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FFBC" w14:textId="77777777" w:rsidR="00B14C60" w:rsidRDefault="00B14C60" w:rsidP="00B14C60">
      <w:pPr>
        <w:jc w:val="center"/>
        <w:rPr>
          <w:b/>
          <w:bCs/>
          <w:sz w:val="32"/>
          <w:szCs w:val="32"/>
        </w:rPr>
      </w:pPr>
      <w:bookmarkStart w:id="0" w:name="_Hlk205899445"/>
    </w:p>
    <w:p w14:paraId="2F582580" w14:textId="77777777" w:rsidR="00B14C60" w:rsidRDefault="00B14C60" w:rsidP="00B14C60">
      <w:pPr>
        <w:jc w:val="center"/>
        <w:rPr>
          <w:b/>
          <w:bCs/>
          <w:sz w:val="32"/>
          <w:szCs w:val="32"/>
        </w:rPr>
      </w:pPr>
    </w:p>
    <w:p w14:paraId="6A49D90D" w14:textId="49A08D43" w:rsidR="00B14C60" w:rsidRPr="00B14C60" w:rsidRDefault="00B14C60" w:rsidP="00B14C60">
      <w:pPr>
        <w:jc w:val="center"/>
        <w:rPr>
          <w:b/>
          <w:bCs/>
          <w:sz w:val="32"/>
          <w:szCs w:val="32"/>
        </w:rPr>
      </w:pPr>
      <w:r w:rsidRPr="00B14C60">
        <w:rPr>
          <w:b/>
          <w:bCs/>
          <w:sz w:val="32"/>
          <w:szCs w:val="32"/>
        </w:rPr>
        <w:t>MÍSTNÍ AKČNÍ PLÁN ROZVOJE VZDĚLÁVÁNÍ ORP LOUNY IV</w:t>
      </w:r>
    </w:p>
    <w:p w14:paraId="2E18C90D" w14:textId="77777777" w:rsidR="00B14C60" w:rsidRPr="00B14C60" w:rsidRDefault="00B14C60" w:rsidP="00B14C60">
      <w:pPr>
        <w:jc w:val="center"/>
        <w:rPr>
          <w:sz w:val="32"/>
          <w:szCs w:val="32"/>
        </w:rPr>
      </w:pPr>
      <w:r w:rsidRPr="00B14C60">
        <w:rPr>
          <w:sz w:val="32"/>
          <w:szCs w:val="32"/>
        </w:rPr>
        <w:t>Registrační číslo projektu:CZ.02.02.04/00/23_017/0008326</w:t>
      </w:r>
    </w:p>
    <w:p w14:paraId="07E5BED5" w14:textId="77777777" w:rsidR="00B14C60" w:rsidRPr="00B14C60" w:rsidRDefault="00B14C60" w:rsidP="00B14C60">
      <w:pPr>
        <w:spacing w:before="120"/>
        <w:jc w:val="both"/>
      </w:pPr>
    </w:p>
    <w:p w14:paraId="13D6B352" w14:textId="77777777" w:rsidR="00B14C60" w:rsidRPr="00B14C60" w:rsidRDefault="00B14C60" w:rsidP="00B14C60">
      <w:pPr>
        <w:spacing w:before="120"/>
        <w:jc w:val="both"/>
      </w:pPr>
    </w:p>
    <w:p w14:paraId="2EA9FE46" w14:textId="77777777" w:rsidR="00B14C60" w:rsidRPr="00B14C60" w:rsidRDefault="00B14C60" w:rsidP="00B14C60">
      <w:pPr>
        <w:spacing w:before="120"/>
        <w:jc w:val="both"/>
      </w:pPr>
    </w:p>
    <w:p w14:paraId="4A8C80B9" w14:textId="6DB5D75E" w:rsidR="00B14C60" w:rsidRDefault="00B14C60" w:rsidP="00B14C60">
      <w:pPr>
        <w:spacing w:before="120"/>
        <w:jc w:val="center"/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>Zpracované návrhy financování aktivit – PS financování</w:t>
      </w:r>
    </w:p>
    <w:p w14:paraId="623D708D" w14:textId="77777777" w:rsidR="00810A99" w:rsidRPr="00810A99" w:rsidRDefault="00810A99" w:rsidP="00810A99">
      <w:pPr>
        <w:rPr>
          <w:sz w:val="32"/>
          <w:szCs w:val="32"/>
        </w:rPr>
      </w:pPr>
    </w:p>
    <w:p w14:paraId="139B6830" w14:textId="77777777" w:rsidR="00810A99" w:rsidRPr="00810A99" w:rsidRDefault="00810A99" w:rsidP="00810A99">
      <w:pPr>
        <w:rPr>
          <w:sz w:val="32"/>
          <w:szCs w:val="32"/>
        </w:rPr>
      </w:pPr>
    </w:p>
    <w:p w14:paraId="211C3B81" w14:textId="77777777" w:rsidR="00810A99" w:rsidRDefault="00810A99" w:rsidP="00810A99">
      <w:pPr>
        <w:rPr>
          <w:b/>
          <w:bCs/>
          <w:color w:val="2F5496" w:themeColor="accent1" w:themeShade="BF"/>
          <w:sz w:val="32"/>
          <w:szCs w:val="32"/>
        </w:rPr>
      </w:pPr>
    </w:p>
    <w:p w14:paraId="2F42F831" w14:textId="67576783" w:rsidR="00810A99" w:rsidRPr="004A4024" w:rsidRDefault="00810A99" w:rsidP="00810A99">
      <w:pPr>
        <w:widowControl w:val="0"/>
        <w:spacing w:after="0" w:line="276" w:lineRule="auto"/>
        <w:rPr>
          <w:rFonts w:eastAsia="Arial" w:cs="Calibri"/>
          <w:bCs/>
          <w:noProof/>
          <w:color w:val="000000" w:themeColor="text1"/>
          <w:lang w:eastAsia="cs-CZ"/>
        </w:rPr>
      </w:pPr>
      <w:r>
        <w:rPr>
          <w:sz w:val="32"/>
          <w:szCs w:val="32"/>
        </w:rPr>
        <w:tab/>
      </w:r>
      <w:bookmarkStart w:id="1" w:name="_Hlk99444626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A4024">
        <w:rPr>
          <w:rFonts w:eastAsia="Arial" w:cs="Calibri"/>
          <w:bCs/>
          <w:noProof/>
          <w:color w:val="000000" w:themeColor="text1"/>
          <w:lang w:eastAsia="cs-CZ"/>
        </w:rPr>
        <w:t xml:space="preserve">Schválil Řídící výbor MAP ORP Louny IV formou per rollam </w:t>
      </w:r>
      <w:bookmarkEnd w:id="1"/>
      <w:r w:rsidRPr="004A4024">
        <w:rPr>
          <w:rFonts w:eastAsia="Arial" w:cs="Calibri"/>
          <w:bCs/>
          <w:noProof/>
          <w:color w:val="000000" w:themeColor="text1"/>
          <w:lang w:eastAsia="cs-CZ"/>
        </w:rPr>
        <w:t>ve dnech     8.12. 2025 – 11.12. 2025</w:t>
      </w:r>
    </w:p>
    <w:p w14:paraId="3738351C" w14:textId="77777777" w:rsidR="00810A99" w:rsidRPr="004A4024" w:rsidRDefault="00810A99" w:rsidP="00810A99">
      <w:pPr>
        <w:spacing w:after="200" w:line="276" w:lineRule="auto"/>
        <w:rPr>
          <w:rFonts w:eastAsia="Arial" w:cs="Calibri"/>
          <w:noProof/>
          <w:color w:val="000000" w:themeColor="text1"/>
          <w:sz w:val="20"/>
          <w:szCs w:val="20"/>
          <w:lang w:eastAsia="cs-CZ"/>
        </w:rPr>
      </w:pPr>
      <w:r w:rsidRPr="004A4024">
        <w:rPr>
          <w:rFonts w:eastAsia="Arial" w:cs="Calibri"/>
          <w:noProof/>
          <w:color w:val="000000" w:themeColor="text1"/>
          <w:sz w:val="32"/>
          <w:lang w:eastAsia="cs-CZ"/>
        </w:rPr>
        <w:tab/>
      </w:r>
      <w:r w:rsidRPr="004A4024">
        <w:rPr>
          <w:rFonts w:eastAsia="Arial" w:cs="Calibri"/>
          <w:noProof/>
          <w:color w:val="000000" w:themeColor="text1"/>
          <w:sz w:val="32"/>
          <w:lang w:eastAsia="cs-CZ"/>
        </w:rPr>
        <w:tab/>
      </w:r>
      <w:r w:rsidRPr="004A4024">
        <w:rPr>
          <w:rFonts w:eastAsia="Arial" w:cs="Calibri"/>
          <w:noProof/>
          <w:color w:val="000000" w:themeColor="text1"/>
          <w:sz w:val="32"/>
          <w:lang w:eastAsia="cs-CZ"/>
        </w:rPr>
        <w:tab/>
      </w:r>
    </w:p>
    <w:p w14:paraId="025A4DB0" w14:textId="746CA130" w:rsidR="00810A99" w:rsidRPr="004A4024" w:rsidRDefault="00810A99" w:rsidP="00810A99">
      <w:pPr>
        <w:widowControl w:val="0"/>
        <w:spacing w:after="0" w:line="276" w:lineRule="auto"/>
        <w:ind w:left="3600" w:firstLine="720"/>
        <w:rPr>
          <w:rFonts w:eastAsia="Arial" w:cs="Calibri"/>
          <w:noProof/>
          <w:color w:val="000000" w:themeColor="text1"/>
          <w:lang w:eastAsia="cs-CZ"/>
        </w:rPr>
      </w:pPr>
      <w:r w:rsidRPr="004A4024">
        <w:rPr>
          <w:rFonts w:eastAsia="Arial" w:cs="Calibri"/>
          <w:noProof/>
          <w:color w:val="000000" w:themeColor="text1"/>
          <w:lang w:eastAsia="cs-CZ"/>
        </w:rPr>
        <w:t xml:space="preserve">                                   </w:t>
      </w:r>
      <w:r>
        <w:rPr>
          <w:rFonts w:eastAsia="Arial" w:cs="Calibri"/>
          <w:noProof/>
          <w:color w:val="000000" w:themeColor="text1"/>
          <w:lang w:eastAsia="cs-CZ"/>
        </w:rPr>
        <w:tab/>
      </w:r>
      <w:r>
        <w:rPr>
          <w:rFonts w:eastAsia="Arial" w:cs="Calibri"/>
          <w:noProof/>
          <w:color w:val="000000" w:themeColor="text1"/>
          <w:lang w:eastAsia="cs-CZ"/>
        </w:rPr>
        <w:tab/>
      </w:r>
      <w:r>
        <w:rPr>
          <w:rFonts w:eastAsia="Arial" w:cs="Calibri"/>
          <w:noProof/>
          <w:color w:val="000000" w:themeColor="text1"/>
          <w:lang w:eastAsia="cs-CZ"/>
        </w:rPr>
        <w:tab/>
      </w:r>
      <w:r w:rsidRPr="004A4024">
        <w:rPr>
          <w:rFonts w:eastAsia="Arial" w:cs="Calibri"/>
          <w:noProof/>
          <w:color w:val="000000" w:themeColor="text1"/>
          <w:lang w:eastAsia="cs-CZ"/>
        </w:rPr>
        <w:t xml:space="preserve">  Ing. Jan Mrvík, MBA</w:t>
      </w:r>
    </w:p>
    <w:p w14:paraId="5D631C99" w14:textId="03E017AC" w:rsidR="00810A99" w:rsidRPr="00204858" w:rsidRDefault="00810A99" w:rsidP="00810A99">
      <w:pPr>
        <w:widowControl w:val="0"/>
        <w:spacing w:after="0" w:line="276" w:lineRule="auto"/>
        <w:ind w:left="6360" w:firstLine="12"/>
        <w:rPr>
          <w:rFonts w:eastAsia="Arial" w:cs="Calibri"/>
          <w:noProof/>
          <w:color w:val="000000" w:themeColor="text1"/>
          <w:lang w:eastAsia="cs-CZ"/>
        </w:rPr>
      </w:pPr>
      <w:r>
        <w:rPr>
          <w:rFonts w:eastAsia="Arial" w:cs="Calibri"/>
          <w:noProof/>
          <w:color w:val="000000" w:themeColor="text1"/>
          <w:lang w:eastAsia="cs-CZ"/>
        </w:rPr>
        <w:t xml:space="preserve">     </w:t>
      </w:r>
      <w:r w:rsidRPr="004A4024">
        <w:rPr>
          <w:rFonts w:eastAsia="Arial" w:cs="Calibri"/>
          <w:noProof/>
          <w:color w:val="000000" w:themeColor="text1"/>
          <w:lang w:eastAsia="cs-CZ"/>
        </w:rPr>
        <w:t>Předseda Řídícího výboru MAP ORP Louny IV</w:t>
      </w:r>
    </w:p>
    <w:p w14:paraId="1712A353" w14:textId="3E4CF43F" w:rsidR="00810A99" w:rsidRPr="00B14C60" w:rsidRDefault="00810A99" w:rsidP="00810A99">
      <w:pPr>
        <w:tabs>
          <w:tab w:val="left" w:pos="9480"/>
        </w:tabs>
        <w:rPr>
          <w:sz w:val="32"/>
          <w:szCs w:val="32"/>
        </w:rPr>
      </w:pPr>
    </w:p>
    <w:p w14:paraId="24C8393B" w14:textId="77777777" w:rsidR="00402D96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53096F4A" w14:textId="77777777" w:rsidR="00A96E35" w:rsidRDefault="00A96E3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7A6B86A9" w14:textId="77777777" w:rsidR="00A96E35" w:rsidRDefault="00A96E3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1C157655" w14:textId="2BFF40F3" w:rsidR="00402D96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  <w:r w:rsidRPr="00402D96">
        <w:rPr>
          <w:rStyle w:val="Siln"/>
          <w:b w:val="0"/>
          <w:bCs w:val="0"/>
        </w:rPr>
        <w:t xml:space="preserve">Níže uvedená tabulka představuje souhrn návrhů oblastí spolupráce a aktivit škol. </w:t>
      </w:r>
    </w:p>
    <w:p w14:paraId="2CE95CF3" w14:textId="77777777" w:rsidR="00402D96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1BB90AA1" w14:textId="7E6968E0" w:rsidR="00402D96" w:rsidRPr="00402D96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  <w:r w:rsidRPr="00402D96">
        <w:rPr>
          <w:rStyle w:val="Siln"/>
          <w:b w:val="0"/>
          <w:bCs w:val="0"/>
        </w:rPr>
        <w:t>Tyto oblasti vznikly zejména:</w:t>
      </w:r>
    </w:p>
    <w:p w14:paraId="24D970FC" w14:textId="77777777" w:rsidR="00402D96" w:rsidRPr="00402D96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44D02F01" w14:textId="77777777" w:rsidR="00402D96" w:rsidRPr="00402D96" w:rsidRDefault="00402D96" w:rsidP="00402D96">
      <w:pPr>
        <w:pStyle w:val="Odstavecseseznamem"/>
        <w:keepNext/>
        <w:widowControl w:val="0"/>
        <w:numPr>
          <w:ilvl w:val="0"/>
          <w:numId w:val="17"/>
        </w:numPr>
        <w:spacing w:after="0" w:line="240" w:lineRule="auto"/>
        <w:jc w:val="both"/>
        <w:outlineLvl w:val="1"/>
        <w:rPr>
          <w:rStyle w:val="Siln"/>
          <w:b w:val="0"/>
          <w:bCs w:val="0"/>
        </w:rPr>
      </w:pPr>
      <w:r w:rsidRPr="00402D96">
        <w:rPr>
          <w:rStyle w:val="Siln"/>
          <w:b w:val="0"/>
          <w:bCs w:val="0"/>
        </w:rPr>
        <w:t>z podnětů aktérů ve vzdělávání na základě společného mapování potřeb v území,</w:t>
      </w:r>
    </w:p>
    <w:p w14:paraId="01A80515" w14:textId="77777777" w:rsidR="00402D96" w:rsidRPr="00402D96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25D7ABFB" w14:textId="77777777" w:rsidR="00402D96" w:rsidRPr="00402D96" w:rsidRDefault="00402D96" w:rsidP="00402D96">
      <w:pPr>
        <w:pStyle w:val="Odstavecseseznamem"/>
        <w:keepNext/>
        <w:widowControl w:val="0"/>
        <w:numPr>
          <w:ilvl w:val="0"/>
          <w:numId w:val="17"/>
        </w:numPr>
        <w:spacing w:after="0" w:line="240" w:lineRule="auto"/>
        <w:jc w:val="both"/>
        <w:outlineLvl w:val="1"/>
        <w:rPr>
          <w:rStyle w:val="Siln"/>
          <w:b w:val="0"/>
          <w:bCs w:val="0"/>
        </w:rPr>
      </w:pPr>
      <w:r w:rsidRPr="00402D96">
        <w:rPr>
          <w:rStyle w:val="Siln"/>
          <w:b w:val="0"/>
          <w:bCs w:val="0"/>
        </w:rPr>
        <w:t>ze setkání a diskusí pracovní skupiny pro podporu moderních didaktických forem vedoucích k rozvoji klíčových kompetencí (označení DIDAKTIKA),</w:t>
      </w:r>
    </w:p>
    <w:p w14:paraId="5DED7C3F" w14:textId="77777777" w:rsidR="00402D96" w:rsidRPr="00402D96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7AC46DD6" w14:textId="77777777" w:rsidR="00402D96" w:rsidRPr="00402D96" w:rsidRDefault="00402D96" w:rsidP="00402D96">
      <w:pPr>
        <w:pStyle w:val="Odstavecseseznamem"/>
        <w:keepNext/>
        <w:widowControl w:val="0"/>
        <w:numPr>
          <w:ilvl w:val="0"/>
          <w:numId w:val="17"/>
        </w:numPr>
        <w:spacing w:after="0" w:line="240" w:lineRule="auto"/>
        <w:jc w:val="both"/>
        <w:outlineLvl w:val="1"/>
        <w:rPr>
          <w:rStyle w:val="Siln"/>
          <w:b w:val="0"/>
          <w:bCs w:val="0"/>
        </w:rPr>
      </w:pPr>
      <w:r w:rsidRPr="00402D96">
        <w:rPr>
          <w:rStyle w:val="Siln"/>
          <w:b w:val="0"/>
          <w:bCs w:val="0"/>
        </w:rPr>
        <w:t>ze setkání a diskusí pracovní skupiny pro rovné příležitosti (označení PŘÍLEŽITOST).</w:t>
      </w:r>
    </w:p>
    <w:p w14:paraId="5CB6B74E" w14:textId="77777777" w:rsidR="00402D96" w:rsidRPr="00402D96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68A3223F" w14:textId="498F23A9" w:rsidR="00402D96" w:rsidRPr="00402D96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V</w:t>
      </w:r>
      <w:r w:rsidR="00402D96" w:rsidRPr="00402D96">
        <w:rPr>
          <w:rStyle w:val="Siln"/>
          <w:b w:val="0"/>
          <w:bCs w:val="0"/>
        </w:rPr>
        <w:t xml:space="preserve"> rámci pracovní skupiny pro financování </w:t>
      </w:r>
      <w:r>
        <w:rPr>
          <w:rStyle w:val="Siln"/>
          <w:b w:val="0"/>
          <w:bCs w:val="0"/>
        </w:rPr>
        <w:t xml:space="preserve">byly </w:t>
      </w:r>
      <w:r w:rsidR="00402D96" w:rsidRPr="00402D96">
        <w:rPr>
          <w:rStyle w:val="Siln"/>
          <w:b w:val="0"/>
          <w:bCs w:val="0"/>
        </w:rPr>
        <w:t>projednány a zpracovány návrhy způsobů financování jednotlivých oblastí aktivit.</w:t>
      </w:r>
    </w:p>
    <w:p w14:paraId="5565AED7" w14:textId="77777777" w:rsidR="00402D96" w:rsidRPr="00402D96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2C68D427" w14:textId="77777777" w:rsidR="001C76A5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  <w:r w:rsidRPr="00402D96">
        <w:rPr>
          <w:rStyle w:val="Siln"/>
          <w:b w:val="0"/>
          <w:bCs w:val="0"/>
        </w:rPr>
        <w:t xml:space="preserve">Tabulka slouží jako úvodní část Akčních plánů. </w:t>
      </w:r>
    </w:p>
    <w:p w14:paraId="2533269E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1739FD70" w14:textId="3328FB5F" w:rsidR="00402D96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  <w:r w:rsidRPr="00402D96">
        <w:rPr>
          <w:rStyle w:val="Siln"/>
          <w:b w:val="0"/>
          <w:bCs w:val="0"/>
        </w:rPr>
        <w:t xml:space="preserve">Konkrétně rozpracované a detailněji definované aktivity jsou obsaženy v jednotlivých </w:t>
      </w:r>
      <w:r w:rsidR="00347EB9">
        <w:rPr>
          <w:rStyle w:val="Siln"/>
          <w:b w:val="0"/>
          <w:bCs w:val="0"/>
        </w:rPr>
        <w:t>A</w:t>
      </w:r>
      <w:r w:rsidRPr="00402D96">
        <w:rPr>
          <w:rStyle w:val="Siln"/>
          <w:b w:val="0"/>
          <w:bCs w:val="0"/>
        </w:rPr>
        <w:t>kčních plánech.</w:t>
      </w:r>
    </w:p>
    <w:p w14:paraId="3296999F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76AE473F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155E5CCC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7D7A1DDF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2FF7FE51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66B9AA21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27D98F7D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3AB6831A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7FA2562C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1525B0A2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34956E62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375FCAD6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0D15C5A9" w14:textId="77777777" w:rsidR="001C76A5" w:rsidRPr="00402D96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Fonts w:ascii="Cambria" w:eastAsia="Times New Roman" w:hAnsi="Cambria" w:cs="Times New Roman"/>
          <w:i/>
          <w:iCs/>
          <w:noProof/>
          <w:color w:val="365F91"/>
          <w:kern w:val="0"/>
          <w:sz w:val="24"/>
          <w:szCs w:val="28"/>
          <w:lang w:val="x-none" w:eastAsia="x-none"/>
          <w14:ligatures w14:val="none"/>
        </w:rPr>
      </w:pPr>
    </w:p>
    <w:p w14:paraId="0BCF159A" w14:textId="77777777" w:rsidR="00402D96" w:rsidRPr="00023C55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Fonts w:ascii="Cambria" w:eastAsia="Times New Roman" w:hAnsi="Cambria" w:cs="Times New Roman"/>
          <w:i/>
          <w:iCs/>
          <w:noProof/>
          <w:color w:val="365F91"/>
          <w:kern w:val="0"/>
          <w:sz w:val="24"/>
          <w:szCs w:val="28"/>
          <w:lang w:val="x-none" w:eastAsia="x-none"/>
          <w14:ligatures w14:val="none"/>
        </w:rPr>
      </w:pPr>
    </w:p>
    <w:tbl>
      <w:tblPr>
        <w:tblW w:w="113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14"/>
        <w:gridCol w:w="4349"/>
        <w:gridCol w:w="3793"/>
        <w:gridCol w:w="2377"/>
      </w:tblGrid>
      <w:tr w:rsidR="00023C55" w:rsidRPr="00023C55" w14:paraId="1CC6BE68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bookmarkEnd w:id="0"/>
          <w:p w14:paraId="0539FDB5" w14:textId="3480A46F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Mateřské školy</w:t>
            </w:r>
          </w:p>
        </w:tc>
      </w:tr>
      <w:tr w:rsidR="00023C55" w:rsidRPr="00023C55" w14:paraId="3D883D20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5A06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78F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4F76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Námět aktivity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3BB5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 financování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9176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Poznámky</w:t>
            </w:r>
          </w:p>
        </w:tc>
      </w:tr>
      <w:tr w:rsidR="00023C55" w:rsidRPr="00023C55" w14:paraId="463F5FBC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A7D5" w14:textId="0166B3FF" w:rsidR="00023C55" w:rsidRPr="00023C55" w:rsidRDefault="00023C55" w:rsidP="00023C55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023C55">
              <w:rPr>
                <w:sz w:val="20"/>
                <w:szCs w:val="20"/>
              </w:rPr>
              <w:t>CÍL 1.1. Podpora kvalitního inkluzivního a společného vzdělávání z hlediska odborně – personálních kapacit a specifického vybavení</w:t>
            </w:r>
          </w:p>
        </w:tc>
      </w:tr>
      <w:tr w:rsidR="00023C55" w:rsidRPr="00023C55" w14:paraId="155CAD4E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2D2C" w14:textId="5C13E9EB" w:rsidR="00023C55" w:rsidRPr="001C76A5" w:rsidRDefault="00023C55" w:rsidP="00023C55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1C76A5">
              <w:rPr>
                <w:i/>
                <w:iCs/>
                <w:sz w:val="18"/>
                <w:szCs w:val="18"/>
              </w:rPr>
              <w:t>Opatření 1.1.1 Personální podpora předškolního vzdělávání</w:t>
            </w:r>
          </w:p>
        </w:tc>
      </w:tr>
      <w:tr w:rsidR="00023C55" w:rsidRPr="00023C55" w14:paraId="174A8FBF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C5A0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4C29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B43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sz w:val="18"/>
                <w:szCs w:val="18"/>
              </w:rPr>
              <w:t>Zřizování a podpora pozice asistenta pedagoga na MŠ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4413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OPJAK, vlastní, relevantní projekty a granty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3366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23C55" w:rsidRPr="00023C55" w14:paraId="6B7F019E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5500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A6D6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1E4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sz w:val="18"/>
                <w:szCs w:val="18"/>
              </w:rPr>
              <w:t>Zřizování a podpora pozice školního psychologa na MŠ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89E0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OPJAK, vlastní, relevantní projekty a granty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7F93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23C55" w:rsidRPr="00023C55" w14:paraId="14FAB76C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F4BA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2D7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A99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sz w:val="18"/>
                <w:szCs w:val="18"/>
              </w:rPr>
              <w:t>Zřizování a podpora pozice sociálního pedagoga na MŠ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C64A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OPJAK, vlastní, relevantní projekty a granty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3B73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23C55" w:rsidRPr="00023C55" w14:paraId="68EF3047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5B76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A4AB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160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sz w:val="18"/>
                <w:szCs w:val="18"/>
              </w:rPr>
              <w:t>Zřizování a podpora pozice logopeda na MŠ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DA12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OPJAK, vlastní, relevantní projekty a granty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55F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23C55" w:rsidRPr="00023C55" w14:paraId="33A7CC22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0E4D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7923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1366" w14:textId="77777777" w:rsidR="00023C55" w:rsidRPr="00023C55" w:rsidRDefault="00023C55" w:rsidP="00023C55">
            <w:pPr>
              <w:spacing w:after="0" w:line="240" w:lineRule="auto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Sdílení specialistů, odborníků a personálních kapacit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082B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OPJAK, vlastní, relevantní projekty a granty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4729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23C55" w:rsidRPr="00023C55" w14:paraId="32D250CD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08ED" w14:textId="3BD7592E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1.1.2 Odborné vzdělávání pedagogických pracovníků v oblasti inkluze a v tématech vedoucí k podpoře rozvoje potenciálu každého dítěte v předškolním vzdělávání</w:t>
            </w:r>
          </w:p>
        </w:tc>
      </w:tr>
      <w:tr w:rsidR="00023C55" w:rsidRPr="00023C55" w14:paraId="7B0D2C34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12C2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90FD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82522" w14:textId="77777777" w:rsidR="00023C55" w:rsidRPr="00023C55" w:rsidRDefault="00023C55" w:rsidP="00023C55">
            <w:pPr>
              <w:shd w:val="clear" w:color="auto" w:fill="FFFFFF" w:themeFill="background1"/>
              <w:spacing w:line="276" w:lineRule="auto"/>
              <w:contextualSpacing/>
              <w:jc w:val="both"/>
              <w:rPr>
                <w:rFonts w:eastAsia="Times New Roman" w:cstheme="minorHAnsi"/>
                <w:noProof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noProof/>
                <w:kern w:val="0"/>
                <w:sz w:val="18"/>
                <w:szCs w:val="18"/>
                <w:lang w:eastAsia="cs-CZ"/>
                <w14:ligatures w14:val="none"/>
              </w:rPr>
              <w:t>Odborné vzdělávací aktivity jednotlivých škol v tématu inkluze a práce s heterogenní skupinou žáků – využití moderních didaktických metod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606C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(např. Šablony), Kurzy poskytované NPI, Vzdělávání v rámci DVPP, Kurzy financované z dalších projektů a grantů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F9B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 DIDAKTIKA</w:t>
            </w:r>
          </w:p>
        </w:tc>
      </w:tr>
      <w:tr w:rsidR="00023C55" w:rsidRPr="00023C55" w14:paraId="6DD9121C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179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1F17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190E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identifikace dětí se sociálním znevýhodněním – Využití metodiky k rozpoznání žáků se sociálním znevýhodněním pro zajištění kvalitní přípravy na školní docházku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5FDC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školy,</w:t>
            </w:r>
          </w:p>
          <w:p w14:paraId="5767689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C39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223AF236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9F3A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5301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A2C8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vzdělávání – Informovanost prostřednictvím regionálních konferencí, seminářů a školení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DE61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(např. Šablony), Vlastní zdroje školy,</w:t>
            </w:r>
          </w:p>
          <w:p w14:paraId="6C0216F0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zřizovatele, Spolupráce s PPP,</w:t>
            </w:r>
          </w:p>
          <w:p w14:paraId="2736DE04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Kurzy poskytované NPI zdarma,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B2E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2B1B84E1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B95D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040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087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prevence logopedických vad a problémů komunikačních schopností u dětí v MŠ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60C7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školy, Rozpočet zřizovatele,</w:t>
            </w:r>
          </w:p>
          <w:p w14:paraId="39248311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zdroje, Spolupráce s krajskými metodickými centry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8CD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66F1BD8D" w14:textId="77777777" w:rsidTr="001C76A5">
        <w:trPr>
          <w:trHeight w:val="345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E80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F846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4BC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vzdělávání PP v podpoře managementu vedení škol – odborné vedení týmu, schopnost adaptace na nové výukové metody a postupy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F909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školy, Spolupráce s MAS,</w:t>
            </w:r>
          </w:p>
          <w:p w14:paraId="4651CAE0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42E3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1FEF5497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C82D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4D26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8CB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Aktivity zvyšující kvalifikaci PP prostřednictvím vzdělávacích aktivit typu – sdílení příkladů dobré praxe, sdílení zkušeností s ostatními aktéry ve vzdělávání</w:t>
            </w:r>
            <w:r w:rsidRPr="00023C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– 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využití moderních didaktických forem výuky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F1A6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školy, Spolupráce s MAS,</w:t>
            </w:r>
          </w:p>
          <w:p w14:paraId="22832F9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1DC690B9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5A5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PŘÍLEŽITOST, DIDAKTIKA</w:t>
            </w:r>
          </w:p>
        </w:tc>
      </w:tr>
      <w:tr w:rsidR="00023C55" w:rsidRPr="00023C55" w14:paraId="21DDD32E" w14:textId="77777777" w:rsidTr="001C76A5">
        <w:trPr>
          <w:trHeight w:val="432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DE2D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3C77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6C1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Realizace společných akcí, projektů, sdílení, workshopů na aktuální problematiku v rámci území ORP Louny např.  téma zvyšování docházky dětí ohrožených sociálním znevýhodněním a z 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marginalizovaných</w:t>
            </w:r>
            <w:proofErr w:type="spell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skupin s důrazem na povinnou docházku v posledním ročníku MŠ, snižování bariér pro včasný vstup dětí do předškolního vzdělávání (bezplatné stravování, odpouštění poplatku za předškolní vzdělávání pro oprávněné žadatele)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4D13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školy, Spolupráce s MAS,</w:t>
            </w:r>
          </w:p>
          <w:p w14:paraId="1B7CBDE0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BB43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27FFE300" w14:textId="77777777" w:rsidTr="001C76A5">
        <w:trPr>
          <w:trHeight w:val="5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D62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51FE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84B8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Prohloubení spolupráce se školskými poradenskými zařízeními, se sociálními službami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3940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se SPC, Vlastní zdroje školy,</w:t>
            </w:r>
          </w:p>
          <w:p w14:paraId="56123E97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zřizovatele, MŠMT preventivní programy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92B5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71E6BCC8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93C" w14:textId="6DAD485F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1.1.3 Pořízení specifického vybavení pro vytvoření inkluzivního prostředí v předškolním vzdělávání</w:t>
            </w:r>
          </w:p>
        </w:tc>
      </w:tr>
      <w:tr w:rsidR="00023C55" w:rsidRPr="00023C55" w14:paraId="4FBA2D69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C55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7048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F386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Aktivity zřizovatelů a zapojených mateřských škol související s podáním projektových žádostí v rámci IROP či dalších výzev /řešení bezbariérovosti + vybavení učeben – pomůcky/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5EE6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Vlastní zdroje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3240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  <w:p w14:paraId="6F028BCD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41E7982D" w14:textId="77777777" w:rsidTr="001C76A5">
        <w:trPr>
          <w:trHeight w:val="32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EB6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116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C61F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Pořízení moderních didaktických a speciálních pomůcek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BCCB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66D3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PŘÍLEŽITOST, DIDAKTIKA</w:t>
            </w:r>
          </w:p>
        </w:tc>
      </w:tr>
      <w:tr w:rsidR="00023C55" w:rsidRPr="00023C55" w14:paraId="3DC26E9C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C2E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C9F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3BF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Nákup moderních didaktických sdílených pomůcek (pro různé druhy speciálně vzdělávacích potřeb včetně pomůcek pro mimořádně nadané děti) a vzájemné sdílení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899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školy, Spolupráce obcí/škol,</w:t>
            </w:r>
          </w:p>
          <w:p w14:paraId="7BAAF755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68DF6918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3587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PŘÍLEŽITOST, DIDAKTIKA</w:t>
            </w:r>
          </w:p>
        </w:tc>
      </w:tr>
      <w:tr w:rsidR="00023C55" w:rsidRPr="00023C55" w14:paraId="2BAFA263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3D1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CD88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7D85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Nákup moderních didaktických pomůcek a vzájemné sdílení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284D" w14:textId="77777777" w:rsidR="00023C55" w:rsidRPr="00023C55" w:rsidRDefault="00023C55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Vlastní zdroje školy, Spolupráce obcí/škol,</w:t>
            </w:r>
          </w:p>
          <w:p w14:paraId="49AAD482" w14:textId="77777777" w:rsidR="00023C55" w:rsidRPr="00023C55" w:rsidRDefault="00023C55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Rozpočet zřizovatele</w:t>
            </w:r>
          </w:p>
          <w:p w14:paraId="39A76475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9F85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 PŘÍLEŽITOST</w:t>
            </w:r>
          </w:p>
        </w:tc>
      </w:tr>
      <w:tr w:rsidR="00023C55" w:rsidRPr="00023C55" w14:paraId="3C89AA5D" w14:textId="77777777" w:rsidTr="001C76A5">
        <w:trPr>
          <w:trHeight w:val="602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673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714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9BC2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Modernizace učeben včetně bezbariérovosti a pořízení vybavení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1EF2" w14:textId="77777777" w:rsidR="00023C55" w:rsidRPr="00023C55" w:rsidRDefault="00023C55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IROP, MŠMT, MMR, krajské a národní dotace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8889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0A6D356D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E9DA" w14:textId="7850F608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1.1.4 Individuální aktivity jednotlivých subjektů předškolního vzdělávání v oblasti inkluze vedoucí k rozvoji potenciálu každého dítěte</w:t>
            </w:r>
          </w:p>
        </w:tc>
      </w:tr>
      <w:tr w:rsidR="00023C55" w:rsidRPr="00023C55" w14:paraId="72860E46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F6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D6C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1C6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Aktivity samostatných MŠ, aktivity MŠ v oblasti inkluze zaměřené především na podporu přechodu mezi stupni vzdělávání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922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(např. Šablony), Další projekty a granty, Zřizovatel, Vlastní zdroje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5775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 DIDAKTIKA</w:t>
            </w:r>
          </w:p>
        </w:tc>
      </w:tr>
      <w:tr w:rsidR="00023C55" w:rsidRPr="00023C55" w14:paraId="74A74F51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8D6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EA4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BC2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Setkávání pedagogů, </w:t>
            </w: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 xml:space="preserve">asistentů PP 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 vedení MŠ – k řešení aktuální problematiky v tématu inkluze a rozvoje potenciálu každého dítěte i se sociálním a jiným znevýhodněním, sdílení dobré praxe – efektivní spolupráce v hodině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ACE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MAP, ASZ – v případě realizace, Vlastní zdroje škol, Rozpočet zřizovatele, Spolupráce obcí/škol, Spolupráce s MAS, Relevantní projekty a granty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CC16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79641AD4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C2C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29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110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Vzájemné workshopy PP a ředitelů na sdílení dobré praxe mezi MŠ, ale i ZŠ – využití moderních didaktických forem výuky a speciálních pomůcek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02CB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Rozpočet zřizovatele,</w:t>
            </w:r>
          </w:p>
          <w:p w14:paraId="72D1FEC2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MAS,</w:t>
            </w:r>
          </w:p>
          <w:p w14:paraId="7D275095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projekty a granty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3C5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 DIDAKTIKA</w:t>
            </w:r>
          </w:p>
        </w:tc>
      </w:tr>
      <w:tr w:rsidR="00023C55" w:rsidRPr="00023C55" w14:paraId="5A335F2E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350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D4E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00C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workshopy pro PP za účasti odborníků na problematické oblasti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CD9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Rozpočet zřizovatele,</w:t>
            </w:r>
          </w:p>
          <w:p w14:paraId="2D5F263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MAS,</w:t>
            </w:r>
          </w:p>
          <w:p w14:paraId="36492E2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projekty a granty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5CB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03E0DC07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3B1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5B0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8AF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Odborné workshopy pro rodiče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B9FF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Rozpočet zřizovatele,</w:t>
            </w:r>
          </w:p>
          <w:p w14:paraId="108B13F4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</w:t>
            </w:r>
          </w:p>
          <w:p w14:paraId="4289207A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projekty a granty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8ACD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2EA1C698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AE4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499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B68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Tematické kroužky a workshopy s dětmi (např. na podporu logopedické prevence, děti s OMJ apod.)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E5C8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Rozpočet zřizovatele,</w:t>
            </w:r>
          </w:p>
          <w:p w14:paraId="4184FEDA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MAS,</w:t>
            </w:r>
          </w:p>
          <w:p w14:paraId="2631B8D4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projekty a granty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0612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1958B53E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77D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EC3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B88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Aktivity zaměřené na podporu přechodu mezi stupni vzdělávání, aktivity vedoucí ke snižování nerovností v přístupu ke vzdělávání, aktivity na podporu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desegregace</w:t>
            </w:r>
            <w:proofErr w:type="spell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škol apod.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A00A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Rozpočet zřizovatele,</w:t>
            </w:r>
          </w:p>
          <w:p w14:paraId="35FF568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MAS,</w:t>
            </w:r>
          </w:p>
          <w:p w14:paraId="1FA864E6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projekty a granty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6D17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5C7E0975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D39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BC9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801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aktivity škol a aktérů ve vzdělávání (soutěže, projekty) dotýkající se průřezově všech gramotností a zároveň podporující oblast inkluze a rozvoje potenciálu každého dítěte, aktivity vedoucí ke snižování nerovností v přístupu ke vzdělávání, aktivity na podporu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desegregace</w:t>
            </w:r>
            <w:proofErr w:type="spell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škol apod.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EC63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Rozpočet zřizovatele,</w:t>
            </w:r>
          </w:p>
          <w:p w14:paraId="76F94E21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MAS,</w:t>
            </w:r>
          </w:p>
          <w:p w14:paraId="553742B8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projekty a granty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40CE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 DIDAKTIKA</w:t>
            </w:r>
          </w:p>
        </w:tc>
      </w:tr>
      <w:tr w:rsidR="00023C55" w:rsidRPr="00023C55" w14:paraId="24DAFB2B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B98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2D3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76C6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Zvyšování účasti všech dětí v předškolním vzdělávání, včetně dětí se sociálním znevýhodněním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6197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Rozpočet zřizovatele,</w:t>
            </w:r>
          </w:p>
          <w:p w14:paraId="4CAAC435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MAS,</w:t>
            </w:r>
          </w:p>
          <w:p w14:paraId="4E3603BD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projekty a granty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F26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7E95A0F6" w14:textId="77777777" w:rsidTr="001C76A5">
        <w:trPr>
          <w:trHeight w:val="557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63A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F9D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12E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Podpora spolupráce se sociálními službami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5201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Rozpočet zřizovatele,</w:t>
            </w:r>
          </w:p>
          <w:p w14:paraId="3ECCD6A4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B99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43E42B28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0F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B18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D0C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Snižování bariér pro včasný vstup dětí do předškolního vzdělávání (bezplatné stravování, odpouštění poplatku za předškolní vzdělávání pro oprávněné žadatele)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0748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Rozpočet zřizovatele,</w:t>
            </w:r>
          </w:p>
          <w:p w14:paraId="0B340B1C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MAS,</w:t>
            </w:r>
          </w:p>
          <w:p w14:paraId="669ADC41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projekty a granty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4529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405168A6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81B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F75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17E6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Identifikaci dětí se sociálním znevýhodněním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470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Spolupráce obcí/škol,</w:t>
            </w:r>
          </w:p>
          <w:p w14:paraId="29A9152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s MAS, Relevantní projekty a granty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3FA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51C981A2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86D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AEF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71C09" w14:textId="77777777" w:rsidR="00023C55" w:rsidRPr="00023C55" w:rsidRDefault="00023C55" w:rsidP="00023C5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023C5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Opatření na zvyšování docházky dětí ohrožených sociálním znevýhodněním a z </w:t>
            </w:r>
            <w:proofErr w:type="spellStart"/>
            <w:r w:rsidRPr="00023C5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marginalizovaných</w:t>
            </w:r>
            <w:proofErr w:type="spellEnd"/>
            <w:r w:rsidRPr="00023C5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 skupin, s důrazem na povinnou docházku v posledním ročníku MŠ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6B1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Rozpočet zřizovatele,</w:t>
            </w:r>
          </w:p>
          <w:p w14:paraId="6C78722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MAS,</w:t>
            </w:r>
          </w:p>
          <w:p w14:paraId="63C0145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projekty a granty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9A5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11605E4E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748E" w14:textId="2778C6CC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1.1.5 Podpora pedagogických a didaktických kompetencí pracovníků ve vzdělávání a podpora managementu třídních kolektivů</w:t>
            </w:r>
          </w:p>
        </w:tc>
      </w:tr>
      <w:tr w:rsidR="00023C55" w:rsidRPr="00023C55" w14:paraId="60A1A4E6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726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8B0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2219" w14:textId="77777777" w:rsidR="00023C55" w:rsidRPr="00023C55" w:rsidRDefault="00023C55" w:rsidP="00023C55">
            <w:pPr>
              <w:widowControl w:val="0"/>
              <w:spacing w:after="0" w:line="276" w:lineRule="auto"/>
              <w:contextualSpacing/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  <w:t>Vzdělávací aktivity MŠ v oblasti moderních didaktických metod v rámci rozvoje klíčových kompetencí</w:t>
            </w:r>
            <w:r w:rsidRPr="00023C55">
              <w:rPr>
                <w:rFonts w:eastAsia="Times New Roman" w:cstheme="minorHAns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 ,</w:t>
            </w:r>
          </w:p>
          <w:p w14:paraId="6E70E67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  <w:t xml:space="preserve">Vzdělávání a motivace pedagogických pracovníků v tématu inkluze, práce s heterogenní skupinou žáků, managementu třídních kolektivů, </w:t>
            </w:r>
            <w:proofErr w:type="spellStart"/>
            <w:r w:rsidRPr="00023C55"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  <w:t>wellbeingu</w:t>
            </w:r>
            <w:proofErr w:type="spellEnd"/>
            <w:r w:rsidRPr="00023C55"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  <w:t xml:space="preserve"> a v dalších klíčových oblastech 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EEDF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(např. Šablony), Aktivity financované z dalších projektů a grantů, Aktivity financované zřizovatelem, Vlastní zdroje MŠ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37DB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 DIDAKTIKA</w:t>
            </w:r>
          </w:p>
        </w:tc>
      </w:tr>
      <w:tr w:rsidR="00023C55" w:rsidRPr="00023C55" w14:paraId="33010203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EB5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3B2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E78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na podporu managementu třídních kolektivů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5E98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Zdroje zřizovatele,</w:t>
            </w:r>
          </w:p>
          <w:p w14:paraId="608CAF4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</w:t>
            </w:r>
          </w:p>
          <w:p w14:paraId="102E251F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Kurzy NPI zdarma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B7BF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669A75D6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F0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C2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5FE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aktivity a workshopy pro PP a další pracovníky ve vzdělávání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2427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Zdroje zřizovatele,</w:t>
            </w:r>
          </w:p>
          <w:p w14:paraId="122594DB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MAS,</w:t>
            </w:r>
          </w:p>
          <w:p w14:paraId="46CC613D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Kurzy NPI zdarma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E45B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14416677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7978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CB8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ECF40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setkávání PP z různých škol, předávání příkladů dobré praxe</w:t>
            </w:r>
          </w:p>
          <w:p w14:paraId="5E5BA56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9AC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Zdroje zřizovatele,</w:t>
            </w:r>
          </w:p>
          <w:p w14:paraId="6913DADA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MAS,</w:t>
            </w:r>
          </w:p>
          <w:p w14:paraId="39BFCD83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Kurzy NPI zdarma /MAP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6C45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1EB60E65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C6A2" w14:textId="2425F356" w:rsidR="00023C55" w:rsidRPr="001C76A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76A5">
              <w:rPr>
                <w:sz w:val="20"/>
                <w:szCs w:val="20"/>
              </w:rPr>
              <w:t xml:space="preserve">CÍL 1.2 Rozvoj matematické a finanční </w:t>
            </w:r>
            <w:proofErr w:type="spellStart"/>
            <w:r w:rsidRPr="001C76A5">
              <w:rPr>
                <w:sz w:val="20"/>
                <w:szCs w:val="20"/>
              </w:rPr>
              <w:t>pregramotnosti</w:t>
            </w:r>
            <w:proofErr w:type="spellEnd"/>
            <w:r w:rsidRPr="001C76A5">
              <w:rPr>
                <w:sz w:val="20"/>
                <w:szCs w:val="20"/>
              </w:rPr>
              <w:t xml:space="preserve">, čtenářské </w:t>
            </w:r>
            <w:proofErr w:type="spellStart"/>
            <w:r w:rsidRPr="001C76A5">
              <w:rPr>
                <w:sz w:val="20"/>
                <w:szCs w:val="20"/>
              </w:rPr>
              <w:t>pregramotnosti</w:t>
            </w:r>
            <w:proofErr w:type="spellEnd"/>
            <w:r w:rsidRPr="001C76A5">
              <w:rPr>
                <w:sz w:val="20"/>
                <w:szCs w:val="20"/>
              </w:rPr>
              <w:t>, rozvoj jazykových kompetencí, rozvoj digitálních kompetencí a rozvoj výuky polytechnického vzdělávání v předškolním vzdělávání</w:t>
            </w:r>
          </w:p>
        </w:tc>
      </w:tr>
      <w:tr w:rsidR="00023C55" w:rsidRPr="00023C55" w14:paraId="3E4A8684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8CCE" w14:textId="5EF4E283" w:rsidR="00023C55" w:rsidRPr="001C76A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C76A5">
              <w:rPr>
                <w:i/>
                <w:iCs/>
                <w:sz w:val="18"/>
                <w:szCs w:val="18"/>
              </w:rPr>
              <w:t xml:space="preserve">Opatření 1.2.1 Rozvoj matematické a finanční </w:t>
            </w:r>
            <w:proofErr w:type="spellStart"/>
            <w:r w:rsidRPr="001C76A5">
              <w:rPr>
                <w:i/>
                <w:iCs/>
                <w:sz w:val="18"/>
                <w:szCs w:val="18"/>
              </w:rPr>
              <w:t>pregramotnosti</w:t>
            </w:r>
            <w:proofErr w:type="spellEnd"/>
            <w:r w:rsidRPr="001C76A5">
              <w:rPr>
                <w:i/>
                <w:iCs/>
                <w:sz w:val="18"/>
                <w:szCs w:val="18"/>
              </w:rPr>
              <w:t xml:space="preserve"> v předškolním vzdělávání</w:t>
            </w:r>
          </w:p>
        </w:tc>
      </w:tr>
      <w:tr w:rsidR="00023C55" w:rsidRPr="00023C55" w14:paraId="6DCA8FE7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9D9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D0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6CFB8" w14:textId="77777777" w:rsidR="00023C55" w:rsidRPr="00023C55" w:rsidRDefault="00023C55" w:rsidP="00023C55">
            <w:pPr>
              <w:spacing w:line="276" w:lineRule="auto"/>
              <w:contextualSpacing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mateřských </w:t>
            </w:r>
            <w:r w:rsidRPr="00023C55"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mateřských škol – moderní výukové metody</w:t>
            </w:r>
            <w:r w:rsidRPr="00023C55">
              <w:rPr>
                <w:rFonts w:eastAsia="Times New Roman" w:cstheme="minorHAns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  <w:p w14:paraId="62DB911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  <w:t>Zařazení a využívání moderních didaktických forem výuky v oblasti matematické gramotnosti a finanční gramotnosti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778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(např. Šablony), Aktivity financované z dalších projektů a grantů, Aktivity financované zřizovatelem, Vlastní zdroje MŠ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7237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5000BFE9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EB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282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8049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Soutěže a projekty 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ACC2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MŠ, OP JAK (např. Šablony,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40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2B52DE48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1B3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26E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9432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Nákup moderních didaktických pomůcek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7FD8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458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2F07E4B3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428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1A3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58C0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pro PP se zaměřením na matematickou či finanční gramotnost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914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MŠ, Spolupráce MŠ/obcí,</w:t>
            </w:r>
          </w:p>
          <w:p w14:paraId="6CE82FFB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zřizovatele, Krajské zdroje</w:t>
            </w:r>
          </w:p>
          <w:p w14:paraId="22859770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6F55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674FBAAF" w14:textId="77777777" w:rsidTr="001C76A5">
        <w:trPr>
          <w:trHeight w:val="363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22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2FA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B8E9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akce a workshopy pro PP na danou tématiku, 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832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MŠ, Spolupráce MŠ/obcí,</w:t>
            </w:r>
          </w:p>
          <w:p w14:paraId="579EF19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zřizovatele, Krajské zdroje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3E5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33E36F5E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CB4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43E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91F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Propojení a podpora spolupráce relevantních aktérů vzdělávání v oblasti matematické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pregramotnosti</w:t>
            </w:r>
            <w:proofErr w:type="spell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-komplexní projekty (MŠ, ZŠ, zřizovatelé, rodiče, odborníci apod.) 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CF1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MŠ, Spolupráce MŠ/obcí,</w:t>
            </w:r>
          </w:p>
          <w:p w14:paraId="35414379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zřizovatele, Krajské zdroje</w:t>
            </w:r>
          </w:p>
          <w:p w14:paraId="23C63C18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3B37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65CAE624" w14:textId="77777777" w:rsidTr="001C76A5">
        <w:trPr>
          <w:trHeight w:val="226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407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10F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568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Pořádání společných projektů, workshopů, soutěží, akcí mezi MŠ, ZŠ a ostatními aktéry ve vzdělávání 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 + podpora přechodu mezi stupni vzdělávání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8815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MŠ, Spolupráce MŠ/obcí,</w:t>
            </w:r>
          </w:p>
          <w:p w14:paraId="623A5DF3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zřizovatele, Krajské zdroje,</w:t>
            </w:r>
          </w:p>
          <w:p w14:paraId="743328B0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EFD5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14:ligatures w14:val="none"/>
              </w:rPr>
              <w:t>DIDAKTIKA</w:t>
            </w:r>
          </w:p>
          <w:p w14:paraId="332677B3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14:ligatures w14:val="none"/>
              </w:rPr>
              <w:t>PŘÍLEŽITOST</w:t>
            </w:r>
          </w:p>
        </w:tc>
      </w:tr>
      <w:tr w:rsidR="00023C55" w:rsidRPr="00023C55" w14:paraId="7C094F71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E44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CB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FE4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Pořízení interaktivních pomůcek a vzájemné sdílení, možnost využívání výukových materiálů z databáze OP JAK – zkušenost z realizace projektu MAP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9388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MŠ, Spolupráce MŠ/obcí,</w:t>
            </w:r>
          </w:p>
          <w:p w14:paraId="1232828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zřizovatele, Krajské zdroje</w:t>
            </w:r>
          </w:p>
          <w:p w14:paraId="36C73344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69F8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1A9DA980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A81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9F4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5124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Aktivity zaměřené na podporu přechodu mezi stupni vzdělávání z MŠ na ZŠ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0893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MŠ, Spolupráce MŠ/obcí,</w:t>
            </w:r>
          </w:p>
          <w:p w14:paraId="5497DBBF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zřizovatele, Krajské zdroje</w:t>
            </w:r>
          </w:p>
          <w:p w14:paraId="60D62140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7573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702FD724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5C8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914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BF9A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Modernizace vybavení učeben na podporu matematické a finanční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pregramotnosti</w:t>
            </w:r>
            <w:proofErr w:type="spellEnd"/>
          </w:p>
          <w:p w14:paraId="3EF628E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211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IROP, MŠMT, MMR, krajské a národní dotace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75A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3D1C8B7F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C3C1" w14:textId="6C08FAB3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Opatření 1.2.2 Rozvoj čtenářské </w:t>
            </w:r>
            <w:proofErr w:type="spellStart"/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pregramotnosti</w:t>
            </w:r>
            <w:proofErr w:type="spellEnd"/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včetně rozvoje jazykových kompetencí v předškolním vzdělávání</w:t>
            </w:r>
          </w:p>
        </w:tc>
      </w:tr>
      <w:tr w:rsidR="00023C55" w:rsidRPr="00023C55" w14:paraId="6010DBFF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DB5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A33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D76CD" w14:textId="77777777" w:rsidR="00023C55" w:rsidRPr="00023C55" w:rsidRDefault="00023C55" w:rsidP="00023C55">
            <w:pPr>
              <w:widowControl w:val="0"/>
              <w:spacing w:after="0" w:line="276" w:lineRule="auto"/>
              <w:contextualSpacing/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mateřských škol – moderní výukové metody </w:t>
            </w:r>
            <w:r w:rsidRPr="00023C55">
              <w:rPr>
                <w:rFonts w:eastAsia="Times New Roman" w:cstheme="minorHAns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,</w:t>
            </w:r>
          </w:p>
          <w:p w14:paraId="761374C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  <w:t xml:space="preserve">Zařazení a využívání moderních didaktických forem výuky v oblasti čtenářské gramotnosti včetně rozvoje jazykových kompetencí 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0270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(např. Šablony), financované z dalších projektů a grantů, financované zřizovatelem,</w:t>
            </w:r>
          </w:p>
          <w:p w14:paraId="1AEB696B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MŠ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B5E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236E8B56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9C5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226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B764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Soutěže a projekty </w:t>
            </w:r>
          </w:p>
          <w:p w14:paraId="1AF4977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63BA19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(např. Šablony), Vlastní zdroje MŠ,</w:t>
            </w:r>
          </w:p>
          <w:p w14:paraId="70E7334F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obcí/MŠ, Krajské zdroje</w:t>
            </w:r>
          </w:p>
          <w:p w14:paraId="70A862EB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0988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5AEEDC91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F6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F928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252D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Osvětové akce na podporu čtenářské gramotnosti a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pregramotnosti</w:t>
            </w:r>
            <w:proofErr w:type="spell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, logopedické prevence </w:t>
            </w:r>
          </w:p>
          <w:p w14:paraId="6780DDB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7A18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97D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315F2C36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7FB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7B0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5BB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Workshopy pro rodiče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6C19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9D79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5217D929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D3D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5F6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E82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pro PP na podporu ČG, workshopy mezi PP jiných škol – sdílení dobré praxe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1C2189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MŠ</w:t>
            </w:r>
          </w:p>
          <w:p w14:paraId="313F8606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obcí/MŠ</w:t>
            </w:r>
          </w:p>
          <w:p w14:paraId="6D055464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zdroje</w:t>
            </w:r>
          </w:p>
          <w:p w14:paraId="008373B9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</w:t>
            </w:r>
          </w:p>
          <w:p w14:paraId="4DFB2931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zdroje</w:t>
            </w:r>
          </w:p>
          <w:p w14:paraId="3768245B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MŠMT rozvojové programy</w:t>
            </w:r>
          </w:p>
          <w:p w14:paraId="3147770C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D75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67C3BE85" w14:textId="77777777" w:rsidTr="001C76A5">
        <w:trPr>
          <w:trHeight w:val="48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D39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ABE53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C3B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Propojení a podpora spolupráce relevantních aktérů vzdělávání dětí MŠ v oblasti dotýkající se podpory čtenářské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pregramotnosti</w:t>
            </w:r>
            <w:proofErr w:type="spell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(MŠ, ZŠ, zřizovatelé, Městská knihovna Louny, Vrchlického divadlo v Lounech, Loutkové divadlo Louny, rodiče, odborníci atd.)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19DD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C20F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4BF6661A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E4E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50B7EE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B10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Pořádání společných projektů, soutěží, akcí mezi MŠ, ZŠ a ostatními aktéry ve vzdělávání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7C005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5E5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PŘÍLEŽITOST, DIDAKTIKA</w:t>
            </w:r>
          </w:p>
        </w:tc>
      </w:tr>
      <w:tr w:rsidR="00023C55" w:rsidRPr="00023C55" w14:paraId="3CEE294D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B7C60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7B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5C7C80C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Aktivity zároveň podporující logopedickou prevenci, ale i podporu dětí s OMJ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5E25C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4FAEB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7EE8E3A9" w14:textId="77777777" w:rsidTr="001C76A5">
        <w:trPr>
          <w:trHeight w:val="558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7B336C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148646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</w:t>
            </w:r>
          </w:p>
        </w:tc>
        <w:tc>
          <w:tcPr>
            <w:tcW w:w="4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140988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Pořízení pomůcek a vzájemné sdílení 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8A6CD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16B9F6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66A985D2" w14:textId="77777777" w:rsidTr="001C76A5">
        <w:trPr>
          <w:trHeight w:val="126"/>
          <w:jc w:val="center"/>
        </w:trPr>
        <w:tc>
          <w:tcPr>
            <w:tcW w:w="4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CDA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FBF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</w:t>
            </w:r>
          </w:p>
        </w:tc>
        <w:tc>
          <w:tcPr>
            <w:tcW w:w="4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6898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Aktivity zaměřené na podporu přechodu mezi stupni vzdělávání z MŠ na ZŠ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90E8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CB9A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1EDBE32E" w14:textId="77777777" w:rsidTr="001C76A5">
        <w:trPr>
          <w:trHeight w:val="126"/>
          <w:jc w:val="center"/>
        </w:trPr>
        <w:tc>
          <w:tcPr>
            <w:tcW w:w="4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FF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4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848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</w:t>
            </w:r>
          </w:p>
        </w:tc>
        <w:tc>
          <w:tcPr>
            <w:tcW w:w="4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2BA1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Modernizace vybavení učeben na podporu čtenářské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pregramotnosti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C5EC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IROP, MŠMT, MMR, krajské a národní dotace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FD5E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0A3B953A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2B0F5" w14:textId="27538642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1.2.3 Rozvoj polytechnického vzdělávání v předškolním vzdělávání</w:t>
            </w:r>
          </w:p>
        </w:tc>
      </w:tr>
      <w:tr w:rsidR="00023C55" w:rsidRPr="00023C55" w14:paraId="7CAB8A67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0FBC3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1B38A4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57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7FCD986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sz w:val="18"/>
                <w:szCs w:val="18"/>
              </w:rPr>
              <w:t xml:space="preserve">Vzdělávací aktivity jednotlivých mateřských škol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5C2E2A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 Vlastní zdroje škol,</w:t>
            </w:r>
          </w:p>
          <w:p w14:paraId="2463C239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granty, Sponzorské dary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2136236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082467D3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BE99AF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EBA24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9BCFA0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Soutěže, projekty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D1750D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 Vlastní zdroje škol,</w:t>
            </w:r>
          </w:p>
          <w:p w14:paraId="4B8453A1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granty, Sponzorské dary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08AEBE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1FA711CC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AFB0F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A25C19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581668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pro PP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5045F46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 relevantní projekty</w:t>
            </w:r>
          </w:p>
          <w:p w14:paraId="26BDB3D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</w:t>
            </w:r>
          </w:p>
          <w:p w14:paraId="56A9F1B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Sponzorské dary</w:t>
            </w:r>
          </w:p>
          <w:p w14:paraId="50AAB77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škol/obcí/odborníků/ a dalších aktérů ve vzdělávání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D496B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287926D2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89B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EE3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</w:t>
            </w:r>
          </w:p>
        </w:tc>
        <w:tc>
          <w:tcPr>
            <w:tcW w:w="4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12D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akce a vzájemné workshopy pro PP mezi školami na danou tématiku, 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395D772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C449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6DC2DC94" w14:textId="77777777" w:rsidTr="001C76A5">
        <w:trPr>
          <w:trHeight w:val="48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1B5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BF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AAC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Propojení a podpora spolupráce relevantních aktérů vzdělávání dětí MŠ v oblasti rozvoje polytechniky a </w:t>
            </w:r>
            <w:proofErr w:type="gram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manuální zručnosti</w:t>
            </w:r>
            <w:proofErr w:type="gram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(MŠ, ZŠ, zřizovatelé, Technická správa města Loun s.r.o. např. projekt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recyklohraní</w:t>
            </w:r>
            <w:proofErr w:type="spell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, ZUŠ Louny, firmy, podnikatelé, rodiče aj.) 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7185974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541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1E6DC3BA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FBE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64C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EA2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Pořádání společných projektů, soutěží, akcí mezi MŠ, ZŠ, ZUŠ a ostatními aktéry ve vzdělávání – využití moderních didaktických forem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11CBAFE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BE4F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409615CD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70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DF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C00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Pořízení pomůcek a vzájemné sdílení, využívání výukových materiálů z databáze OP JAK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12ECC4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66B0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39F844C6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253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FC7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0A6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Vytvoření zázemí a modernizace vybavení prostor určených pro výuku polytechnického vzdělávání</w:t>
            </w:r>
          </w:p>
          <w:p w14:paraId="4604410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09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IROP, MŠMT, MMR, krajské a národní dotace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128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7B84CF01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CF50" w14:textId="2B68DB73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1.2.4 Rozvoj digitálních kompetencí v předškolním vzdělávání</w:t>
            </w:r>
          </w:p>
        </w:tc>
      </w:tr>
      <w:tr w:rsidR="00023C55" w:rsidRPr="00023C55" w14:paraId="44F1A1AC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FF3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A9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ED55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akce jednotlivých MŠ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DB5F92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 Vlastní zdroje škol,</w:t>
            </w:r>
          </w:p>
          <w:p w14:paraId="27EE2C46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granty, Sponzorské dary,</w:t>
            </w:r>
          </w:p>
          <w:p w14:paraId="772530CC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NPI, MŠMT – rozvojové programy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1F5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7C037EE9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1A4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F02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BE48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Soutěže, projekty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ACDE9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D9CE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51250561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10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065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E4FE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Využívání AI pro PP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4222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D6A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1DE52DC8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4D5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695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99B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pro PP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4B7452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</w:t>
            </w:r>
          </w:p>
          <w:p w14:paraId="01BA6275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  <w:p w14:paraId="665FCEEF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04929C05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MŠMT – rozvojové programy</w:t>
            </w:r>
          </w:p>
          <w:p w14:paraId="0778133C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dotační programy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ED80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5146F076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02C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9F0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3DC0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a workshopy na danou tématiku – efektivní využívání pomůcek – robotické pomůcky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D0ED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B3A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7C427D53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CA6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2AE8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D22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Propojení a podpora spolupráce relevantních aktérů ve vzdělávání dětí MŠ v oblasti rozvoje digitálních kompetencí 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62EF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7E8B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062E2872" w14:textId="77777777" w:rsidTr="001C76A5">
        <w:trPr>
          <w:trHeight w:val="784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C96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056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095B" w14:textId="77777777" w:rsidR="00023C55" w:rsidRPr="00023C55" w:rsidRDefault="00023C55" w:rsidP="00023C55">
            <w:pPr>
              <w:spacing w:after="0" w:line="276" w:lineRule="auto"/>
              <w:jc w:val="both"/>
              <w:rPr>
                <w:rFonts w:ascii="Arial" w:eastAsia="Times New Roman" w:hAnsi="Arial" w:cstheme="minorHAnsi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Pořádání společných projektů, workshopů, soutěží, akcí mezi MŠ, ZŠ a ostatními aktéry ve vzdělávání 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forem, využívání výukových materiálů z databáze OP JAK – zkušenosti z realizace projektu MAP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5AAF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6591" w14:textId="77777777" w:rsidR="00023C55" w:rsidRPr="00023C55" w:rsidRDefault="00023C55" w:rsidP="00023C5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14:ligatures w14:val="none"/>
              </w:rPr>
              <w:t>DIDAKTIKA</w:t>
            </w:r>
          </w:p>
        </w:tc>
      </w:tr>
      <w:tr w:rsidR="00023C55" w:rsidRPr="00023C55" w14:paraId="0A273399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5CC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17F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6288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Pořízení pomůcek a jejich vzájemné sdílení 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CC04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BDAB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05E84F89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2C5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71C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0A76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Zvyšování odbornosti v oblasti AI – vzdělávání, sdílení zkušeností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977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40A1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62291895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F5BD" w14:textId="77777777" w:rsidR="00023C55" w:rsidRPr="00023C55" w:rsidRDefault="00023C55" w:rsidP="00023C5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2B9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666D7C67" w14:textId="77777777" w:rsidR="00023C55" w:rsidRPr="00023C55" w:rsidRDefault="00023C55" w:rsidP="00023C55">
            <w:pPr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74</w:t>
            </w:r>
          </w:p>
        </w:tc>
        <w:tc>
          <w:tcPr>
            <w:tcW w:w="434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114A6F2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14:ligatures w14:val="none"/>
              </w:rPr>
              <w:t>Vytvoření zázemí a modernizace vybavení prostor určených pro rozvoj digitálních kompetencí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29E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IROP, MŠMT, MMR, krajské a národní dotace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157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26F1B50F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9DC8" w14:textId="4A39BF79" w:rsidR="0006669C" w:rsidRPr="001C76A5" w:rsidRDefault="0006669C" w:rsidP="0006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76A5">
              <w:rPr>
                <w:sz w:val="20"/>
                <w:szCs w:val="20"/>
              </w:rPr>
              <w:t xml:space="preserve">CÍL 1.3 Podpora iniciativy a kreativity dětí, podpora výchovy k udržitelnému rozvoji (sociálních a občanských kompetencí dětí, rozvoj kulturního povědomí a vyjádření dětí, rozvoj environmentálního povědomí), výchova k pohybu a zdravému životnímu stylu, rozvoj </w:t>
            </w:r>
            <w:proofErr w:type="spellStart"/>
            <w:r w:rsidRPr="001C76A5">
              <w:rPr>
                <w:sz w:val="20"/>
                <w:szCs w:val="20"/>
              </w:rPr>
              <w:t>socioemočních</w:t>
            </w:r>
            <w:proofErr w:type="spellEnd"/>
            <w:r w:rsidRPr="001C76A5">
              <w:rPr>
                <w:sz w:val="20"/>
                <w:szCs w:val="20"/>
              </w:rPr>
              <w:t xml:space="preserve"> kompetencí, podpora duševního zdraví dětí a PP včetně podpory rozvoje </w:t>
            </w:r>
            <w:proofErr w:type="spellStart"/>
            <w:r w:rsidRPr="001C76A5">
              <w:rPr>
                <w:sz w:val="20"/>
                <w:szCs w:val="20"/>
              </w:rPr>
              <w:t>wellbeingu</w:t>
            </w:r>
            <w:proofErr w:type="spellEnd"/>
          </w:p>
        </w:tc>
      </w:tr>
      <w:tr w:rsidR="0006669C" w:rsidRPr="00023C55" w14:paraId="3C22C763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ACD2" w14:textId="247358E1" w:rsidR="0006669C" w:rsidRPr="001C76A5" w:rsidRDefault="0006669C" w:rsidP="0006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C76A5">
              <w:rPr>
                <w:i/>
                <w:iCs/>
                <w:sz w:val="18"/>
                <w:szCs w:val="18"/>
              </w:rPr>
              <w:t>Opatření 1.3.1 Podpora iniciativy a kreativity dětí v předškolním věku</w:t>
            </w:r>
          </w:p>
        </w:tc>
      </w:tr>
      <w:tr w:rsidR="00023C55" w:rsidRPr="00023C55" w14:paraId="3D2BF6C3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861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23A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E741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mateřských škol – moderní výukové metody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38AB2A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OP JAK (Šablony), Vlastní zdroje škol,</w:t>
            </w:r>
          </w:p>
          <w:p w14:paraId="510B3A0E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Krajské granty, Sponzorské dary,</w:t>
            </w:r>
          </w:p>
          <w:p w14:paraId="36BF1616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Relevantní dotační tituly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69FE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361605BC" w14:textId="77777777" w:rsidTr="001C76A5">
        <w:trPr>
          <w:trHeight w:val="40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673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652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D5D4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Soutěže, projekty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E574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575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5A7A100F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DD6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A08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00D2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pro PP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A61851" w14:textId="77777777" w:rsidR="00023C55" w:rsidRPr="00023C55" w:rsidRDefault="00023C55" w:rsidP="00023C55">
            <w:pPr>
              <w:spacing w:after="0" w:line="240" w:lineRule="auto"/>
              <w:rPr>
                <w:bCs/>
                <w:i/>
                <w:iCs/>
                <w:sz w:val="18"/>
                <w:szCs w:val="18"/>
              </w:rPr>
            </w:pPr>
            <w:r w:rsidRPr="00023C55">
              <w:rPr>
                <w:bCs/>
                <w:i/>
                <w:iCs/>
                <w:sz w:val="18"/>
                <w:szCs w:val="18"/>
              </w:rPr>
              <w:t>OP JAK (Šablony)</w:t>
            </w:r>
          </w:p>
          <w:p w14:paraId="3CFFB245" w14:textId="77777777" w:rsidR="00023C55" w:rsidRPr="00023C55" w:rsidRDefault="00023C55" w:rsidP="00023C55">
            <w:pPr>
              <w:spacing w:after="0" w:line="240" w:lineRule="auto"/>
              <w:rPr>
                <w:bCs/>
                <w:i/>
                <w:iCs/>
                <w:sz w:val="18"/>
                <w:szCs w:val="18"/>
              </w:rPr>
            </w:pPr>
            <w:r w:rsidRPr="00023C55">
              <w:rPr>
                <w:bCs/>
                <w:i/>
                <w:iCs/>
                <w:sz w:val="18"/>
                <w:szCs w:val="18"/>
              </w:rPr>
              <w:t>Vlastní zdroje škol</w:t>
            </w:r>
          </w:p>
          <w:p w14:paraId="3866C88C" w14:textId="77777777" w:rsidR="00023C55" w:rsidRPr="00023C55" w:rsidRDefault="00023C55" w:rsidP="00023C55">
            <w:pPr>
              <w:spacing w:after="0" w:line="240" w:lineRule="auto"/>
              <w:rPr>
                <w:bCs/>
                <w:i/>
                <w:iCs/>
                <w:sz w:val="18"/>
                <w:szCs w:val="18"/>
              </w:rPr>
            </w:pPr>
            <w:r w:rsidRPr="00023C55">
              <w:rPr>
                <w:bCs/>
                <w:i/>
                <w:iCs/>
                <w:sz w:val="18"/>
                <w:szCs w:val="18"/>
              </w:rPr>
              <w:t>Sponzorské dary</w:t>
            </w:r>
          </w:p>
          <w:p w14:paraId="5A2887A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Cs/>
                <w:i/>
                <w:iCs/>
                <w:sz w:val="18"/>
                <w:szCs w:val="18"/>
              </w:rPr>
              <w:t>Spolupráce škol/obcí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C2C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4255AC9B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E44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F638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A34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a workshopy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9C7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9F0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7D8B1EFB" w14:textId="77777777" w:rsidTr="001C76A5">
        <w:trPr>
          <w:trHeight w:val="48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80D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DD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672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Propojení a podpora spolupráce dalších relevantních aktérů vzdělávání dětí MŠ v oblasti kreativních činností – soutěže, projekty, společné akce (MŠ, ZŠ, zřizovatelé, ZUŠ Louny, Vrchlického divadlo v Lounech, Loutkové divadlo Louny, Galerie města Loun, odborníci, knihovna, rodiče aj.)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využití moderních didaktických forem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C92C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C131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07A19098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8D8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4D5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639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Pořízení pomůcek a jejich vzájemné sdílení 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43B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2D7B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76A5A9B7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C09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D1C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9456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Vytvoření zázemí a modernizace vybavení pro rozvoj kreativity dětí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F5D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C57A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0DE1B5B8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52A0" w14:textId="18226F4A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Opatření 1.3.2 Rozvoj v oblasti udržitelného rozvoje – EVVO, sociální, občanské a </w:t>
            </w:r>
            <w:proofErr w:type="spellStart"/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socioemoční</w:t>
            </w:r>
            <w:proofErr w:type="spellEnd"/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dovednosti, rozvoj kulturního povědomí a vyjádření dětí</w:t>
            </w:r>
          </w:p>
        </w:tc>
      </w:tr>
      <w:tr w:rsidR="00023C55" w:rsidRPr="00023C55" w14:paraId="51A9D208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49D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11A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DFFB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mateřských škol – MODERNÍ VÝUKOVÉ METODY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A943CB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OP JAK (Šablony)</w:t>
            </w:r>
          </w:p>
          <w:p w14:paraId="6B9A6A88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Vlastní zdroje škol</w:t>
            </w:r>
          </w:p>
          <w:p w14:paraId="1DF5CE8E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Krajské granty</w:t>
            </w:r>
          </w:p>
          <w:p w14:paraId="7A01EDD5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Sponzorské dary</w:t>
            </w:r>
          </w:p>
          <w:p w14:paraId="370DF2D3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Spolupráce se zřizovateli</w:t>
            </w:r>
          </w:p>
          <w:p w14:paraId="2D29589A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Relevantní dotační tituly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C1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2F2F9879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63C8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D88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3A4C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Mimoškolní aktivity na školách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6A89D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5A1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4E80BA5C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B8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B90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E541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Kulturní akce, exkurze, výlety, divadla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C2847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0A2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5A30940C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31B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031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649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Návštěvy odborníků na MŠ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E460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9B1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103BBD65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6508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A12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0B7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odborné semináře, vzdělávací akce a workshopy pro PP </w:t>
            </w:r>
            <w:r w:rsidRPr="00023C5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a rodiče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FA889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</w:t>
            </w:r>
          </w:p>
          <w:p w14:paraId="3E577AE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</w:t>
            </w:r>
          </w:p>
          <w:p w14:paraId="3D11B1D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Sponzorské dary</w:t>
            </w:r>
          </w:p>
          <w:p w14:paraId="6ADFCC4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  <w:p w14:paraId="26ADD8A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dotační tituly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D72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4859AF8D" w14:textId="77777777" w:rsidTr="001C76A5">
        <w:trPr>
          <w:trHeight w:val="48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8C3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8FC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1D9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Propojení a podpora spolupráce dalších relevantních aktérů vzdělávání /ZŠ, MŠ, ZUŠ, odborníci, podnikatelé, zřizovatelé, knihovny, divadla,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muzeum,rodiče</w:t>
            </w:r>
            <w:proofErr w:type="spell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) pro realizaci společných akcí – soutěže, sdílení, projekty)</w:t>
            </w:r>
            <w:r w:rsidRPr="00023C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využití moderních didaktických forem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9D2C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A32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7FADFD00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ED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47B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EFA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exkurze, výlety, odborné návštěvy v MŠ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E8C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ACC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5B24AF07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29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4D0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843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Vytvoření kvalitního zázemí pro rozvoj občanských dovedností a návyků dětí v předškolním věku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41A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FCD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2B1B4219" w14:textId="77777777" w:rsidTr="001C76A5">
        <w:trPr>
          <w:trHeight w:val="480"/>
          <w:jc w:val="center"/>
        </w:trPr>
        <w:tc>
          <w:tcPr>
            <w:tcW w:w="1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691D" w14:textId="1FFAA228" w:rsidR="0006669C" w:rsidRPr="0006669C" w:rsidRDefault="0006669C" w:rsidP="0006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1.3.3 Rozvoj pohybových aktivit, výchovy ke zdravému životnímu stylu v předškolním věku</w:t>
            </w:r>
          </w:p>
        </w:tc>
      </w:tr>
      <w:tr w:rsidR="00023C55" w:rsidRPr="00023C55" w14:paraId="2B485025" w14:textId="77777777" w:rsidTr="001C76A5">
        <w:trPr>
          <w:trHeight w:val="48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97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BF9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541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MŠ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567B01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OP JAK (Šablony), Vlastní zdroje škol,</w:t>
            </w:r>
          </w:p>
          <w:p w14:paraId="30B99308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Krajské zdroje, NPI</w:t>
            </w:r>
          </w:p>
          <w:p w14:paraId="5A4A6030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Relevantní dotační tituly</w:t>
            </w:r>
          </w:p>
          <w:p w14:paraId="7258F9CF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Sponzorské dary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9D9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0814109F" w14:textId="77777777" w:rsidTr="001C76A5">
        <w:trPr>
          <w:trHeight w:val="48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6E5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C8D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529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Soutěže, projekty, výlety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A326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B8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1BF1E748" w14:textId="77777777" w:rsidTr="001C76A5">
        <w:trPr>
          <w:trHeight w:val="48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67C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D43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7E9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odborné akce a vzdělávací workshopy za účasti odborníka, společné workshopy za účelem sdílení dobré praxe mezi MŠ, ZŠ, odborníky k tématu rozvoje pohybu, zdravého životního stylu, zdravé stravování apod. 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84D4C1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OP JAK (Šablony)</w:t>
            </w:r>
          </w:p>
          <w:p w14:paraId="08E2BEDE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Spolupráce Skutečně zdravá škola</w:t>
            </w:r>
          </w:p>
          <w:p w14:paraId="7DC0FA73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Vlastní zdroje škol</w:t>
            </w:r>
          </w:p>
          <w:p w14:paraId="6F5509A2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Spolupráce obcí/škol</w:t>
            </w:r>
          </w:p>
          <w:p w14:paraId="2C5F6F6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Krajské zdroje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705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14F120DA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6E2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96F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0E9F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Propojení a podpora spolupráce relevantních aktérů vzdělávání dětí MŠ v oblasti výše uvedených kompetencí (MŠ, ZŠ, zřizovatelé, sportovní kluby v Lounech, výživové poradenství aj.)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D05C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F38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1C36FBF9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05F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19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9D5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výlety, exkurze, soutěže, projekty na danou tématiku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042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256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6D0F0072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363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46C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</w:t>
            </w: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D9730B8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 xml:space="preserve">Infrastrukturní úpravy objektů mateřských škol na podporu rozvoje pohybových aktivit, kvalitní zázemí pro výchovu ke zdravému životnímu stylu, </w:t>
            </w:r>
            <w:r w:rsidRPr="00023C55">
              <w:rPr>
                <w:rFonts w:eastAsia="Times New Roman" w:cs="Arial"/>
                <w:color w:val="000000" w:themeColor="text1"/>
                <w:kern w:val="0"/>
                <w:sz w:val="18"/>
                <w:szCs w:val="18"/>
                <w14:ligatures w14:val="none"/>
              </w:rPr>
              <w:t>kvalitní stravování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BB4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36B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4B82AA4C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0850" w14:textId="40BF64DE" w:rsidR="0006669C" w:rsidRPr="0006669C" w:rsidRDefault="0006669C" w:rsidP="0006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Opatření 1.3.4 Rozvoj </w:t>
            </w:r>
            <w:proofErr w:type="spellStart"/>
            <w:proofErr w:type="gramStart"/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wellbeingu</w:t>
            </w:r>
            <w:proofErr w:type="spellEnd"/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- duševní</w:t>
            </w:r>
            <w:proofErr w:type="gramEnd"/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zdraví dětí a pedagogů v předškolním vzdělávání</w:t>
            </w:r>
          </w:p>
        </w:tc>
      </w:tr>
      <w:tr w:rsidR="00023C55" w:rsidRPr="00023C55" w14:paraId="1DA7244F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0BE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74D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2B9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mateřských škol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A870" w14:textId="77777777" w:rsidR="00023C55" w:rsidRPr="00023C55" w:rsidRDefault="00023C55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OP JAK (Šablony), NPI kurzy, Vlastní zdroje škol, Krajské zdroje, MŠMT – rozvojové programy, Relevantní dotační tituly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CFD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61C3EA78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A81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4F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90C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odborné akce, semináře a vzdělávací workshopy pro PP za účasti odborníků 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FBD53F" w14:textId="77777777" w:rsidR="00023C55" w:rsidRPr="00023C55" w:rsidRDefault="00023C55" w:rsidP="00023C55">
            <w:pPr>
              <w:spacing w:after="0" w:line="240" w:lineRule="auto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Vlastní zdroje škol</w:t>
            </w:r>
          </w:p>
          <w:p w14:paraId="48309925" w14:textId="77777777" w:rsidR="00023C55" w:rsidRPr="00023C55" w:rsidRDefault="00023C55" w:rsidP="00023C55">
            <w:pPr>
              <w:spacing w:after="0" w:line="240" w:lineRule="auto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Spolupráce obcí/škol</w:t>
            </w:r>
          </w:p>
          <w:p w14:paraId="0B6FF052" w14:textId="77777777" w:rsidR="00023C55" w:rsidRPr="00023C55" w:rsidRDefault="00023C55" w:rsidP="00023C55">
            <w:pPr>
              <w:spacing w:after="0" w:line="240" w:lineRule="auto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Zdroje zřizovatele</w:t>
            </w:r>
          </w:p>
          <w:p w14:paraId="60631F07" w14:textId="2A6E6FA0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sz w:val="18"/>
                <w:szCs w:val="18"/>
              </w:rPr>
              <w:t xml:space="preserve">Relevantní dotační 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E47A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76887236" w14:textId="77777777" w:rsidTr="001C76A5">
        <w:trPr>
          <w:trHeight w:val="39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E8B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912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98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B32C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workshopy za účelem sdílení dobré praxe mezi MŠ,ZŠ i ostatními aktéry ve vzdělávání 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7879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A4AE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6C452607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7B0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92B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E0C8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Webináře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E323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CF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39843E8F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CF2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171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32C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Tematické workshopy napříč všemi aktéry ve vzdělávání včetně rodičů, spolupráce s odborníky, psychology, podpora práce s dětmi,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2A0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E1B2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</w:tbl>
    <w:p w14:paraId="2160C613" w14:textId="77777777" w:rsidR="00023C55" w:rsidRPr="00023C55" w:rsidRDefault="00023C55" w:rsidP="00023C55">
      <w:pPr>
        <w:jc w:val="both"/>
        <w:rPr>
          <w:kern w:val="0"/>
          <w14:ligatures w14:val="none"/>
        </w:rPr>
      </w:pPr>
    </w:p>
    <w:p w14:paraId="4D682B5D" w14:textId="6FB0F7C9" w:rsidR="00023C55" w:rsidRPr="00023C55" w:rsidRDefault="00023C55" w:rsidP="001C76A5">
      <w:pPr>
        <w:keepNext/>
        <w:widowControl w:val="0"/>
        <w:numPr>
          <w:ilvl w:val="1"/>
          <w:numId w:val="0"/>
        </w:numPr>
        <w:spacing w:before="240" w:after="60" w:line="288" w:lineRule="auto"/>
        <w:jc w:val="both"/>
        <w:outlineLvl w:val="1"/>
        <w:rPr>
          <w:rFonts w:ascii="Cambria" w:eastAsia="Times New Roman" w:hAnsi="Cambria" w:cs="Times New Roman"/>
          <w:b/>
          <w:bCs/>
          <w:i/>
          <w:iCs/>
          <w:noProof/>
          <w:color w:val="365F91"/>
          <w:kern w:val="0"/>
          <w:sz w:val="24"/>
          <w:szCs w:val="28"/>
          <w:lang w:val="x-none" w:eastAsia="x-none"/>
          <w14:ligatures w14:val="none"/>
        </w:rPr>
      </w:pPr>
    </w:p>
    <w:tbl>
      <w:tblPr>
        <w:tblW w:w="1122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4111"/>
        <w:gridCol w:w="3691"/>
        <w:gridCol w:w="2290"/>
      </w:tblGrid>
      <w:tr w:rsidR="0006669C" w:rsidRPr="00023C55" w14:paraId="473CCB0F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A60B5" w14:textId="6B58FF82" w:rsidR="0006669C" w:rsidRPr="00EF1834" w:rsidRDefault="0006669C" w:rsidP="0006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Základní školy</w:t>
            </w:r>
          </w:p>
        </w:tc>
      </w:tr>
      <w:tr w:rsidR="0006669C" w:rsidRPr="00023C55" w14:paraId="4A6F8954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5108" w14:textId="0AAA9E1E" w:rsidR="0006669C" w:rsidRPr="00023C55" w:rsidRDefault="0006669C" w:rsidP="0006669C">
            <w:pPr>
              <w:spacing w:after="0" w:line="240" w:lineRule="auto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EF18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CÍL 2.1 Rozvoj matematické a finanční gramotnosti, digitálních kompetencí a mediální gramotnosti dětí a žáků</w:t>
            </w:r>
          </w:p>
        </w:tc>
      </w:tr>
      <w:tr w:rsidR="0006669C" w:rsidRPr="00023C55" w14:paraId="2E6B14A3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4D7" w14:textId="60A6DD90" w:rsidR="0006669C" w:rsidRPr="00023C55" w:rsidRDefault="0006669C" w:rsidP="0006669C">
            <w:pPr>
              <w:spacing w:after="0" w:line="240" w:lineRule="auto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B43FB5">
              <w:t>Opaření 2.1.1 Rozvoj matematické a finanční gramotnosti na ZŠ</w:t>
            </w:r>
          </w:p>
        </w:tc>
      </w:tr>
      <w:tr w:rsidR="0006669C" w:rsidRPr="00023C55" w14:paraId="7FD25A8F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42A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05B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3EE2F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Námět aktivity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5D75" w14:textId="77777777" w:rsidR="0006669C" w:rsidRPr="00023C55" w:rsidRDefault="0006669C" w:rsidP="00023C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Zdroj financování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E5EB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Poznámky</w:t>
            </w:r>
          </w:p>
        </w:tc>
      </w:tr>
      <w:tr w:rsidR="0006669C" w:rsidRPr="00023C55" w14:paraId="06564FBF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194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D5D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9686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základních škol,</w:t>
            </w: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 xml:space="preserve"> Vzdělávání pedagogů a pracovníků ve vzdělávání v oblasti moderních didaktických metod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7EB99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OP JAK (Šablony), NPI kurzy, Vlastní zdroje,</w:t>
            </w:r>
          </w:p>
          <w:p w14:paraId="3F7629CB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Rozpočet zřizovatele,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99C8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32C4EB80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0DC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734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628C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Kroužky, mimoškolní aktivity, soutěže, projekty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3668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633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49A91F5A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56C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02D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815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na zvýšení kvalifikace PP v oblasti MG a finanční gramotnosti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75FB7E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Vlastní zdroje škol</w:t>
            </w:r>
          </w:p>
          <w:p w14:paraId="253DC12E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NPI</w:t>
            </w:r>
          </w:p>
          <w:p w14:paraId="4D28C239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Rozpočet zřizovatele</w:t>
            </w:r>
          </w:p>
          <w:p w14:paraId="2FAFED9C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Krajské dotační zdroje</w:t>
            </w:r>
          </w:p>
          <w:p w14:paraId="0B3B388A" w14:textId="77777777" w:rsidR="0006669C" w:rsidRPr="00023C55" w:rsidRDefault="0006669C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MŠMT rozvojové programy</w:t>
            </w:r>
          </w:p>
          <w:p w14:paraId="79F4C8D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Relevantní dotační zdroje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B8A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7DFA3F14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AD3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EC6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07C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a workshopy s odborníky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B887A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9FD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5BB12ABB" w14:textId="77777777" w:rsidTr="001C76A5">
        <w:trPr>
          <w:trHeight w:val="25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D26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531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8B5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Propojení a podpora spolupráce relevantních aktérů vzdělávání žáků ZŠ v oblasti matematické a finanční gramotnosti (ZŠ, SŠ, zřizovatelé, odborníci)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9D37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67C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71021F67" w14:textId="77777777" w:rsidTr="001C76A5">
        <w:trPr>
          <w:trHeight w:val="33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3D0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CB8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CF8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Vzájemné sdílení mezi ZŠ, hospitace, workshopy na sdílení dobré praxe, moderních a didaktických forem výuky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99E47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D05C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 DIDAKTIKA</w:t>
            </w:r>
          </w:p>
        </w:tc>
      </w:tr>
      <w:tr w:rsidR="0006669C" w:rsidRPr="00023C55" w14:paraId="5A1AF8F8" w14:textId="77777777" w:rsidTr="001C76A5">
        <w:trPr>
          <w:trHeight w:val="3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A54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A68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16E1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bookmarkStart w:id="2" w:name="RANGE!A6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soutěže, projekty, workshopy, akce na podporu MG a finanční gramotnosti mezi ZŠ, MŠ, a ostatními aktéry ve vzdělávání na území ORP </w:t>
            </w:r>
            <w:bookmarkEnd w:id="2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Louny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 – směřující k podpoře přechodu mezi stupni vzdělávání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A766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BB44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  <w:p w14:paraId="77D8FAD0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7E426232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223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E6A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3AD5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nadaných žáků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DD04C" w14:textId="77777777" w:rsidR="0006669C" w:rsidRPr="00023C55" w:rsidRDefault="0006669C" w:rsidP="00023C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449F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PŘÍLEŽITOST, DIDAKTIKA</w:t>
            </w:r>
          </w:p>
        </w:tc>
      </w:tr>
      <w:tr w:rsidR="0006669C" w:rsidRPr="00023C55" w14:paraId="6B4E3C93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219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301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FB4F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Rozvoj logického myšlení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E8228" w14:textId="77777777" w:rsidR="0006669C" w:rsidRPr="00023C55" w:rsidRDefault="0006669C" w:rsidP="00023C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218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4A50A76B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C39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EB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57BD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Využívání nových metod výuky MG, FG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CD42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3517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42035D24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9B93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18DD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AB48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Pořízení pomůcek a jejich sdílení, možnost sdílení odborníků a specialistů v oblasti MG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25A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5C00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 PŘÍLEŽITOST</w:t>
            </w:r>
          </w:p>
        </w:tc>
      </w:tr>
      <w:tr w:rsidR="0006669C" w:rsidRPr="00023C55" w14:paraId="0FE5C92E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12B6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816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4D3A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Rekonstrukce a modernizace vybavení učeben </w:t>
            </w:r>
            <w:proofErr w:type="gram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matematiky - IROP</w:t>
            </w:r>
            <w:proofErr w:type="gram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186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DC2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6BE5589B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CED3" w14:textId="44E5643B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F18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Opatření 2.1.2 Rozvoj digitálních kompetencí a mediální gramotnosti na ZŠ</w:t>
            </w:r>
          </w:p>
        </w:tc>
      </w:tr>
      <w:tr w:rsidR="0006669C" w:rsidRPr="00023C55" w14:paraId="1B7BFB1F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ED6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A2F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ADFE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základních škol,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Vzdělávání pedagogů a pracovníků ve vzdělávání v oblasti moderních didaktických metod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1CCE3A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OP JAK (Šablony)</w:t>
            </w:r>
          </w:p>
          <w:p w14:paraId="40206614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NPI kurzy</w:t>
            </w:r>
          </w:p>
          <w:p w14:paraId="35F8F365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Vlastní zdroje</w:t>
            </w:r>
          </w:p>
          <w:p w14:paraId="2A9E3346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Rozpočet zřizovatele</w:t>
            </w:r>
          </w:p>
          <w:p w14:paraId="1221C625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Relevantní dotační tituly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3F17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5F0E3CD0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9CB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0B1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7AC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Kroužky a mimoškolní aktivity, soutěže, projekty, využití AI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02CF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51DD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5F8ACCE4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D3E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154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745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pro PP – moderní didaktické formy např. využití AI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D56AA7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Vlastní zdroje škol</w:t>
            </w:r>
          </w:p>
          <w:p w14:paraId="1D6946DC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NPI</w:t>
            </w:r>
          </w:p>
          <w:p w14:paraId="6AD0369E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Rozpočet zřizovatele</w:t>
            </w:r>
          </w:p>
          <w:p w14:paraId="50CC3D4A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Krajské dotační zdroje</w:t>
            </w:r>
          </w:p>
          <w:p w14:paraId="46581D51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 xml:space="preserve">MŠMT rozvojové programy </w:t>
            </w:r>
          </w:p>
          <w:p w14:paraId="3D6999A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sz w:val="18"/>
                <w:szCs w:val="18"/>
              </w:rPr>
              <w:t>Spolupráce škol/obcí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E2B9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2E6BF570" w14:textId="77777777" w:rsidTr="001C76A5">
        <w:trPr>
          <w:trHeight w:val="24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201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12D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2329" w14:textId="77777777" w:rsidR="0006669C" w:rsidRPr="00023C55" w:rsidRDefault="0006669C" w:rsidP="00023C55">
            <w:pPr>
              <w:spacing w:after="0" w:line="276" w:lineRule="auto"/>
              <w:jc w:val="both"/>
              <w:rPr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Společné vzdělávací akce a workshopy s odborníky, workshopy PP či žáků ZŠ pro děti z MŠ (rozvoj informatického myšlení, robotické pomůcky, AI)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6B50F" w14:textId="77777777" w:rsidR="0006669C" w:rsidRPr="00023C55" w:rsidRDefault="0006669C" w:rsidP="00023C55">
            <w:pPr>
              <w:spacing w:after="0" w:line="240" w:lineRule="auto"/>
              <w:jc w:val="both"/>
              <w:rPr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F844" w14:textId="77777777" w:rsidR="0006669C" w:rsidRPr="00023C55" w:rsidRDefault="0006669C" w:rsidP="00023C55">
            <w:pPr>
              <w:spacing w:after="0" w:line="276" w:lineRule="auto"/>
              <w:jc w:val="center"/>
              <w:rPr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186C4BE4" w14:textId="77777777" w:rsidTr="001C76A5">
        <w:trPr>
          <w:trHeight w:val="3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E0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48D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E65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Propojení a podpora spolupráce relevantních aktérů vzdělávání žáků ZŠ v oblasti digitálních a mediálních gramotností (ZŠ, SŠ, zřizovatelé, odborníci, knihovna)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ADAE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33F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0A036FD7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1F8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472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8DD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Vzájemné sdílení mezi ZŠ, hospitace, workshopy na sdílení dobré praxe, sdílení prostor, sdílení vybavení, využití výukových materiálů z databáze OP JAK – ze zkušenosti z realizace MAP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6243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9F26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6C1C6CE4" w14:textId="77777777" w:rsidTr="001C76A5">
        <w:trPr>
          <w:trHeight w:val="49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4852" w14:textId="77777777" w:rsidR="0006669C" w:rsidRPr="00023C55" w:rsidRDefault="0006669C" w:rsidP="00023C55">
            <w:pPr>
              <w:tabs>
                <w:tab w:val="right" w:pos="1561"/>
              </w:tabs>
              <w:spacing w:after="0" w:line="240" w:lineRule="auto"/>
              <w:ind w:left="-927" w:hanging="142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  <w:p w14:paraId="5D715AFD" w14:textId="77777777" w:rsidR="0006669C" w:rsidRPr="00023C55" w:rsidRDefault="0006669C" w:rsidP="00023C55">
            <w:pP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76A6" w14:textId="77777777" w:rsidR="0006669C" w:rsidRPr="00023C55" w:rsidRDefault="0006669C" w:rsidP="00023C55">
            <w:pPr>
              <w:tabs>
                <w:tab w:val="right" w:pos="1561"/>
              </w:tabs>
              <w:spacing w:after="0" w:line="240" w:lineRule="auto"/>
              <w:ind w:left="-927" w:hanging="14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100100</w:t>
            </w:r>
          </w:p>
          <w:p w14:paraId="392096DF" w14:textId="77777777" w:rsidR="0006669C" w:rsidRPr="00023C55" w:rsidRDefault="0006669C" w:rsidP="00023C55">
            <w:pP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119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8B750" w14:textId="77777777" w:rsidR="0006669C" w:rsidRPr="00023C55" w:rsidRDefault="0006669C" w:rsidP="00023C55">
            <w:pPr>
              <w:widowControl w:val="0"/>
              <w:spacing w:after="0" w:line="276" w:lineRule="auto"/>
              <w:contextualSpacing/>
              <w:jc w:val="both"/>
              <w:rPr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 xml:space="preserve">Společné soutěže, projekty, workshopy, akce napříč gramotnostmi se začleněním digitálních a mediálních gramotností mezi ZŠ, MŠ, a ostatními aktéry ve vzdělávání na území ORP – využití moderních didaktických </w:t>
            </w:r>
            <w:r w:rsidRPr="00023C55">
              <w:rPr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forem směřující k podpoře přechodu mezi stupni vzdělávání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4AC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C49" w14:textId="77777777" w:rsidR="0006669C" w:rsidRPr="00023C55" w:rsidRDefault="0006669C" w:rsidP="00023C55">
            <w:pPr>
              <w:spacing w:after="0" w:line="240" w:lineRule="auto"/>
              <w:ind w:left="-927" w:hanging="142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13A9C01A" w14:textId="77777777" w:rsidR="0006669C" w:rsidRPr="00023C55" w:rsidRDefault="0006669C" w:rsidP="00023C55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723B6847" w14:textId="77777777" w:rsidR="0006669C" w:rsidRPr="00023C55" w:rsidRDefault="0006669C" w:rsidP="00023C55">
            <w:pPr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PŘÍLEŽITOST DIDAKTIKA</w:t>
            </w:r>
          </w:p>
        </w:tc>
      </w:tr>
      <w:tr w:rsidR="0006669C" w:rsidRPr="00023C55" w14:paraId="5C1B4B8D" w14:textId="77777777" w:rsidTr="001C76A5">
        <w:trPr>
          <w:trHeight w:val="92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5D6" w14:textId="77777777" w:rsidR="0006669C" w:rsidRPr="00023C55" w:rsidRDefault="0006669C" w:rsidP="00023C55">
            <w:pPr>
              <w:tabs>
                <w:tab w:val="right" w:pos="1561"/>
              </w:tabs>
              <w:spacing w:after="0" w:line="240" w:lineRule="auto"/>
              <w:ind w:left="-927" w:hanging="142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6D7171B8" w14:textId="77777777" w:rsidR="0006669C" w:rsidRPr="00023C55" w:rsidRDefault="0006669C" w:rsidP="00023C55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9BC7" w14:textId="77777777" w:rsidR="0006669C" w:rsidRPr="00023C55" w:rsidRDefault="0006669C" w:rsidP="00023C55">
            <w:pPr>
              <w:tabs>
                <w:tab w:val="right" w:pos="1561"/>
              </w:tabs>
              <w:spacing w:after="0" w:line="240" w:lineRule="auto"/>
              <w:ind w:left="-927" w:hanging="14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120</w:t>
            </w:r>
          </w:p>
          <w:p w14:paraId="7B78E58D" w14:textId="77777777" w:rsidR="0006669C" w:rsidRPr="00023C55" w:rsidRDefault="0006669C" w:rsidP="00023C55">
            <w:pPr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120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0B3E44" w14:textId="77777777" w:rsidR="0006669C" w:rsidRPr="00023C55" w:rsidRDefault="0006669C" w:rsidP="00023C55">
            <w:pPr>
              <w:widowControl w:val="0"/>
              <w:spacing w:after="0" w:line="276" w:lineRule="auto"/>
              <w:contextualSpacing/>
              <w:jc w:val="both"/>
              <w:rPr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cs="Calibri"/>
                <w:bCs/>
                <w:kern w:val="0"/>
                <w:sz w:val="18"/>
                <w:szCs w:val="18"/>
                <w14:ligatures w14:val="none"/>
              </w:rPr>
              <w:t>Rekonstrukce a modernizace vybavení učeben digitálních technologií, pořízení ICT zařízení a jejich zapojení ve výuce, konektivita – IROP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43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DF3F" w14:textId="77777777" w:rsidR="0006669C" w:rsidRPr="00023C55" w:rsidRDefault="0006669C" w:rsidP="00023C55">
            <w:pPr>
              <w:spacing w:after="0" w:line="240" w:lineRule="auto"/>
              <w:ind w:left="-927" w:hanging="142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50E8A084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1189" w14:textId="051AFF47" w:rsidR="0006669C" w:rsidRPr="00023C55" w:rsidRDefault="0006669C" w:rsidP="0006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F18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CÍL 2.2 Rozvoj čtenářské gramotnosti, kulturního povědomí a vyjádření dětí a žáků, podpora vztahu k místu, kde žijí</w:t>
            </w:r>
          </w:p>
        </w:tc>
      </w:tr>
      <w:tr w:rsidR="0006669C" w:rsidRPr="00023C55" w14:paraId="1C7D663C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5465" w14:textId="2655809B" w:rsidR="0006669C" w:rsidRPr="00023C55" w:rsidRDefault="0006669C" w:rsidP="0006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820AF">
              <w:t>Opatření 2.2.1 Rozvoj čtenářské gramotnosti na ZŠ</w:t>
            </w:r>
          </w:p>
        </w:tc>
      </w:tr>
      <w:tr w:rsidR="0006669C" w:rsidRPr="00023C55" w14:paraId="1DFBFCBE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AD1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65A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7D1B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škol, </w:t>
            </w:r>
            <w:r w:rsidRPr="00023C5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Vzdělávání pedagogů a pracovníků ve vzdělávání v oblasti moderních didaktických metod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444F9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OP JAK (Šablony) ,NPI kurzy, Vlastní zdroje,</w:t>
            </w:r>
          </w:p>
          <w:p w14:paraId="7CE6DDD8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Rozpočet zřizovatele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FED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6C745535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D01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F6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34E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Kroužky a mimoškolní aktivity, soutěže, projekty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85F9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F92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522B9C13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B38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79B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16A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pro PP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443013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Vlastní zdroje škol</w:t>
            </w:r>
          </w:p>
          <w:p w14:paraId="7BF51FF7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NPI</w:t>
            </w:r>
          </w:p>
          <w:p w14:paraId="05D8497C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Rozpočet zřizovatele</w:t>
            </w:r>
          </w:p>
          <w:p w14:paraId="5587CC2C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Krajské dotační zdroje</w:t>
            </w:r>
          </w:p>
          <w:p w14:paraId="55B0A1AE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 xml:space="preserve">MŠMT rozvojové programy </w:t>
            </w:r>
          </w:p>
          <w:p w14:paraId="7437670D" w14:textId="77777777" w:rsidR="0006669C" w:rsidRPr="00023C55" w:rsidRDefault="0006669C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Spolupráce škol/obcí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B3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4D9FD36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645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06F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3BE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vzdělávací akce a workshopy s odborníky </w:t>
            </w:r>
            <w:r w:rsidRPr="00023C5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pro PP i rodiče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6E463" w14:textId="77777777" w:rsidR="0006669C" w:rsidRPr="00023C55" w:rsidRDefault="0006669C" w:rsidP="00023C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0D1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6077B33F" w14:textId="77777777" w:rsidTr="001C76A5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BCE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DE3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939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Propojení a podpora spolupráce relevantních aktérů vzdělávání žáků ZŠ v oblasti ČG (ZŠ, MŠ, rodiče, zřizovatelé, Městská knihovna Louny, Vrchlického divadlo v Lounech, Loutkové divadlo Louny, rodiče, odborníci atd.) - společné akce, projekty, soutěže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9E1FF" w14:textId="77777777" w:rsidR="0006669C" w:rsidRPr="00023C55" w:rsidRDefault="0006669C" w:rsidP="00023C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AA6C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2F2B5F11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52B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7C8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6A9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Pořízení a vzájemné sdílení pomůcek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D16D1" w14:textId="77777777" w:rsidR="0006669C" w:rsidRPr="00023C55" w:rsidRDefault="0006669C" w:rsidP="00023C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73FC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548A2AE5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E4D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175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4B2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vzájemného sdílení mezi ZŠ – hospitace, workshopy, sdílení dobré praxe, moderní a didaktické formy výuky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95D53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4B22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  PŘÍLEŽITOST</w:t>
            </w:r>
            <w:proofErr w:type="gramEnd"/>
          </w:p>
        </w:tc>
      </w:tr>
      <w:tr w:rsidR="0006669C" w:rsidRPr="00023C55" w14:paraId="1541C66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8156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9A88" w14:textId="77777777" w:rsidR="0006669C" w:rsidRPr="00023C55" w:rsidRDefault="0006669C" w:rsidP="00023C55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2887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akce, soutěže, projekty na podporu ČG mezi ZŠ i MŠ na území ORP Louny – využití moderních didaktických forem – směřující k podpoře přechodu mezi stupni vzdělávání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A83B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59AB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  PŘÍLEŽITOST</w:t>
            </w:r>
            <w:proofErr w:type="gramEnd"/>
          </w:p>
        </w:tc>
      </w:tr>
      <w:tr w:rsidR="0006669C" w:rsidRPr="00023C55" w14:paraId="2FD3E0D1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D3C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827D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CBF4A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akce, soutěže, projekty na podporu ČG mezi ZŠ na území ORP Louny se zaměřením na nadané žáky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5777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2457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 DIDAKTIKA</w:t>
            </w:r>
          </w:p>
        </w:tc>
      </w:tr>
      <w:tr w:rsidR="0006669C" w:rsidRPr="00023C55" w14:paraId="2E8ED33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892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1467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183A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Rekonstrukce a modernizace školních knihoven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FF33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1A0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19BAB5E8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EEE0" w14:textId="14EFDABB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2.2.2 Rozvoj kulturního povědomí a vyjádření dětí a žáků ZŠ, podpora vztahu k místu, kde žijí</w:t>
            </w:r>
          </w:p>
        </w:tc>
      </w:tr>
      <w:tr w:rsidR="0006669C" w:rsidRPr="00023C55" w14:paraId="4617F605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CD3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E0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E52F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základních škol, </w:t>
            </w:r>
            <w:r w:rsidRPr="00023C55">
              <w:rPr>
                <w:kern w:val="0"/>
                <w:sz w:val="18"/>
                <w:szCs w:val="18"/>
                <w14:ligatures w14:val="none"/>
              </w:rPr>
              <w:t>Vzdělávání pedagogů a pracovníků ve vzdělávání v oblasti moderních didaktických metod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827758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OP JAK (Šablony), NPI kurzy, Vlastní zdroje,</w:t>
            </w:r>
          </w:p>
          <w:p w14:paraId="43295717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Rozpočet zřizovatele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71E4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4E050DE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EE8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097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4911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Kroužky, mimoškolní aktivity, soutěže, projekty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1926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DE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28630FCE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031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791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C72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a workshopy pro PP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77859A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Vlastní zdroje škol</w:t>
            </w:r>
          </w:p>
          <w:p w14:paraId="2D4D3BA4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NPI</w:t>
            </w:r>
          </w:p>
          <w:p w14:paraId="06F5BC20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Rozpočet zřizovatele</w:t>
            </w:r>
          </w:p>
          <w:p w14:paraId="1C3EDE49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Krajské dotační zdroje</w:t>
            </w:r>
          </w:p>
          <w:p w14:paraId="32E25503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 xml:space="preserve">MŠMT rozvojové programy </w:t>
            </w:r>
          </w:p>
          <w:p w14:paraId="2FE41A4D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Spolupráce škol/obcí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8898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16F4F69F" w14:textId="77777777" w:rsidTr="001C76A5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0A7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F6C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533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Propojení a podpora spolupráce relevantních aktérů vzdělávání žáků ZŠ v oblasti kulturního povědomí (ZŠ, zřizovatelé, Městská knihovna Louny, Vrchlického divadlo v Lounech, Loutkové divadlo Louny, Galerie města Loun, odborníci atd.)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2541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8EDA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00B1F38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F8C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651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883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projekty, výstavy, exkurze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722B7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B105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422A8409" w14:textId="77777777" w:rsidTr="001C76A5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F67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D3F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EB3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soutěže napříč gramotnostmi mezi ZŠ na území ORP Louny – základ historie, dějepis, zeměpis, informace o regionu, souběžně podpora ČG i IT a mediální gramotnosti – směřující k podpoře přechodu mezi stupni vzdělávání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7B58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E1D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 DIDAKTIKA</w:t>
            </w:r>
          </w:p>
        </w:tc>
      </w:tr>
      <w:tr w:rsidR="0006669C" w:rsidRPr="00023C55" w14:paraId="6A1B376A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B4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034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932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kulturní akce se všemi aktéry ve vzdělávání (ZŠ, MŠ, ZUŠ, zřizovatel, rodiče apod.)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E5F1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27E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4932DE7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BD9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3846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8BAF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Vzájemné sdílení mezi aktéry ve vzdělávání, hospitace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592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ACB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506465D8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889F" w14:textId="77777777" w:rsidR="0006669C" w:rsidRPr="0006669C" w:rsidRDefault="0006669C" w:rsidP="0006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CÍL 2.3 Rozvoj ostatních kompetencí dětí a žáků (podnikavost</w:t>
            </w:r>
          </w:p>
          <w:p w14:paraId="5D458DF9" w14:textId="2DB6057E" w:rsidR="0006669C" w:rsidRPr="00023C55" w:rsidRDefault="0006669C" w:rsidP="0006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a iniciativa, kreativita, polytechnické vzdělávání, řemeslné a technické obory, přírodní vědy, cizí jazyky, vzdělávání pro udržitelný rozvoj (osobnostně – sociální, </w:t>
            </w:r>
            <w:proofErr w:type="spellStart"/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socioemoční</w:t>
            </w:r>
            <w:proofErr w:type="spellEnd"/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 občanské kompetence, zdravý životní styl), včetně podpory duševního zdraví dětí a žáků a další)</w:t>
            </w:r>
          </w:p>
        </w:tc>
      </w:tr>
      <w:tr w:rsidR="0006669C" w:rsidRPr="00023C55" w14:paraId="736C5E32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FB38" w14:textId="5107CA65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2.3.1 Rozvoj podnikavosti, iniciativy a kreativity na ZŠ</w:t>
            </w:r>
          </w:p>
        </w:tc>
      </w:tr>
      <w:tr w:rsidR="0006669C" w:rsidRPr="00023C55" w14:paraId="374974E9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C94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C4A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CC09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základních škol, </w:t>
            </w:r>
            <w:r w:rsidRPr="00023C55">
              <w:rPr>
                <w:kern w:val="0"/>
                <w:sz w:val="18"/>
                <w:szCs w:val="18"/>
                <w14:ligatures w14:val="none"/>
              </w:rPr>
              <w:t>Vzdělávání pedagogů a pracovníků ve vzdělávání v oblasti moderních didaktických metod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C521BF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OP JAK (Šablony), NPI kurzy, Vlastní zdroje,</w:t>
            </w:r>
          </w:p>
          <w:p w14:paraId="22AC5B67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Rozpočet zřizovatele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8732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19976209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F04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A14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A6D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Kroužky, mimoškolní aktivity, soutěže, projekty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B1B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459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0F4B48AB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53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AA6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D55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a workshopy pro PP i žáky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2E37DD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Vlastní zdroje škol</w:t>
            </w:r>
          </w:p>
          <w:p w14:paraId="4021C7CE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NPI</w:t>
            </w:r>
          </w:p>
          <w:p w14:paraId="6AFB1312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Rozpočet zřizovatele</w:t>
            </w:r>
          </w:p>
          <w:p w14:paraId="3D178AFB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Krajské dotační zdroje</w:t>
            </w:r>
          </w:p>
          <w:p w14:paraId="4B3B9952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 xml:space="preserve">MŠMT rozvojové programy </w:t>
            </w:r>
          </w:p>
          <w:p w14:paraId="4875CC56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Spolupráce škol/obcí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DA7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2A470330" w14:textId="77777777" w:rsidTr="001C76A5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884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386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748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Propojení a podpora spolupráce relevantních aktérů vzdělávání žáků ZŠ v oblasti rozvoje podnikavosti, iniciativy a kreativity (ZŠ, zřizovatelé, inspirativní osobnosti, regionální podnikatelé, podnikatelé spolupracující s konkrétní školou, odborníci atd.)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6200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D14B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7CB3856A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521338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B80976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143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bottom"/>
            <w:hideMark/>
          </w:tcPr>
          <w:p w14:paraId="634FBD9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Společné akce, soutěže, projekty, mezi ZŠ na území ORP Louny (např. Podpora kreativity, tvoření, podnikavosti – Fiktivní podnikání apod.)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- 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využití moderních didaktických forem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71B3" w14:textId="77777777" w:rsidR="0006669C" w:rsidRPr="00023C55" w:rsidRDefault="0006669C" w:rsidP="00023C55">
            <w:pPr>
              <w:spacing w:after="0" w:line="240" w:lineRule="auto"/>
              <w:rPr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77ACA66" w14:textId="77777777" w:rsidR="0006669C" w:rsidRPr="00023C55" w:rsidRDefault="0006669C" w:rsidP="00023C55">
            <w:pPr>
              <w:spacing w:after="0" w:line="240" w:lineRule="auto"/>
              <w:jc w:val="center"/>
              <w:rPr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i/>
                <w:iCs/>
                <w:kern w:val="0"/>
                <w:sz w:val="18"/>
                <w:szCs w:val="18"/>
                <w14:ligatures w14:val="none"/>
              </w:rPr>
              <w:t>DIDAKTIKA</w:t>
            </w:r>
          </w:p>
        </w:tc>
      </w:tr>
      <w:tr w:rsidR="0006669C" w:rsidRPr="00023C55" w14:paraId="3FAEE4CA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9A66" w14:textId="2AC6E6FB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2.3.2 Rozvoj polytechnického vzdělávání na ZŠ</w:t>
            </w:r>
          </w:p>
        </w:tc>
      </w:tr>
      <w:tr w:rsidR="0006669C" w:rsidRPr="00023C55" w14:paraId="5652C7A5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59CD5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283E2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1BE44D8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škol,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Vzdělávání pedagogů a pracovníků ve vzdělávání v oblasti moderních didaktických metod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02B1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(Šablony),NPI kurzy, Vlastní zdroje,</w:t>
            </w:r>
          </w:p>
          <w:p w14:paraId="7000BC8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zřizovatele,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3BA1F62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39EA27CB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C1E50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7B059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F9274D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Kroužky, mimoškolní aktivity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8D65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97216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2254894D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055E6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027B9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7E4C2D3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Soutěže a projekty, projektové dny, exkurze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6F7D4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40DD943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0F26C13B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241E0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4A097D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3FEE97E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vzdělávací akce a workshopy pro PP, děti i žáky 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476A7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</w:t>
            </w:r>
          </w:p>
          <w:p w14:paraId="31CC2B6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NPI</w:t>
            </w:r>
          </w:p>
          <w:p w14:paraId="00A8DB0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68E7EE5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zdroje</w:t>
            </w:r>
          </w:p>
          <w:p w14:paraId="24AE718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MŠMT rozvojové programy </w:t>
            </w:r>
          </w:p>
          <w:p w14:paraId="5346B7D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  <w:p w14:paraId="5B0689F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Sponzorské dary, akce</w:t>
            </w:r>
          </w:p>
          <w:p w14:paraId="24E8B08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dotační tituly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AC618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2B530DA9" w14:textId="77777777" w:rsidTr="001C76A5">
        <w:trPr>
          <w:trHeight w:val="480"/>
          <w:jc w:val="center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CCF9C9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3B75AD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C24F25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Propojení a podpora spolupráce relevantních aktérů vzdělávání žáků ZŠ v oblasti polytechnického vzdělávání (ZŠ, SŠ, ZUŠ, zřizovatelé, regionální podnikatelé, Technická správa města Loun s.r.o.)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13C8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856A7D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751D1373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D47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1C1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149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95E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vzájemného sdílení mezi ZŠ ORP Louny i se SŠ formou besed, pomůcek – stavebnice apod.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95AB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7212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7BB68891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06C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F99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AC0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projekty, projektové dny, soutěže, akce mezi ZŠ, MŠ, ZUŠ ORP Louny </w:t>
            </w:r>
            <w:r w:rsidRPr="00023C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forem, podpora přechodu mezi stupni vzdělávání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6800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C594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14E9CB25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FA8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48F8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433D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Rozvoj spolupráce s podnikateli, místními řemeslnými firmami – besedy, návštěvy, ukázky řemesel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9396C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18D8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341D6532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188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6422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E4092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exkurze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012D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6772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212A522D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EE7A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AAD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1EE5E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Vytvoření zázemí a modernizace vybavení prostor určených pro výuku polytechnického vzdělávání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48EA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487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309F7369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313B" w14:textId="1D7E21CF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2.3.3 Rozvoj výuky přírodních věd na ZŠ</w:t>
            </w:r>
          </w:p>
        </w:tc>
      </w:tr>
      <w:tr w:rsidR="0006669C" w:rsidRPr="00023C55" w14:paraId="1A8423D3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7B3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1EE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979C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škol,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Vzdělávání pedagogů a pracovníků ve vzdělávání v oblasti moderních didaktických metod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A1BCC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 NPI kurzy, Vlastní zdroje,</w:t>
            </w:r>
          </w:p>
          <w:p w14:paraId="25D4174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zřizovatele, Relevantní dotační tituly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5D8F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09692F4D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064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CD9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B5CF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Kroužky, mimoškolní aktivity, soutěže, projekty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498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F7F4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09C89FC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409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B8D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DED5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a workshopy pro PP, děti a žáky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073AD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</w:t>
            </w:r>
          </w:p>
          <w:p w14:paraId="1969E75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NPI</w:t>
            </w:r>
          </w:p>
          <w:p w14:paraId="0EDD7B6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61D3129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zdroje</w:t>
            </w:r>
          </w:p>
          <w:p w14:paraId="797D7A0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MŠMT rozvojové programy </w:t>
            </w:r>
          </w:p>
          <w:p w14:paraId="5DBF67C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  <w:p w14:paraId="12FE676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Sponzorské dary, akce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4B9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3794CBA5" w14:textId="77777777" w:rsidTr="001C76A5">
        <w:trPr>
          <w:trHeight w:val="32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201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57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85F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Propojení a podpora spolupráce relevantních aktérů vzdělávání žáků ZŠ v oblasti přírodních věd (ZŠ, SŠ, zřizovatelé, další odborníci)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A513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1442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362FA10E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3E1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380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E0A1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Podpora vzájemného sdílení mezi ZŠ ORP Louny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5A19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D6A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06669C" w:rsidRPr="00023C55" w14:paraId="7FCC06A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6E8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0B3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8B0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projekty, soutěže, akce mezi ZŠ ORP Louny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79F8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9821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12724F07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E8C6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CA2D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D672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Pořízení pomůcek a jejich vzájemné sdílení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B2CC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6D42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7C2D20EB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F0C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F58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EA09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Modernizace učeben a ostatních zázemí určených pro výuku přírodních věd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7F3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F48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3DD2191C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E162" w14:textId="73F4C95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2.3.4 Rozvoj výuky řemeslných a technických oborů na ZŠ</w:t>
            </w:r>
          </w:p>
        </w:tc>
      </w:tr>
      <w:tr w:rsidR="0006669C" w:rsidRPr="00023C55" w14:paraId="7CA18E6A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FCB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B38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720B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škol,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Vzdělávání pedagogů a pracovníků ve vzdělávání v oblasti moderních didaktických metod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6E9C9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 Vlastní zdroje školy, MŠMT rozvojové programy, Relevantní dotační tituly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3AFA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29C1A51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739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38A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3711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Kroužky, mimoškolní aktivity, soutěže, projekty (ruční práce, praktické dovednosti, dílničky, kuchyňky)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34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2B51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45467D2A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DF1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415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60D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a workshopy pro PP, žáky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E783C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</w:t>
            </w:r>
          </w:p>
          <w:p w14:paraId="0DB666E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NPI</w:t>
            </w:r>
          </w:p>
          <w:p w14:paraId="29971D1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2544AFE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zdroje</w:t>
            </w:r>
          </w:p>
          <w:p w14:paraId="571D575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MŠMT rozvojové programy </w:t>
            </w:r>
          </w:p>
          <w:p w14:paraId="1BAC41F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  <w:p w14:paraId="3A6BF57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Sponzorské dary, akce</w:t>
            </w:r>
          </w:p>
          <w:p w14:paraId="5AB4309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s dalšími aktéry ve vzdělávání (IDZ, ÚP atd.)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7DA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3B914D26" w14:textId="77777777" w:rsidTr="001C76A5">
        <w:trPr>
          <w:trHeight w:val="4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7EE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10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99BB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Propojení a podpora spolupráce relevantních aktérů vzdělávání žáků ZŠ v oblasti řemeslných a technických oborů (ZŠ, SŠ, zřizovatelé, místní podnikatelé, další odborníci)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6F11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E73A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2273AF10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3A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214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22D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vzájemného sdílení mezi ZŠ ORP Louny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CA83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BCD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56671CB4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CC6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8D1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E81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projekty, projektové dny, besedy, exkurze, soutěže, akce mezi ZŠ, MŠ, ZUŠ ORP Louny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5D00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1045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123918B5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061F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C035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8F2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Pořízení pomůcek a jejich vzájemné sdílení, sdílení prostor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226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9B6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654CA11B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864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0A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7206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Modernizace učeben a ostatních zázemí určených pro výuku řemeslných a technických oborů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5E5E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DE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26DC" w:rsidRPr="00023C55" w14:paraId="2810F6DF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DAFE0" w14:textId="1BBFD83D" w:rsidR="00E426DC" w:rsidRPr="00023C55" w:rsidRDefault="00E426D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26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2.3.5 Rozvoj výuky cizích jazyků na ZŠ</w:t>
            </w:r>
          </w:p>
        </w:tc>
      </w:tr>
      <w:tr w:rsidR="0006669C" w:rsidRPr="00023C55" w14:paraId="26CA1FE3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8D4F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F098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C8AC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základních škol, </w:t>
            </w:r>
            <w:r w:rsidRPr="00023C55">
              <w:rPr>
                <w:rFonts w:ascii="Calibri" w:eastAsia="Times New Roman" w:hAnsi="Calibri" w:cs="Calibri"/>
                <w:noProof/>
                <w:kern w:val="0"/>
                <w:sz w:val="18"/>
                <w:szCs w:val="18"/>
                <w:lang w:eastAsia="cs-CZ"/>
                <w14:ligatures w14:val="none"/>
              </w:rPr>
              <w:t>Vzdělávání pedagogů a pracovníků ve vzdělávání v oblasti moderních didaktických metod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A4EA3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</w:t>
            </w:r>
          </w:p>
          <w:p w14:paraId="7ABAAF8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školy</w:t>
            </w:r>
          </w:p>
          <w:p w14:paraId="66EC9C9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MŠMT rozvojové programy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AC23B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2501F3E5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601C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E557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252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Kroužky, mimoškolní aktivity, soutěže, projekty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0AECC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E077C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1BA415B2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6557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A3FD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64D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a workshopy pro PP, děti, žáky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618588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</w:t>
            </w:r>
          </w:p>
          <w:p w14:paraId="6F0817A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NPI</w:t>
            </w:r>
          </w:p>
          <w:p w14:paraId="247FD30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56D0B04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zdroje</w:t>
            </w:r>
          </w:p>
          <w:p w14:paraId="1F06843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MŠMT rozvojové programy </w:t>
            </w:r>
          </w:p>
          <w:p w14:paraId="580BA45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C3BEF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2C0399DF" w14:textId="77777777" w:rsidTr="001C76A5">
        <w:trPr>
          <w:trHeight w:val="47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1074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1492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F12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Propojení a podpora spolupráce relevantních aktérů vzdělávání žáků ZŠ v oblasti cizích jazyků (ZŠ, SŠ, zřizovatelé, jazykové školy, jazykové kurzy, další odborníci)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2941D6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6742D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63BC1DE9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2CA5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94CA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EBA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vzájemného sdílení mezi ZŠ ORP Louny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256F2E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85045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509F8447" w14:textId="77777777" w:rsidTr="001C76A5">
        <w:trPr>
          <w:trHeight w:val="22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4725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3A01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1717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projekty, soutěže, akce mezi ZŠ ORP Louny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4B9C2D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C06D9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344450B2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282A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AA82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444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Pořízení pomůcek a jejich vzájemné sdílení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121C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6AF69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08C462FE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898C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8E0A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F5DE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Modernizace učeben a ostatních zázemí určených pro výuku cizích jazyků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15A4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14BC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26DC" w:rsidRPr="00023C55" w14:paraId="7D076C76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54DC" w14:textId="2C313A10" w:rsidR="00E426DC" w:rsidRPr="00023C55" w:rsidRDefault="00E426D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26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Opatření 2.3.6 Rozvoj vzdělávání pro udržitelný rozvoj (EVVO, sociální, </w:t>
            </w:r>
            <w:proofErr w:type="spellStart"/>
            <w:r w:rsidRPr="00E426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socioemoční</w:t>
            </w:r>
            <w:proofErr w:type="spellEnd"/>
            <w:r w:rsidRPr="00E426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 občanské kompetence, zdravý životní styl) na ZŠ</w:t>
            </w:r>
          </w:p>
        </w:tc>
      </w:tr>
      <w:tr w:rsidR="0006669C" w:rsidRPr="00023C55" w14:paraId="756B51F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F6C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B62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0488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základních škol, </w:t>
            </w:r>
            <w:r w:rsidRPr="00023C55">
              <w:rPr>
                <w:rFonts w:ascii="Calibri" w:eastAsia="Times New Roman" w:hAnsi="Calibri" w:cs="Calibri"/>
                <w:noProof/>
                <w:kern w:val="0"/>
                <w:sz w:val="18"/>
                <w:szCs w:val="18"/>
                <w:lang w:eastAsia="cs-CZ"/>
                <w14:ligatures w14:val="none"/>
              </w:rPr>
              <w:t>Vzdělávání pedagogů a pracovníků ve vzdělávání v oblasti moderních didaktických metod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9A284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 Vlastní zdroje školy,</w:t>
            </w:r>
          </w:p>
          <w:p w14:paraId="3A08492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MŠMT rozvojové programy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95B6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63A65084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4B5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37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1E64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Kroužky, mimoškolní aktivity, soutěže, projekty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4C6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8125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60F29AD1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BD4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6A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4D9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a workshopy za účasti odborníků (pro PP, děti, žáky, nepedagogické pracovníky)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1B7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</w:t>
            </w:r>
          </w:p>
          <w:p w14:paraId="361043C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NPI</w:t>
            </w:r>
          </w:p>
          <w:p w14:paraId="2904EEE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3D4DE3F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zdroje</w:t>
            </w:r>
          </w:p>
          <w:p w14:paraId="702E6E1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MŠMT rozvojové programy </w:t>
            </w:r>
          </w:p>
          <w:p w14:paraId="4042448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  <w:p w14:paraId="494B65F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Grantové programy</w:t>
            </w:r>
          </w:p>
          <w:p w14:paraId="6C94027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Skutečně zdravá škola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CAA3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1D63B032" w14:textId="77777777" w:rsidTr="001C76A5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285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07A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F25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Propojení a podpora spolupráce relevantních aktérů vzdělávání žáků ZŠ v oblasti sociálních a občanských kompetencí (ZŠ, SŠ, zřizovatelé, komunální politici, zástupci samosprávy, zajímavé osobnosti)</w:t>
            </w: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51D0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DED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6DCB5907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328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252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1C0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Besedy s významnými osobnostmi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B819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AE4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4B8E50BA" w14:textId="77777777" w:rsidTr="001C76A5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575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200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D00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Rozvoj školních aktivit – rozhlas, noviny, žákovské parlamenty – spolupráce mezi ZŠ na území ORP Louny ale i např. hospitace mimo ORP Louny, vzdělávací aktivity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8D02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9FBA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41944A53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C53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9A1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0B7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Sdílení dobré praxe mezi školními kolektivy ZŠ ORP Louny i mimo ORP Louny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BA74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C2C9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4AAA22BF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198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60C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DC3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Vzájemné sdílení mezi ZŠ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575A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ECE7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4860D8AD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88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850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B08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projekty, akce, soutěže mezi ZŠ ORP Louny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2651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AF2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37CABE1B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389E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216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333E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v tématu zdravé stravování, sdílení poradci v oblasti stravování – nutriční poradci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949D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FB7E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26DC" w:rsidRPr="00023C55" w14:paraId="64E86668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45E0" w14:textId="72E46420" w:rsidR="00E426DC" w:rsidRPr="00023C55" w:rsidRDefault="00E426D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26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2.3.7 Rozvoj duševního zdraví dětí a žáků na ZŠ</w:t>
            </w:r>
          </w:p>
        </w:tc>
      </w:tr>
      <w:tr w:rsidR="0006669C" w:rsidRPr="00023C55" w14:paraId="47A76014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604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2A8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79FD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škol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60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</w:t>
            </w:r>
          </w:p>
          <w:p w14:paraId="5BBD7A5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školy</w:t>
            </w:r>
          </w:p>
          <w:p w14:paraId="0F0AD82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MŠMT rozvojové programy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C507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14747AA0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C47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FED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B19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vzdělávací akce a workshopy za účasti odborníků pro PP, děti a žáky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F54FB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</w:t>
            </w:r>
          </w:p>
          <w:p w14:paraId="1DFEFE9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NPI</w:t>
            </w:r>
          </w:p>
          <w:p w14:paraId="5A7A812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28BAD21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zdroje</w:t>
            </w:r>
          </w:p>
          <w:p w14:paraId="221AE3B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MŠMT rozvojové programy </w:t>
            </w:r>
          </w:p>
          <w:p w14:paraId="7C9FE7F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  <w:p w14:paraId="1D9380F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0CEB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PŘÍLEŽITOST, DIDAKTIKA</w:t>
            </w:r>
          </w:p>
        </w:tc>
      </w:tr>
      <w:tr w:rsidR="0006669C" w:rsidRPr="00023C55" w14:paraId="651E3D64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910B4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6AF47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683075B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Vzájemné sdílení mezi ZŠ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1695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B82988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6669C" w:rsidRPr="00023C55" w14:paraId="366134A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26104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34A48CE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191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3D7F3B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Rozvoj komunikace s rodiči a PP či s odborníky na konkrétní témata, práce s žáky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AD3DA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A388C0B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E426DC" w:rsidRPr="00023C55" w14:paraId="7C612343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13A3" w14:textId="3DADFEEE" w:rsidR="00E426DC" w:rsidRPr="00023C55" w:rsidRDefault="00E426DC" w:rsidP="00E42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26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CÍL 2.4 Podpora inkluzivního a společného vzdělávání, vč. podpory dětí a žáků ohrožených školním neúspěchem</w:t>
            </w:r>
          </w:p>
        </w:tc>
      </w:tr>
      <w:tr w:rsidR="00E426DC" w:rsidRPr="00023C55" w14:paraId="7B287A03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3364" w14:textId="7CCE18A6" w:rsidR="00E426DC" w:rsidRPr="00023C55" w:rsidRDefault="00E426DC" w:rsidP="00E42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34837">
              <w:t>2.4.1 Odborné vzdělávání pedagogických pracovníků v oblasti inkluze a v tématech rozvoje potenciálu každého žáka v základním vzdělávání</w:t>
            </w:r>
          </w:p>
        </w:tc>
      </w:tr>
      <w:tr w:rsidR="0006669C" w:rsidRPr="00023C55" w14:paraId="5A538D1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792E" w14:textId="77777777" w:rsidR="0006669C" w:rsidRPr="00023C55" w:rsidRDefault="0006669C" w:rsidP="00023C55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9DBF" w14:textId="77777777" w:rsidR="0006669C" w:rsidRPr="00023C55" w:rsidRDefault="0006669C" w:rsidP="00023C55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192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7F8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základních škol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416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(Šablony),V rámci DVPP,</w:t>
            </w:r>
          </w:p>
          <w:p w14:paraId="65C4BA5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484D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6669C" w:rsidRPr="00023C55" w14:paraId="4E9641F2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5A09" w14:textId="77777777" w:rsidR="0006669C" w:rsidRPr="00023C55" w:rsidRDefault="0006669C" w:rsidP="00023C55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EB5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193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CA1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</w:t>
            </w:r>
            <w:r w:rsidRPr="00023C55">
              <w:rPr>
                <w:kern w:val="0"/>
                <w:sz w:val="18"/>
                <w:szCs w:val="18"/>
                <w14:ligatures w14:val="none"/>
              </w:rPr>
              <w:t xml:space="preserve"> např. téma na podporu logopedické prevence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870C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</w:t>
            </w:r>
          </w:p>
          <w:p w14:paraId="7D8B95F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NPI</w:t>
            </w:r>
          </w:p>
          <w:p w14:paraId="6F05722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3EFA515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zdroje</w:t>
            </w:r>
          </w:p>
          <w:p w14:paraId="240E349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MŠMT rozvojové programy </w:t>
            </w:r>
          </w:p>
          <w:p w14:paraId="500560F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  <w:p w14:paraId="7966068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3C0A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6669C" w:rsidRPr="00023C55" w14:paraId="4CC95A05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B37B" w14:textId="77777777" w:rsidR="0006669C" w:rsidRPr="00023C55" w:rsidRDefault="0006669C" w:rsidP="00023C55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7C5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194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8C1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Setkávání PP ZŠ v ORP Louny – sdílení dobré praxe, workshopy, předávání příkladů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F259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7138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2011218D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8F4236" w14:textId="77777777" w:rsidR="0006669C" w:rsidRPr="00023C55" w:rsidRDefault="0006669C" w:rsidP="00023C55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EC0E0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195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3FE1DD8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Vzájemné workshopy mezi ZŠ ORP Louny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7C5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ADFEB5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60F9FCDF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40CFC0" w14:textId="77777777" w:rsidR="0006669C" w:rsidRPr="00023C55" w:rsidRDefault="0006669C" w:rsidP="00023C55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D6ED50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196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FF0984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workshopy za účasti odborníků </w:t>
            </w:r>
            <w:r w:rsidRPr="00023C5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pro rodiče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E06E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EF9A29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28A39B7E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D917" w14:textId="77777777" w:rsidR="0006669C" w:rsidRPr="00023C55" w:rsidRDefault="0006669C" w:rsidP="00023C5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3EA5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197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FA03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spolupráce mezi PP a asistenty pedagogů – formou sdílení, vzdělávání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2162A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CB49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55A32520" w14:textId="77777777" w:rsidTr="001C76A5">
        <w:trPr>
          <w:trHeight w:val="626"/>
          <w:jc w:val="center"/>
        </w:trPr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00E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4B86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198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055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vzdělávání PP a ŠPP v tématu identifikace a podpory dětí a žáků ohrožených sociálním znevýhodněním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5E4F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C646" w14:textId="77777777" w:rsidR="0006669C" w:rsidRPr="00023C55" w:rsidRDefault="0006669C" w:rsidP="00023C55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E426DC" w:rsidRPr="00023C55" w14:paraId="3DF0115F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3326" w14:textId="215D8709" w:rsidR="00E426DC" w:rsidRPr="00023C55" w:rsidRDefault="00E426D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26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2.4.2 Pořízení specifického vybavení pro vytvoření inkluzivního prostředí v základním vzdělávání</w:t>
            </w:r>
          </w:p>
        </w:tc>
      </w:tr>
      <w:tr w:rsidR="0006669C" w:rsidRPr="00023C55" w14:paraId="7BA5CFEB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8F55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AŠ,I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920A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3B2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Aktivity zřizovatelů a zapojených škol s podáním projektových žádostí v rámci IROP, OPST či dalších výzev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703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OPST, ostatní relevantní granty, vlastní zdroje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5849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6669C" w:rsidRPr="00023C55" w14:paraId="65682A7A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5DB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F165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7BF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Pořízení a možnost sdílených didaktických pomůcek a výukových materiálů 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F7C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vlastní zdroje, spolupráce škol/obcí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1A92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E426DC" w:rsidRPr="00023C55" w14:paraId="53B326A3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11AF" w14:textId="4A0A2D7D" w:rsidR="00E426DC" w:rsidRPr="00023C55" w:rsidRDefault="00E426DC" w:rsidP="00023C55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E426DC">
              <w:rPr>
                <w:i/>
                <w:iCs/>
                <w:sz w:val="18"/>
                <w:szCs w:val="18"/>
              </w:rPr>
              <w:t>2.4.3 Podpora začlenění dětí a žáků ohrožených školním neúspěchem do hlavního vzdělávacího proudu a prevence jejich předčasného opuštění vzdělávacího procesu</w:t>
            </w:r>
          </w:p>
        </w:tc>
      </w:tr>
      <w:tr w:rsidR="0006669C" w:rsidRPr="00023C55" w14:paraId="4700E263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D8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8D9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604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akce jednotlivých základních škol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354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 Jiné granty a projekty,</w:t>
            </w:r>
          </w:p>
          <w:p w14:paraId="68DFAD5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DVPP, NPI, Vlastní zdroje, Zdroje zřizovatele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0998" w14:textId="77777777" w:rsidR="0006669C" w:rsidRPr="00023C55" w:rsidRDefault="0006669C" w:rsidP="00023C55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420826A0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57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FD0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17F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pro PP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36F0D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13C3267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</w:t>
            </w:r>
          </w:p>
          <w:p w14:paraId="40A7E82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</w:t>
            </w:r>
          </w:p>
          <w:p w14:paraId="0481946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zdroje</w:t>
            </w:r>
          </w:p>
          <w:p w14:paraId="7A271FC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MŠMT rozvojové programy</w:t>
            </w:r>
          </w:p>
          <w:p w14:paraId="49FA6EB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se SPC, SAS, NSDM, OSPOD apod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116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4E5B2582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935A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CB9F" w14:textId="77777777" w:rsidR="0006669C" w:rsidRPr="00023C55" w:rsidRDefault="0006669C" w:rsidP="0002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6A2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Tematické workshopy pro děti a žáky, či rodiče za účasti odborníků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345E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BDEE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0FE4CDC8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C21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F2B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B10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Vzájemné sdílení mezi PP i nepedagogickými mezi ZŠ ORP Louny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6C73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19D5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4A983CC9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3D7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90F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3D0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Vzájemné hospitace mezi ZŠ v ORP Louny i mimo ORP Louny – příklady dobré praxe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B572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8B1B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15D57DD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CAC7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136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36F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aktivity na podporu přechodu mezi stupni vzdělávání pro děti a žáky se sociálním a jiným znevýhodněním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forem,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Společné aktivity na podporu začleňování žáků do třídních kolektivů, neformálního vzdělávání apod.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DB3E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86B4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08CECF5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2BED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F61E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C0A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spolupráce mezi dalšími aktéry ve vzdělávání (vč. zájmového a neformálního) a se sociálními službami (SAS, NSDM, OSPOD...)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BB142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3F2F" w14:textId="77777777" w:rsidR="0006669C" w:rsidRPr="00023C55" w:rsidRDefault="0006669C" w:rsidP="00023C55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7FAA59CA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C0E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38C7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6F74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Programy prevence/odborní pracovníci na školách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FFBA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9218" w14:textId="77777777" w:rsidR="0006669C" w:rsidRPr="00023C55" w:rsidRDefault="0006669C" w:rsidP="00023C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5F5C973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87A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FF08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C40C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Vytvoření vhodného zázemí pro žáky se SVP včetně zajištění bezbariérovosti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010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CBC1" w14:textId="77777777" w:rsidR="0006669C" w:rsidRPr="00023C55" w:rsidRDefault="0006669C" w:rsidP="00023C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E426DC" w:rsidRPr="00023C55" w14:paraId="4E0456C5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F5CB" w14:textId="49A9B299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26D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2.4.4 Individuální aktivity jednotlivých subjektů základního vzdělávání a dalších zařízení v oblasti inkluze a rozvoje potenciálu každého žáka</w:t>
            </w:r>
          </w:p>
        </w:tc>
      </w:tr>
      <w:tr w:rsidR="0006669C" w:rsidRPr="00023C55" w14:paraId="7451F06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4FE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5BE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3AB3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Konference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C4D1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5AD5AD0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MŠMT rozvojové programy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D5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192F9AA1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61B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598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1746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68C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4E9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3AFB4B3F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D1C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9FA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91F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pro PP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9FBC1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23FEB93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</w:t>
            </w:r>
          </w:p>
          <w:p w14:paraId="7E1408C8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9CC7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6669C" w:rsidRPr="00023C55" w14:paraId="715F3A00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784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B46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A16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workshopy za účasti odborníků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C3CFD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9567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74F5C7AA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0AE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6A2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748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Setkání pedagogů, workshopy a předávání příkladů dobré praxe mezi ZŠ ORP Louny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71938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B7D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4CF211D0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B9E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64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781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Workshopy pro rodiče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8507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632A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40D21430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368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3F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EAC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Tematické kroužky se zaměřením na žáky se SVP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5CAA3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522B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5AD43121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43BD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C6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8375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14:ligatures w14:val="none"/>
              </w:rPr>
              <w:t>Společné aktivity pro žáky na podporu přechodu mezi stupni vzdělávání, začleňování do třídních kolektivů, do neformálního vzdělávání apod. – využití moderních didaktických forem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00C3" w14:textId="77777777" w:rsidR="0006669C" w:rsidRPr="00023C55" w:rsidRDefault="0006669C" w:rsidP="00023C55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B35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5788FB5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A90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2C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B67B5" w14:textId="77777777" w:rsidR="0006669C" w:rsidRPr="00023C55" w:rsidRDefault="0006669C" w:rsidP="00023C55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14:ligatures w14:val="none"/>
              </w:rPr>
              <w:t>Infrastrukturní úpravy objektů základních škol na podporu inkluze (bezbariérovost apod.) - IROP aj.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838A" w14:textId="77777777" w:rsidR="0006669C" w:rsidRPr="00023C55" w:rsidRDefault="0006669C" w:rsidP="00023C55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IROP, MŠMT, MMR, krajské a národní dotace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79DE" w14:textId="77777777" w:rsidR="0006669C" w:rsidRPr="00023C55" w:rsidRDefault="0006669C" w:rsidP="00023C5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426DC" w:rsidRPr="00023C55" w14:paraId="130F0E00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42DE" w14:textId="49F0DF97" w:rsidR="00E426DC" w:rsidRPr="00023C55" w:rsidRDefault="00E426DC" w:rsidP="00023C55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E426DC">
              <w:rPr>
                <w:i/>
                <w:iCs/>
                <w:sz w:val="18"/>
                <w:szCs w:val="18"/>
              </w:rPr>
              <w:t xml:space="preserve">CÍL 2.5 Zajištění dostatku kvalifikovaných a motivovaných pedagogických i odborných pracovníků a systematická podpora jejich profesního rozvoje a </w:t>
            </w:r>
            <w:proofErr w:type="spellStart"/>
            <w:r w:rsidRPr="00E426DC">
              <w:rPr>
                <w:i/>
                <w:iCs/>
                <w:sz w:val="18"/>
                <w:szCs w:val="18"/>
              </w:rPr>
              <w:t>wellbeingu</w:t>
            </w:r>
            <w:proofErr w:type="spellEnd"/>
          </w:p>
        </w:tc>
      </w:tr>
      <w:tr w:rsidR="00E426DC" w:rsidRPr="00023C55" w14:paraId="58E5A497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C8B4" w14:textId="1622D06D" w:rsidR="00E426DC" w:rsidRPr="00023C55" w:rsidRDefault="00E426DC" w:rsidP="00023C55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E426DC">
              <w:rPr>
                <w:i/>
                <w:iCs/>
                <w:sz w:val="18"/>
                <w:szCs w:val="18"/>
              </w:rPr>
              <w:t>Opatření 2.5.1 Personální podpora základního vzdělávání</w:t>
            </w:r>
          </w:p>
        </w:tc>
      </w:tr>
      <w:tr w:rsidR="0006669C" w:rsidRPr="00023C55" w14:paraId="0D5E676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D87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530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D498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Zřizování a podpora pozice školního speciálního pedagoga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A4C5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</w:t>
            </w:r>
          </w:p>
          <w:p w14:paraId="545F2AA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61F31C7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Jiné relevantní granty, dotační tituly</w:t>
            </w:r>
          </w:p>
          <w:p w14:paraId="4698A22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6715" w14:textId="77777777" w:rsidR="0006669C" w:rsidRPr="00023C55" w:rsidRDefault="0006669C" w:rsidP="00023C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2F739CCE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749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C79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237A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Zřizování a podpora pozice školního psychologa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D048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D1C8" w14:textId="77777777" w:rsidR="0006669C" w:rsidRPr="00023C55" w:rsidRDefault="0006669C" w:rsidP="00023C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4DFCC10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58B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273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233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Zřizování a podpora pozice asistenta pedagoga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A462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F012" w14:textId="77777777" w:rsidR="0006669C" w:rsidRPr="00023C55" w:rsidRDefault="0006669C" w:rsidP="00023C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51A13A1B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DEE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B74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71E2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Zřizování a podpora pozice sociálního pedagoga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C29A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2C9D" w14:textId="77777777" w:rsidR="0006669C" w:rsidRPr="00023C55" w:rsidRDefault="0006669C" w:rsidP="00023C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3AE9AFDD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0B0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B7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1ADE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Zřizování a podpora pozice odborných pracovníků pro práci s nadanými </w:t>
            </w:r>
            <w:proofErr w:type="gram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žáky -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koordniátor</w:t>
            </w:r>
            <w:proofErr w:type="spellEnd"/>
            <w:proofErr w:type="gramEnd"/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E65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1175" w14:textId="77777777" w:rsidR="0006669C" w:rsidRPr="00023C55" w:rsidRDefault="0006669C" w:rsidP="00023C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74A81655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7C8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958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1C05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Sdílené pozice odborníků – např. logoped apod.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DBB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7007B6D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 – spolupráce obcí/škol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3CB1" w14:textId="77777777" w:rsidR="0006669C" w:rsidRPr="00023C55" w:rsidRDefault="0006669C" w:rsidP="00023C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E426DC" w:rsidRPr="00023C55" w14:paraId="3F7156F3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E7AA" w14:textId="751829A6" w:rsidR="00E426DC" w:rsidRPr="00023C55" w:rsidRDefault="00E426D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426DC">
              <w:rPr>
                <w:sz w:val="18"/>
                <w:szCs w:val="18"/>
              </w:rPr>
              <w:t xml:space="preserve">Opatření 2.5.2 Podpora rozvoje pedagogických a didaktických kompetencí pracovníků v základním vzdělávání a podpora managementu třídních kolektivů včetně podpory </w:t>
            </w:r>
            <w:proofErr w:type="spellStart"/>
            <w:r w:rsidRPr="00E426DC">
              <w:rPr>
                <w:sz w:val="18"/>
                <w:szCs w:val="18"/>
              </w:rPr>
              <w:t>wellbeingu</w:t>
            </w:r>
            <w:proofErr w:type="spellEnd"/>
            <w:r w:rsidRPr="00E426DC">
              <w:rPr>
                <w:sz w:val="18"/>
                <w:szCs w:val="18"/>
              </w:rPr>
              <w:t xml:space="preserve"> ve školách</w:t>
            </w:r>
          </w:p>
        </w:tc>
      </w:tr>
      <w:tr w:rsidR="0006669C" w:rsidRPr="00023C55" w14:paraId="467D209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ED3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4D7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3EEA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škol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27526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 NPI, Krajské granty,</w:t>
            </w:r>
          </w:p>
          <w:p w14:paraId="2390720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MŠMT rozvojové programy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7D98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06669C" w:rsidRPr="00023C55" w14:paraId="1764C2A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EC3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06B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172E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Aktivity na podporu duševního zdraví žáků,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wellbeingu</w:t>
            </w:r>
            <w:proofErr w:type="spell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na školách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2C81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93D3" w14:textId="77777777" w:rsidR="0006669C" w:rsidRPr="00023C55" w:rsidRDefault="0006669C" w:rsidP="00023C55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05C473E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083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CCE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56AF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Možnost využívání odborníků k seminářům, workshopům přímo na svých školách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918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C251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06669C" w:rsidRPr="00023C55" w14:paraId="6682DD0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E33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C82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296C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pro PP, ONLINE semináře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F02D9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16128C2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NPI</w:t>
            </w:r>
          </w:p>
          <w:p w14:paraId="609826E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granty</w:t>
            </w:r>
          </w:p>
          <w:p w14:paraId="481A8C7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</w:t>
            </w:r>
          </w:p>
          <w:p w14:paraId="3D8AC14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s PPP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19A0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21D0218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1F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0D3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F03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aktivity a workshopy za účasti odborníků,</w:t>
            </w:r>
            <w:r w:rsidRPr="00023C5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Vzdělávání a motivace pedagogických pracovníků v tématu inkluze, práce s heterogenní skupinou žáků, managementu třídních kolektivů,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wellbeingu</w:t>
            </w:r>
            <w:proofErr w:type="spellEnd"/>
            <w:r w:rsidRPr="00023C5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a v dalších klíčových oblastech, Vzdělávání pedagogů a pracovníků ve vzdělávání v oblasti moderních didaktických metod v rámci rozvoje klíčových kompetencí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A1DA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7158" w14:textId="77777777" w:rsidR="0006669C" w:rsidRPr="00023C55" w:rsidRDefault="0006669C" w:rsidP="00023C55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  <w:p w14:paraId="2B1A0F77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DIDAKTIKA</w:t>
            </w:r>
          </w:p>
        </w:tc>
      </w:tr>
      <w:tr w:rsidR="0006669C" w:rsidRPr="00023C55" w14:paraId="51A0EB2D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BF1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B1C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C48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Setkávání PP, vzdělávací workshopy, předávání příkladů dobré praxe, spolupráce na projektech mezi ZŠ ORP Louny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F79C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1023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1783282F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FCBC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748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AD78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Vzájemné hospitace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0BE8C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D564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7A7EE1FB" w14:textId="77777777" w:rsidTr="001C76A5">
        <w:trPr>
          <w:trHeight w:val="12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582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E282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93EE3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spolupráce s PPP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640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ADFE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E426DC" w:rsidRPr="00023C55" w14:paraId="451D51FC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B0AA" w14:textId="6A694E9A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26D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Opatření </w:t>
            </w:r>
            <w:proofErr w:type="gramStart"/>
            <w:r w:rsidRPr="00E426D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2.5.3  Podpora</w:t>
            </w:r>
            <w:proofErr w:type="gramEnd"/>
            <w:r w:rsidRPr="00E426D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rozvoje kvalifikace nepedagogických pracovníků v základním vzdělávání</w:t>
            </w:r>
          </w:p>
        </w:tc>
      </w:tr>
      <w:tr w:rsidR="0006669C" w:rsidRPr="00023C55" w14:paraId="1414FCEB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868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940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89A9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Vzdělávání aktivity jednotlivých škol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E4A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projekty a granty, vlastní zdroje, zdroje zřizovatele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BB0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6EE37E27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77E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2B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DCB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akce a workshopy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2378A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5ED96C0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</w:t>
            </w:r>
          </w:p>
          <w:p w14:paraId="5612009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E2E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574B0D95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992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3D5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F3F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Setkání nepedagogických pracovníků škol a předávání příkladů dobré praxe mezi ZŠ ORP Louny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072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5D3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26DC" w:rsidRPr="00023C55" w14:paraId="40315E2C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D6F0" w14:textId="2499A913" w:rsidR="00E426DC" w:rsidRPr="00023C55" w:rsidRDefault="00E426D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26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2.5.4 Realizace specializovaných odborných akcí</w:t>
            </w:r>
          </w:p>
        </w:tc>
      </w:tr>
      <w:tr w:rsidR="0006669C" w:rsidRPr="00023C55" w14:paraId="0C26B139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3DA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232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ACBC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návštěv a hospitací mezi ZŠ za účelem sdílení dobré praxe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77D8F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MŠMT rozvojové programy, NPI, Vlastní zdroje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504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DIDAKTIKA, PŘÍLEŽITOST</w:t>
            </w:r>
          </w:p>
        </w:tc>
      </w:tr>
      <w:tr w:rsidR="0006669C" w:rsidRPr="00023C55" w14:paraId="77FAED1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983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853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180C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akce na relevantní témata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2EC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25F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2467713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50F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E3D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1C9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odborné semináře 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3EF89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79D39EF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  <w:p w14:paraId="4686F32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s odborníky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C3B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31DA2150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EDA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BD2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103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Vzájemné workshopy (rodiče, PP, odborníci)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C6E7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714B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6669C" w:rsidRPr="00023C55" w14:paraId="5718BCA8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D67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D23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888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Setkávání pedagogů, vzdělávací workshopy, předávání příkladů dobré praxe, spolupráce na projektech mezi ZŠ ORP Louny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17E1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B8D0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6669C" w:rsidRPr="00023C55" w14:paraId="6220C6EA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629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AB8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1E0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akce na podporu přechodu mezi stupni vzdělávání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5DC8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DC6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634E3BD2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7BFB3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62332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7350E01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akce, projekty, besedy pro děti a žáky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0CCE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7C107A0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1E82A344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9D80E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27916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293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bottom"/>
            <w:hideMark/>
          </w:tcPr>
          <w:p w14:paraId="4FAC1F5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Vzájemné hospitace – otevřené hodiny, Sdílení –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inspiromaty</w:t>
            </w:r>
            <w:proofErr w:type="spell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 náměty, zkušenosti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AA74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4C050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DIDAKTIKA, PŘÍLEŽITOST</w:t>
            </w:r>
          </w:p>
        </w:tc>
      </w:tr>
      <w:tr w:rsidR="0006669C" w:rsidRPr="00023C55" w14:paraId="53B0D2A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E384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0D33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294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4933579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exkurze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1B3422C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2F5E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418EE0F5" w14:textId="77777777" w:rsidR="00023C55" w:rsidRPr="00023C55" w:rsidRDefault="00023C55" w:rsidP="00023C55">
      <w:pPr>
        <w:rPr>
          <w:kern w:val="0"/>
          <w14:ligatures w14:val="none"/>
        </w:rPr>
      </w:pPr>
    </w:p>
    <w:p w14:paraId="2158F3FE" w14:textId="77777777" w:rsidR="00023C55" w:rsidRPr="00023C55" w:rsidRDefault="00023C55" w:rsidP="00023C55">
      <w:pPr>
        <w:rPr>
          <w:kern w:val="0"/>
          <w14:ligatures w14:val="none"/>
        </w:rPr>
      </w:pPr>
    </w:p>
    <w:p w14:paraId="6C951AB5" w14:textId="77777777" w:rsidR="00023C55" w:rsidRPr="00023C55" w:rsidRDefault="00023C55" w:rsidP="00023C55">
      <w:pPr>
        <w:rPr>
          <w:kern w:val="0"/>
          <w14:ligatures w14:val="none"/>
        </w:rPr>
      </w:pPr>
    </w:p>
    <w:p w14:paraId="2F2E7DE0" w14:textId="77777777" w:rsidR="00023C55" w:rsidRPr="00023C55" w:rsidRDefault="00023C55" w:rsidP="00023C55">
      <w:pPr>
        <w:rPr>
          <w:kern w:val="0"/>
          <w14:ligatures w14:val="none"/>
        </w:rPr>
      </w:pPr>
    </w:p>
    <w:p w14:paraId="259FD869" w14:textId="77777777" w:rsidR="00023C55" w:rsidRPr="00023C55" w:rsidRDefault="00023C55" w:rsidP="00023C55">
      <w:pPr>
        <w:rPr>
          <w:kern w:val="0"/>
          <w14:ligatures w14:val="none"/>
        </w:rPr>
      </w:pPr>
    </w:p>
    <w:p w14:paraId="003E0C6A" w14:textId="77777777" w:rsidR="00023C55" w:rsidRPr="00023C55" w:rsidRDefault="00023C55" w:rsidP="00023C55">
      <w:pPr>
        <w:rPr>
          <w:kern w:val="0"/>
          <w14:ligatures w14:val="none"/>
        </w:rPr>
      </w:pPr>
    </w:p>
    <w:p w14:paraId="676EF0EF" w14:textId="49274357" w:rsidR="00023C55" w:rsidRPr="00023C55" w:rsidRDefault="00023C55" w:rsidP="00023C55">
      <w:pPr>
        <w:keepNext/>
        <w:widowControl w:val="0"/>
        <w:numPr>
          <w:ilvl w:val="1"/>
          <w:numId w:val="0"/>
        </w:numPr>
        <w:spacing w:before="240" w:after="60" w:line="288" w:lineRule="auto"/>
        <w:ind w:left="1002" w:hanging="576"/>
        <w:jc w:val="both"/>
        <w:outlineLvl w:val="1"/>
        <w:rPr>
          <w:rFonts w:ascii="Cambria" w:eastAsia="Times New Roman" w:hAnsi="Cambria" w:cs="Times New Roman"/>
          <w:b/>
          <w:bCs/>
          <w:i/>
          <w:iCs/>
          <w:noProof/>
          <w:color w:val="365F91"/>
          <w:kern w:val="0"/>
          <w:sz w:val="24"/>
          <w:szCs w:val="28"/>
          <w:lang w:val="x-none" w:eastAsia="x-none"/>
          <w14:ligatures w14:val="none"/>
        </w:rPr>
      </w:pPr>
    </w:p>
    <w:tbl>
      <w:tblPr>
        <w:tblW w:w="16585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85"/>
      </w:tblGrid>
      <w:tr w:rsidR="001C76A5" w:rsidRPr="00023C55" w14:paraId="17EEDA63" w14:textId="77777777" w:rsidTr="001C76A5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0B00E" w14:textId="310A2F3C" w:rsidR="001C76A5" w:rsidRPr="001C76A5" w:rsidRDefault="001C76A5" w:rsidP="001C7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C7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Vyspělá infrast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ruktura</w:t>
            </w:r>
          </w:p>
        </w:tc>
      </w:tr>
      <w:tr w:rsidR="00023C55" w:rsidRPr="00023C55" w14:paraId="6AC7E545" w14:textId="77777777" w:rsidTr="001C76A5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459DB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Cíl 3.1 Moderní, kvalitní a fyzicky dostupná (bezbariérová)</w:t>
            </w:r>
            <w:r w:rsidRPr="00023C55">
              <w:rPr>
                <w:rFonts w:ascii="Calibri" w:eastAsia="Arial" w:hAnsi="Calibri" w:cs="Calibri"/>
                <w:noProof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infrastruktura budov s přihlédnutím k potřebám společného vzdělávání a inkluze</w:t>
            </w:r>
          </w:p>
        </w:tc>
      </w:tr>
      <w:tr w:rsidR="00023C55" w:rsidRPr="00023C55" w14:paraId="2FB06E8B" w14:textId="77777777" w:rsidTr="001C76A5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3898C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Opatření </w:t>
            </w:r>
            <w:r w:rsidRPr="00023C55">
              <w:rPr>
                <w:rFonts w:ascii="Calibri" w:hAnsi="Calibri" w:cs="Calibri"/>
                <w:i/>
                <w:kern w:val="0"/>
                <w:sz w:val="18"/>
                <w:szCs w:val="18"/>
                <w14:ligatures w14:val="none"/>
              </w:rPr>
              <w:t>3.1.1 Zajištění bezbariérovosti budov školských zařízení</w:t>
            </w:r>
          </w:p>
        </w:tc>
      </w:tr>
      <w:tr w:rsidR="00023C55" w:rsidRPr="00023C55" w14:paraId="36152065" w14:textId="77777777" w:rsidTr="001C76A5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D8431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3.1.2 Rekonstrukce a modernizace vybavení a technického a provozního zařízení budov školských zařízení</w:t>
            </w:r>
          </w:p>
        </w:tc>
      </w:tr>
      <w:tr w:rsidR="00023C55" w:rsidRPr="00023C55" w14:paraId="0B543A4C" w14:textId="77777777" w:rsidTr="001C76A5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89F4D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hAnsi="Calibri" w:cs="Calibri"/>
                <w:i/>
                <w:color w:val="000000" w:themeColor="text1"/>
                <w:kern w:val="0"/>
                <w:sz w:val="18"/>
                <w:szCs w:val="18"/>
                <w14:ligatures w14:val="none"/>
              </w:rPr>
              <w:t>3.1.3 Zajištění odpovídající konektivity a přístupu k internetu</w:t>
            </w:r>
          </w:p>
        </w:tc>
      </w:tr>
      <w:tr w:rsidR="00023C55" w:rsidRPr="00023C55" w14:paraId="604221C2" w14:textId="77777777" w:rsidTr="001C76A5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D299C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CÍL 3.2 Moderní, fyzicky dostupné (bezbariérové) a kvalitně vybavené učebny pro rozvoj klíčových kompetencí a uplatnitelnost na trhu práce s přihlédnutím k potřebám společného vzdělávání a inkluze</w:t>
            </w:r>
          </w:p>
        </w:tc>
      </w:tr>
      <w:tr w:rsidR="00023C55" w:rsidRPr="00023C55" w14:paraId="39006A73" w14:textId="77777777" w:rsidTr="005A4EA4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5F261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023C55">
              <w:rPr>
                <w:rFonts w:ascii="Calibri" w:hAnsi="Calibri" w:cs="Calibri"/>
                <w:i/>
                <w:color w:val="000000" w:themeColor="text1"/>
                <w:kern w:val="0"/>
                <w:sz w:val="18"/>
                <w:szCs w:val="18"/>
                <w14:ligatures w14:val="none"/>
              </w:rPr>
              <w:t>3.2.1 Budování a rekonstrukce bezbariérových odborných učeben pro rozvoj klíčových kompetencí</w:t>
            </w:r>
          </w:p>
        </w:tc>
      </w:tr>
      <w:tr w:rsidR="00023C55" w:rsidRPr="00023C55" w14:paraId="11B6FAB8" w14:textId="77777777" w:rsidTr="005A4EA4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0973D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ascii="Calibri" w:hAnsi="Calibri" w:cs="Calibri"/>
                <w:i/>
                <w:color w:val="000000" w:themeColor="text1"/>
                <w:kern w:val="0"/>
                <w:sz w:val="18"/>
                <w:szCs w:val="18"/>
                <w14:ligatures w14:val="none"/>
              </w:rPr>
              <w:t>3.2.2 Modernizace vybavení odborných učeben pro rozvoj klíčových kompetencí</w:t>
            </w:r>
          </w:p>
        </w:tc>
      </w:tr>
      <w:tr w:rsidR="00023C55" w:rsidRPr="00023C55" w14:paraId="7B6010AB" w14:textId="77777777" w:rsidTr="001C76A5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D2C7A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CÍL 3.3 Funkční a bezpečné zázemí (jídelny, tělocvičny, šatny apod.) a okolí školských zařízení (hřiště, zahrady, sportoviště apod.)</w:t>
            </w:r>
          </w:p>
        </w:tc>
      </w:tr>
      <w:tr w:rsidR="00023C55" w:rsidRPr="00023C55" w14:paraId="6EA50BE5" w14:textId="77777777" w:rsidTr="005A4EA4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C73D9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023C55">
              <w:rPr>
                <w:rFonts w:ascii="Calibri" w:hAnsi="Calibri" w:cs="Calibri"/>
                <w:i/>
                <w:color w:val="000000" w:themeColor="text1"/>
                <w:kern w:val="0"/>
                <w:sz w:val="18"/>
                <w:szCs w:val="18"/>
                <w14:ligatures w14:val="none"/>
              </w:rPr>
              <w:t>3.3.1 Rekonstrukce a modernizace zázemí budov školských zařízení (jídelny, tělocvičny, šatny apod.)</w:t>
            </w:r>
          </w:p>
        </w:tc>
      </w:tr>
      <w:tr w:rsidR="00023C55" w:rsidRPr="00023C55" w14:paraId="6B04D2AE" w14:textId="77777777" w:rsidTr="005A4EA4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635A5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ascii="Calibri" w:hAnsi="Calibri" w:cs="Calibri"/>
                <w:i/>
                <w:color w:val="000000" w:themeColor="text1"/>
                <w:kern w:val="0"/>
                <w:sz w:val="18"/>
                <w:szCs w:val="18"/>
                <w14:ligatures w14:val="none"/>
              </w:rPr>
              <w:t>3.3.2 Zvýšení bezpečnosti budov školských zařízení</w:t>
            </w:r>
          </w:p>
        </w:tc>
      </w:tr>
      <w:tr w:rsidR="00023C55" w:rsidRPr="00023C55" w14:paraId="073BB11F" w14:textId="77777777" w:rsidTr="005A4EA4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351F3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ascii="Calibri" w:hAnsi="Calibri" w:cs="Calibri"/>
                <w:i/>
                <w:color w:val="000000" w:themeColor="text1"/>
                <w:kern w:val="0"/>
                <w:sz w:val="18"/>
                <w:szCs w:val="18"/>
                <w14:ligatures w14:val="none"/>
              </w:rPr>
              <w:t>3.3.3 Výstavba, rekonstrukce a modernizace okolí školských zařízení (hřiště, zahrady, sportoviště apod.)</w:t>
            </w:r>
          </w:p>
        </w:tc>
      </w:tr>
    </w:tbl>
    <w:p w14:paraId="18069D93" w14:textId="77777777" w:rsidR="00023C55" w:rsidRPr="00023C55" w:rsidRDefault="00023C55" w:rsidP="00023C55">
      <w:pPr>
        <w:rPr>
          <w:kern w:val="0"/>
          <w14:ligatures w14:val="none"/>
        </w:rPr>
      </w:pPr>
    </w:p>
    <w:p w14:paraId="50D7C36E" w14:textId="645253DF" w:rsidR="00023C55" w:rsidRDefault="00023C55" w:rsidP="001C76A5">
      <w:pPr>
        <w:tabs>
          <w:tab w:val="right" w:pos="14004"/>
        </w:tabs>
        <w:ind w:left="-426"/>
        <w:rPr>
          <w:kern w:val="0"/>
          <w14:ligatures w14:val="none"/>
        </w:rPr>
      </w:pPr>
      <w:r w:rsidRPr="00023C55">
        <w:rPr>
          <w:kern w:val="0"/>
          <w14:ligatures w14:val="none"/>
        </w:rPr>
        <w:t xml:space="preserve">Aktivity, vztahující se k výše uvedené prioritě, cílům a opatření jsou uvedeny v příloze strategického rámce – Tabulky investičních priorit na období 2021–2027. </w:t>
      </w:r>
      <w:r w:rsidR="001C76A5">
        <w:rPr>
          <w:kern w:val="0"/>
          <w14:ligatures w14:val="none"/>
        </w:rPr>
        <w:tab/>
      </w:r>
    </w:p>
    <w:p w14:paraId="53E42603" w14:textId="68B0DFD7" w:rsidR="001C76A5" w:rsidRPr="00023C55" w:rsidRDefault="001C76A5" w:rsidP="001C76A5">
      <w:pPr>
        <w:tabs>
          <w:tab w:val="right" w:pos="14004"/>
        </w:tabs>
        <w:ind w:left="-426"/>
        <w:rPr>
          <w:kern w:val="0"/>
          <w14:ligatures w14:val="none"/>
        </w:rPr>
      </w:pPr>
      <w:r>
        <w:rPr>
          <w:kern w:val="0"/>
          <w14:ligatures w14:val="none"/>
        </w:rPr>
        <w:t>K jednotlivým investiční záměrům jsou taktéž navrženy možnosti financování.</w:t>
      </w:r>
    </w:p>
    <w:p w14:paraId="00712131" w14:textId="77777777" w:rsidR="00023C55" w:rsidRPr="00023C55" w:rsidRDefault="00023C55" w:rsidP="00023C55">
      <w:pPr>
        <w:rPr>
          <w:kern w:val="0"/>
          <w14:ligatures w14:val="none"/>
        </w:rPr>
      </w:pPr>
    </w:p>
    <w:p w14:paraId="0F12FA31" w14:textId="77777777" w:rsidR="00023C55" w:rsidRPr="00023C55" w:rsidRDefault="00023C55" w:rsidP="00023C55">
      <w:pPr>
        <w:rPr>
          <w:kern w:val="0"/>
          <w14:ligatures w14:val="none"/>
        </w:rPr>
      </w:pPr>
    </w:p>
    <w:p w14:paraId="6614F5C7" w14:textId="77777777" w:rsidR="00023C55" w:rsidRPr="00023C55" w:rsidRDefault="00023C55" w:rsidP="00023C55">
      <w:pPr>
        <w:rPr>
          <w:kern w:val="0"/>
          <w14:ligatures w14:val="none"/>
        </w:rPr>
      </w:pPr>
    </w:p>
    <w:p w14:paraId="4D25BFAD" w14:textId="77777777" w:rsidR="00023C55" w:rsidRPr="00023C55" w:rsidRDefault="00023C55" w:rsidP="00023C55">
      <w:pPr>
        <w:rPr>
          <w:kern w:val="0"/>
          <w14:ligatures w14:val="none"/>
        </w:rPr>
      </w:pPr>
    </w:p>
    <w:p w14:paraId="3C37330E" w14:textId="77777777" w:rsidR="00023C55" w:rsidRPr="00023C55" w:rsidRDefault="00023C55" w:rsidP="00023C55">
      <w:pPr>
        <w:rPr>
          <w:kern w:val="0"/>
          <w14:ligatures w14:val="none"/>
        </w:rPr>
      </w:pPr>
    </w:p>
    <w:p w14:paraId="2CAE6672" w14:textId="77777777" w:rsidR="00023C55" w:rsidRPr="00023C55" w:rsidRDefault="00023C55" w:rsidP="00023C55">
      <w:pPr>
        <w:rPr>
          <w:kern w:val="0"/>
          <w14:ligatures w14:val="none"/>
        </w:rPr>
      </w:pPr>
    </w:p>
    <w:p w14:paraId="399CEC65" w14:textId="77777777" w:rsidR="00023C55" w:rsidRPr="00023C55" w:rsidRDefault="00023C55" w:rsidP="00023C55">
      <w:pPr>
        <w:rPr>
          <w:kern w:val="0"/>
          <w14:ligatures w14:val="none"/>
        </w:rPr>
      </w:pPr>
    </w:p>
    <w:p w14:paraId="5425B562" w14:textId="77777777" w:rsidR="00023C55" w:rsidRPr="00023C55" w:rsidRDefault="00023C55" w:rsidP="00023C55">
      <w:pPr>
        <w:rPr>
          <w:kern w:val="0"/>
          <w14:ligatures w14:val="none"/>
        </w:rPr>
      </w:pPr>
    </w:p>
    <w:p w14:paraId="45AC5082" w14:textId="74975B5D" w:rsidR="00023C55" w:rsidRPr="00023C55" w:rsidRDefault="00023C55" w:rsidP="00023C55">
      <w:pPr>
        <w:keepNext/>
        <w:widowControl w:val="0"/>
        <w:numPr>
          <w:ilvl w:val="1"/>
          <w:numId w:val="0"/>
        </w:numPr>
        <w:spacing w:before="240" w:after="60" w:line="288" w:lineRule="auto"/>
        <w:ind w:left="1002" w:hanging="576"/>
        <w:jc w:val="both"/>
        <w:outlineLvl w:val="1"/>
        <w:rPr>
          <w:rFonts w:ascii="Cambria" w:eastAsia="Times New Roman" w:hAnsi="Cambria" w:cs="Times New Roman"/>
          <w:b/>
          <w:bCs/>
          <w:i/>
          <w:iCs/>
          <w:noProof/>
          <w:color w:val="365F91"/>
          <w:kern w:val="0"/>
          <w:sz w:val="24"/>
          <w:szCs w:val="28"/>
          <w:lang w:val="x-none" w:eastAsia="x-none"/>
          <w14:ligatures w14:val="none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414"/>
        <w:gridCol w:w="6073"/>
        <w:gridCol w:w="3201"/>
        <w:gridCol w:w="1047"/>
      </w:tblGrid>
      <w:tr w:rsidR="00E426DC" w:rsidRPr="00023C55" w14:paraId="7E366B04" w14:textId="77777777" w:rsidTr="001E70E3">
        <w:trPr>
          <w:trHeight w:val="288"/>
          <w:jc w:val="center"/>
        </w:trPr>
        <w:tc>
          <w:tcPr>
            <w:tcW w:w="11194" w:type="dxa"/>
            <w:gridSpan w:val="5"/>
            <w:shd w:val="clear" w:color="auto" w:fill="D9D9D9" w:themeFill="background1" w:themeFillShade="D9"/>
          </w:tcPr>
          <w:p w14:paraId="26AAB6E0" w14:textId="5D274E6F" w:rsidR="00E426DC" w:rsidRPr="001E70E3" w:rsidRDefault="001E70E3" w:rsidP="001E70E3">
            <w:pPr>
              <w:spacing w:after="0" w:line="240" w:lineRule="auto"/>
              <w:jc w:val="center"/>
              <w:rPr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1E70E3">
              <w:rPr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Neformální vzdělávání</w:t>
            </w:r>
          </w:p>
        </w:tc>
      </w:tr>
      <w:tr w:rsidR="00E426DC" w:rsidRPr="00023C55" w14:paraId="264656EB" w14:textId="77777777" w:rsidTr="009C1E8F">
        <w:trPr>
          <w:trHeight w:val="288"/>
          <w:jc w:val="center"/>
        </w:trPr>
        <w:tc>
          <w:tcPr>
            <w:tcW w:w="11194" w:type="dxa"/>
            <w:gridSpan w:val="5"/>
          </w:tcPr>
          <w:p w14:paraId="11708FB9" w14:textId="75A3D6AC" w:rsidR="00E426DC" w:rsidRPr="00023C55" w:rsidRDefault="00E426DC" w:rsidP="001E70E3">
            <w:pPr>
              <w:spacing w:after="0" w:line="240" w:lineRule="auto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E426DC">
              <w:rPr>
                <w:kern w:val="0"/>
                <w:sz w:val="18"/>
                <w:szCs w:val="18"/>
                <w14:ligatures w14:val="none"/>
              </w:rPr>
              <w:t>CÍL 4.1 Rozšíření nabídky zájmového a neformálního vzdělávání a posílení spolupráce mezi školami a organizacemi, které poskytují neformální a zájmové vzdělávání</w:t>
            </w:r>
          </w:p>
        </w:tc>
      </w:tr>
      <w:tr w:rsidR="00E426DC" w:rsidRPr="00023C55" w14:paraId="2B53F465" w14:textId="77777777" w:rsidTr="0066307A">
        <w:trPr>
          <w:trHeight w:val="288"/>
          <w:jc w:val="center"/>
        </w:trPr>
        <w:tc>
          <w:tcPr>
            <w:tcW w:w="11194" w:type="dxa"/>
            <w:gridSpan w:val="5"/>
          </w:tcPr>
          <w:p w14:paraId="6BBF7763" w14:textId="3088C461" w:rsidR="00E426DC" w:rsidRPr="001E70E3" w:rsidRDefault="00E426DC" w:rsidP="001E70E3">
            <w:pPr>
              <w:spacing w:after="0" w:line="240" w:lineRule="auto"/>
              <w:jc w:val="center"/>
              <w:rPr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1E70E3">
              <w:rPr>
                <w:i/>
                <w:iCs/>
                <w:kern w:val="0"/>
                <w:sz w:val="18"/>
                <w:szCs w:val="18"/>
                <w14:ligatures w14:val="none"/>
              </w:rPr>
              <w:t>Opatření 4.1.2 Podpora spolupráce škol a organizací poskytující neformální a zájmové vzdělávání, zvyšování kvality a atraktivity nabídky aktivit neformálního vzdělávání</w:t>
            </w:r>
          </w:p>
        </w:tc>
      </w:tr>
      <w:tr w:rsidR="00E426DC" w:rsidRPr="00023C55" w14:paraId="6A02B4DD" w14:textId="77777777" w:rsidTr="00E426DC">
        <w:trPr>
          <w:trHeight w:val="288"/>
          <w:jc w:val="center"/>
        </w:trPr>
        <w:tc>
          <w:tcPr>
            <w:tcW w:w="459" w:type="dxa"/>
          </w:tcPr>
          <w:p w14:paraId="79668610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4" w:type="dxa"/>
          </w:tcPr>
          <w:p w14:paraId="6D3214D6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073" w:type="dxa"/>
            <w:noWrap/>
          </w:tcPr>
          <w:p w14:paraId="35564DDA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Námět aktivity</w:t>
            </w:r>
          </w:p>
        </w:tc>
        <w:tc>
          <w:tcPr>
            <w:tcW w:w="3201" w:type="dxa"/>
          </w:tcPr>
          <w:p w14:paraId="4AF584A1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Zdroj financování</w:t>
            </w:r>
          </w:p>
        </w:tc>
        <w:tc>
          <w:tcPr>
            <w:tcW w:w="1047" w:type="dxa"/>
          </w:tcPr>
          <w:p w14:paraId="61753F1A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Poznámky</w:t>
            </w:r>
          </w:p>
        </w:tc>
      </w:tr>
      <w:tr w:rsidR="00E426DC" w:rsidRPr="00023C55" w14:paraId="021C66C3" w14:textId="77777777" w:rsidTr="00E426DC">
        <w:trPr>
          <w:trHeight w:val="288"/>
          <w:jc w:val="center"/>
        </w:trPr>
        <w:tc>
          <w:tcPr>
            <w:tcW w:w="459" w:type="dxa"/>
          </w:tcPr>
          <w:p w14:paraId="04E17C1F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</w:tcPr>
          <w:p w14:paraId="59637213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295</w:t>
            </w:r>
          </w:p>
        </w:tc>
        <w:tc>
          <w:tcPr>
            <w:tcW w:w="6073" w:type="dxa"/>
            <w:noWrap/>
            <w:vAlign w:val="center"/>
          </w:tcPr>
          <w:p w14:paraId="571C2150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organizací</w:t>
            </w:r>
          </w:p>
        </w:tc>
        <w:tc>
          <w:tcPr>
            <w:tcW w:w="3201" w:type="dxa"/>
          </w:tcPr>
          <w:p w14:paraId="6D36CECE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Šablony pro SVČ a ZUŠ</w:t>
            </w:r>
          </w:p>
          <w:p w14:paraId="6AA89F62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61F757D4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programy</w:t>
            </w:r>
          </w:p>
        </w:tc>
        <w:tc>
          <w:tcPr>
            <w:tcW w:w="1047" w:type="dxa"/>
          </w:tcPr>
          <w:p w14:paraId="4DF66F65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26DC" w:rsidRPr="00023C55" w14:paraId="564F5A9B" w14:textId="77777777" w:rsidTr="00E426DC">
        <w:trPr>
          <w:trHeight w:val="288"/>
          <w:jc w:val="center"/>
        </w:trPr>
        <w:tc>
          <w:tcPr>
            <w:tcW w:w="459" w:type="dxa"/>
          </w:tcPr>
          <w:p w14:paraId="169EFDFD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</w:tcPr>
          <w:p w14:paraId="6C82A0C3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296</w:t>
            </w:r>
          </w:p>
        </w:tc>
        <w:tc>
          <w:tcPr>
            <w:tcW w:w="6073" w:type="dxa"/>
            <w:noWrap/>
            <w:vAlign w:val="center"/>
            <w:hideMark/>
          </w:tcPr>
          <w:p w14:paraId="6A5E3F1D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vzdělávací akce a workshopy </w:t>
            </w:r>
            <w:r w:rsidRPr="00023C55">
              <w:rPr>
                <w:rFonts w:ascii="Calibri" w:eastAsia="Times New Roman" w:hAnsi="Calibri" w:cs="Arial"/>
                <w:color w:val="000000" w:themeColor="text1"/>
                <w:kern w:val="0"/>
                <w:sz w:val="18"/>
                <w:szCs w:val="18"/>
                <w14:ligatures w14:val="none"/>
              </w:rPr>
              <w:t>pro PP i nepedagogické pracovníky neformálního vzdělávání</w:t>
            </w:r>
          </w:p>
        </w:tc>
        <w:tc>
          <w:tcPr>
            <w:tcW w:w="3201" w:type="dxa"/>
            <w:vMerge w:val="restart"/>
          </w:tcPr>
          <w:p w14:paraId="3CA8397D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1CB25737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00C8948D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organizací poskytující zájmové a neformální vzdělávání</w:t>
            </w:r>
          </w:p>
          <w:p w14:paraId="29F7A836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Dotační prostředky zaměřené na děti ze SVL za účelem podpory využívání zájmového a neformálního vzdělávání </w:t>
            </w:r>
          </w:p>
          <w:p w14:paraId="1CFCE1EF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47" w:type="dxa"/>
          </w:tcPr>
          <w:p w14:paraId="6949FBD7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26DC" w:rsidRPr="00023C55" w14:paraId="2BBF5276" w14:textId="77777777" w:rsidTr="00E426DC">
        <w:trPr>
          <w:trHeight w:val="262"/>
          <w:jc w:val="center"/>
        </w:trPr>
        <w:tc>
          <w:tcPr>
            <w:tcW w:w="459" w:type="dxa"/>
          </w:tcPr>
          <w:p w14:paraId="3D53D941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</w:tcPr>
          <w:p w14:paraId="54C2707F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297</w:t>
            </w:r>
          </w:p>
        </w:tc>
        <w:tc>
          <w:tcPr>
            <w:tcW w:w="6073" w:type="dxa"/>
            <w:noWrap/>
            <w:vAlign w:val="center"/>
            <w:hideMark/>
          </w:tcPr>
          <w:p w14:paraId="4262A8D4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Setkání pedagogických i nepedagogických pracovníků organizací neformálního a zájmového vzdělávání a předávání příkladů dobré praxe</w:t>
            </w:r>
          </w:p>
        </w:tc>
        <w:tc>
          <w:tcPr>
            <w:tcW w:w="3201" w:type="dxa"/>
            <w:vMerge/>
          </w:tcPr>
          <w:p w14:paraId="5DF3AE0C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47" w:type="dxa"/>
          </w:tcPr>
          <w:p w14:paraId="70A958C4" w14:textId="77777777" w:rsidR="00E426DC" w:rsidRPr="00023C55" w:rsidRDefault="00E426D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E426DC" w:rsidRPr="00023C55" w14:paraId="28FBC4AF" w14:textId="77777777" w:rsidTr="00E426DC">
        <w:trPr>
          <w:trHeight w:val="300"/>
          <w:jc w:val="center"/>
        </w:trPr>
        <w:tc>
          <w:tcPr>
            <w:tcW w:w="459" w:type="dxa"/>
          </w:tcPr>
          <w:p w14:paraId="65CB4B10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</w:tcPr>
          <w:p w14:paraId="430B889E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298</w:t>
            </w:r>
          </w:p>
        </w:tc>
        <w:tc>
          <w:tcPr>
            <w:tcW w:w="6073" w:type="dxa"/>
            <w:noWrap/>
            <w:vAlign w:val="center"/>
            <w:hideMark/>
          </w:tcPr>
          <w:p w14:paraId="2C84ED24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Vzájemné hospitace za účelem čerpání inspirací</w:t>
            </w:r>
          </w:p>
        </w:tc>
        <w:tc>
          <w:tcPr>
            <w:tcW w:w="3201" w:type="dxa"/>
            <w:vMerge/>
          </w:tcPr>
          <w:p w14:paraId="028A4C75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47" w:type="dxa"/>
          </w:tcPr>
          <w:p w14:paraId="360CED63" w14:textId="77777777" w:rsidR="00E426DC" w:rsidRPr="00023C55" w:rsidRDefault="00E426D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26DC" w:rsidRPr="00023C55" w14:paraId="2C1CB96A" w14:textId="77777777" w:rsidTr="00E426DC">
        <w:trPr>
          <w:trHeight w:val="348"/>
          <w:jc w:val="center"/>
        </w:trPr>
        <w:tc>
          <w:tcPr>
            <w:tcW w:w="459" w:type="dxa"/>
          </w:tcPr>
          <w:p w14:paraId="5DB53F9F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</w:tcPr>
          <w:p w14:paraId="0D568CA2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299</w:t>
            </w:r>
          </w:p>
        </w:tc>
        <w:tc>
          <w:tcPr>
            <w:tcW w:w="6073" w:type="dxa"/>
            <w:noWrap/>
            <w:vAlign w:val="center"/>
            <w:hideMark/>
          </w:tcPr>
          <w:p w14:paraId="4C5DDC79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Rozvoj a prohlubování spolupráce se ZŠ a MŠ – zapojování dětí a žáků ze sociálně znevýhodněného prostředí</w:t>
            </w:r>
          </w:p>
        </w:tc>
        <w:tc>
          <w:tcPr>
            <w:tcW w:w="3201" w:type="dxa"/>
            <w:vMerge/>
          </w:tcPr>
          <w:p w14:paraId="47DFDB95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47" w:type="dxa"/>
          </w:tcPr>
          <w:p w14:paraId="4264B266" w14:textId="77777777" w:rsidR="00E426DC" w:rsidRPr="00023C55" w:rsidRDefault="00E426D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E426DC" w:rsidRPr="00023C55" w14:paraId="1E289113" w14:textId="77777777" w:rsidTr="00E426DC">
        <w:trPr>
          <w:trHeight w:val="264"/>
          <w:jc w:val="center"/>
        </w:trPr>
        <w:tc>
          <w:tcPr>
            <w:tcW w:w="459" w:type="dxa"/>
          </w:tcPr>
          <w:p w14:paraId="6501E07C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</w:tcPr>
          <w:p w14:paraId="140DF21B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300</w:t>
            </w:r>
          </w:p>
        </w:tc>
        <w:tc>
          <w:tcPr>
            <w:tcW w:w="6073" w:type="dxa"/>
            <w:noWrap/>
            <w:vAlign w:val="bottom"/>
            <w:hideMark/>
          </w:tcPr>
          <w:p w14:paraId="760DAF5A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akce, projekty se ZŠ a MŠ a ostatními aktéry ve vzdělávání včetně rodičů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</w:t>
            </w:r>
          </w:p>
        </w:tc>
        <w:tc>
          <w:tcPr>
            <w:tcW w:w="3201" w:type="dxa"/>
            <w:vMerge/>
          </w:tcPr>
          <w:p w14:paraId="060CFCB8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47" w:type="dxa"/>
          </w:tcPr>
          <w:p w14:paraId="63D28441" w14:textId="77777777" w:rsidR="00E426DC" w:rsidRPr="00023C55" w:rsidRDefault="00E426D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E426DC" w:rsidRPr="00023C55" w14:paraId="332F7251" w14:textId="77777777" w:rsidTr="00E426DC">
        <w:trPr>
          <w:trHeight w:val="264"/>
          <w:jc w:val="center"/>
        </w:trPr>
        <w:tc>
          <w:tcPr>
            <w:tcW w:w="459" w:type="dxa"/>
          </w:tcPr>
          <w:p w14:paraId="1552491E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</w:tcPr>
          <w:p w14:paraId="10CBB4C1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301</w:t>
            </w:r>
          </w:p>
        </w:tc>
        <w:tc>
          <w:tcPr>
            <w:tcW w:w="6073" w:type="dxa"/>
            <w:noWrap/>
            <w:vAlign w:val="bottom"/>
          </w:tcPr>
          <w:p w14:paraId="71E21412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Sdílení prostor, vybavení</w:t>
            </w:r>
          </w:p>
        </w:tc>
        <w:tc>
          <w:tcPr>
            <w:tcW w:w="3201" w:type="dxa"/>
            <w:vMerge/>
          </w:tcPr>
          <w:p w14:paraId="0928ED14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47" w:type="dxa"/>
          </w:tcPr>
          <w:p w14:paraId="75CC2189" w14:textId="77777777" w:rsidR="00E426DC" w:rsidRPr="00023C55" w:rsidRDefault="00E426D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DIDAKTIKA, PŘÍLEŽITOST</w:t>
            </w:r>
          </w:p>
        </w:tc>
      </w:tr>
      <w:tr w:rsidR="00E426DC" w:rsidRPr="00023C55" w14:paraId="11130635" w14:textId="77777777" w:rsidTr="007D7BF0">
        <w:trPr>
          <w:trHeight w:val="264"/>
          <w:jc w:val="center"/>
        </w:trPr>
        <w:tc>
          <w:tcPr>
            <w:tcW w:w="11194" w:type="dxa"/>
            <w:gridSpan w:val="5"/>
          </w:tcPr>
          <w:p w14:paraId="3FED639B" w14:textId="2237DC44" w:rsidR="00E426DC" w:rsidRPr="00023C55" w:rsidRDefault="00E426DC" w:rsidP="001E7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26D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CÍL 4.2 Rozvoj pohybové zdatnosti, aktivního a zdravého životního stylu</w:t>
            </w:r>
          </w:p>
        </w:tc>
      </w:tr>
      <w:tr w:rsidR="00E426DC" w:rsidRPr="00023C55" w14:paraId="32210880" w14:textId="77777777" w:rsidTr="00F57B75">
        <w:trPr>
          <w:trHeight w:val="264"/>
          <w:jc w:val="center"/>
        </w:trPr>
        <w:tc>
          <w:tcPr>
            <w:tcW w:w="11194" w:type="dxa"/>
            <w:gridSpan w:val="5"/>
          </w:tcPr>
          <w:p w14:paraId="4A582219" w14:textId="1129097E" w:rsidR="00E426DC" w:rsidRPr="001E70E3" w:rsidRDefault="00E426DC" w:rsidP="001E7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70E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4.2.1 Budování a modernizace prostorů a zázemí pro pohybové aktivity dětí a žáků</w:t>
            </w:r>
          </w:p>
        </w:tc>
      </w:tr>
      <w:tr w:rsidR="00E426DC" w:rsidRPr="00023C55" w14:paraId="5941DEC6" w14:textId="77777777" w:rsidTr="00E426DC">
        <w:trPr>
          <w:trHeight w:val="264"/>
          <w:jc w:val="center"/>
        </w:trPr>
        <w:tc>
          <w:tcPr>
            <w:tcW w:w="459" w:type="dxa"/>
          </w:tcPr>
          <w:p w14:paraId="620C666D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AŠ/I</w:t>
            </w:r>
          </w:p>
        </w:tc>
        <w:tc>
          <w:tcPr>
            <w:tcW w:w="414" w:type="dxa"/>
          </w:tcPr>
          <w:p w14:paraId="10C25DCF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302</w:t>
            </w:r>
          </w:p>
        </w:tc>
        <w:tc>
          <w:tcPr>
            <w:tcW w:w="6073" w:type="dxa"/>
            <w:noWrap/>
            <w:vAlign w:val="bottom"/>
          </w:tcPr>
          <w:p w14:paraId="0B958B7E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Podpora budování a modernizace prostor především aktivitami zřizovatelů podáním projektových žádostí </w:t>
            </w:r>
          </w:p>
        </w:tc>
        <w:tc>
          <w:tcPr>
            <w:tcW w:w="3201" w:type="dxa"/>
          </w:tcPr>
          <w:p w14:paraId="03152A95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OPST, vlastní zdroje, zdroje zřizovatele</w:t>
            </w:r>
          </w:p>
        </w:tc>
        <w:tc>
          <w:tcPr>
            <w:tcW w:w="1047" w:type="dxa"/>
          </w:tcPr>
          <w:p w14:paraId="3BB992CF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132D5AA3" w14:textId="77777777" w:rsidTr="004C68A6">
        <w:trPr>
          <w:trHeight w:val="264"/>
          <w:jc w:val="center"/>
        </w:trPr>
        <w:tc>
          <w:tcPr>
            <w:tcW w:w="11194" w:type="dxa"/>
            <w:gridSpan w:val="5"/>
          </w:tcPr>
          <w:p w14:paraId="272D62A0" w14:textId="3439D16F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4728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4.2.2 Realizace aktivit a akcí podporující aktivní a zdravý životní styl</w:t>
            </w:r>
          </w:p>
        </w:tc>
      </w:tr>
      <w:tr w:rsidR="00E426DC" w:rsidRPr="00023C55" w14:paraId="45E35308" w14:textId="77777777" w:rsidTr="00E426DC">
        <w:trPr>
          <w:trHeight w:val="264"/>
          <w:jc w:val="center"/>
        </w:trPr>
        <w:tc>
          <w:tcPr>
            <w:tcW w:w="459" w:type="dxa"/>
          </w:tcPr>
          <w:p w14:paraId="185EA974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</w:tcPr>
          <w:p w14:paraId="02978290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303</w:t>
            </w:r>
          </w:p>
        </w:tc>
        <w:tc>
          <w:tcPr>
            <w:tcW w:w="6073" w:type="dxa"/>
            <w:noWrap/>
          </w:tcPr>
          <w:p w14:paraId="0978835E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škol</w:t>
            </w:r>
          </w:p>
        </w:tc>
        <w:tc>
          <w:tcPr>
            <w:tcW w:w="3201" w:type="dxa"/>
          </w:tcPr>
          <w:p w14:paraId="6F545157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 Relevantní projekty a granty, Krajské dotační programy, Vlastní zdroje</w:t>
            </w:r>
          </w:p>
        </w:tc>
        <w:tc>
          <w:tcPr>
            <w:tcW w:w="1047" w:type="dxa"/>
          </w:tcPr>
          <w:p w14:paraId="24CF75B4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26DC" w:rsidRPr="00023C55" w14:paraId="228BCA7A" w14:textId="77777777" w:rsidTr="00E426DC">
        <w:trPr>
          <w:trHeight w:val="264"/>
          <w:jc w:val="center"/>
        </w:trPr>
        <w:tc>
          <w:tcPr>
            <w:tcW w:w="459" w:type="dxa"/>
          </w:tcPr>
          <w:p w14:paraId="3CF52F2D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</w:tcPr>
          <w:p w14:paraId="251F9FF3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304</w:t>
            </w:r>
          </w:p>
        </w:tc>
        <w:tc>
          <w:tcPr>
            <w:tcW w:w="6073" w:type="dxa"/>
            <w:noWrap/>
            <w:vAlign w:val="bottom"/>
          </w:tcPr>
          <w:p w14:paraId="4947F582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akce a workshopy, osvěta, Setkání pedagogických i nepedagogických pracovníků organizací neformálního a zájmového vzdělávání a předávání příkladů dobré praxe</w:t>
            </w:r>
          </w:p>
        </w:tc>
        <w:tc>
          <w:tcPr>
            <w:tcW w:w="3201" w:type="dxa"/>
            <w:vMerge w:val="restart"/>
          </w:tcPr>
          <w:p w14:paraId="68A259F6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37621520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</w:t>
            </w:r>
          </w:p>
          <w:p w14:paraId="48D12F89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47" w:type="dxa"/>
          </w:tcPr>
          <w:p w14:paraId="087F9BE1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26DC" w:rsidRPr="00023C55" w14:paraId="3429BC9F" w14:textId="77777777" w:rsidTr="00E426DC">
        <w:trPr>
          <w:trHeight w:val="264"/>
          <w:jc w:val="center"/>
        </w:trPr>
        <w:tc>
          <w:tcPr>
            <w:tcW w:w="459" w:type="dxa"/>
          </w:tcPr>
          <w:p w14:paraId="67E36596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</w:tcPr>
          <w:p w14:paraId="19BD1F56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305</w:t>
            </w:r>
          </w:p>
        </w:tc>
        <w:tc>
          <w:tcPr>
            <w:tcW w:w="6073" w:type="dxa"/>
            <w:noWrap/>
            <w:vAlign w:val="bottom"/>
          </w:tcPr>
          <w:p w14:paraId="0767D2AE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Kroužky, společné akce a projekty, soutěže ve spolupráci s ostatními aktéry ve vzdělávání sportovními kluby, sdílení hřišť a vybavení, </w:t>
            </w:r>
          </w:p>
        </w:tc>
        <w:tc>
          <w:tcPr>
            <w:tcW w:w="3201" w:type="dxa"/>
            <w:vMerge/>
          </w:tcPr>
          <w:p w14:paraId="350A05AC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47" w:type="dxa"/>
          </w:tcPr>
          <w:p w14:paraId="50D91C91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4C6E0B01" w14:textId="77777777" w:rsidR="00023C55" w:rsidRPr="00023C55" w:rsidRDefault="00023C55" w:rsidP="00023C55">
      <w:pPr>
        <w:rPr>
          <w:kern w:val="0"/>
          <w14:ligatures w14:val="none"/>
        </w:rPr>
      </w:pPr>
    </w:p>
    <w:p w14:paraId="34A8FDA1" w14:textId="77777777" w:rsidR="00023C55" w:rsidRPr="00023C55" w:rsidRDefault="00023C55" w:rsidP="00023C55">
      <w:pPr>
        <w:rPr>
          <w:kern w:val="0"/>
          <w14:ligatures w14:val="none"/>
        </w:rPr>
      </w:pPr>
    </w:p>
    <w:p w14:paraId="52F3A0FF" w14:textId="1BC075FA" w:rsidR="00023C55" w:rsidRPr="00023C55" w:rsidRDefault="00023C55" w:rsidP="00165323">
      <w:pPr>
        <w:keepNext/>
        <w:widowControl w:val="0"/>
        <w:numPr>
          <w:ilvl w:val="1"/>
          <w:numId w:val="0"/>
        </w:numPr>
        <w:spacing w:before="240" w:after="60" w:line="288" w:lineRule="auto"/>
        <w:jc w:val="both"/>
        <w:outlineLvl w:val="1"/>
        <w:rPr>
          <w:rFonts w:ascii="Cambria" w:eastAsia="Times New Roman" w:hAnsi="Cambria" w:cs="Times New Roman"/>
          <w:b/>
          <w:bCs/>
          <w:i/>
          <w:iCs/>
          <w:noProof/>
          <w:color w:val="365F91"/>
          <w:kern w:val="0"/>
          <w:sz w:val="24"/>
          <w:szCs w:val="28"/>
          <w:lang w:val="x-none" w:eastAsia="x-none"/>
          <w14:ligatures w14:val="none"/>
        </w:rPr>
      </w:pPr>
    </w:p>
    <w:tbl>
      <w:tblPr>
        <w:tblW w:w="11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1783"/>
        <w:gridCol w:w="4261"/>
        <w:gridCol w:w="134"/>
        <w:gridCol w:w="2705"/>
        <w:gridCol w:w="1463"/>
        <w:gridCol w:w="25"/>
      </w:tblGrid>
      <w:tr w:rsidR="001E70E3" w:rsidRPr="00023C55" w14:paraId="32861FCB" w14:textId="77777777" w:rsidTr="00165323">
        <w:trPr>
          <w:trHeight w:val="288"/>
          <w:jc w:val="center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FC2E39" w14:textId="3F1E13F8" w:rsidR="001E70E3" w:rsidRPr="001E70E3" w:rsidRDefault="001E70E3" w:rsidP="001E70E3">
            <w:pPr>
              <w:widowControl w:val="0"/>
              <w:spacing w:after="0" w:line="276" w:lineRule="auto"/>
              <w:contextualSpacing/>
              <w:jc w:val="center"/>
              <w:rPr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1E70E3">
              <w:rPr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Spolupráce a sdílení informací mezi aktéry ve vzdělávání</w:t>
            </w:r>
          </w:p>
        </w:tc>
      </w:tr>
      <w:tr w:rsidR="00947284" w:rsidRPr="00023C55" w14:paraId="7A09984B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B1C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0580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2E1A7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center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Námět aktivity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C213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center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Zdroj financování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A011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center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Poznámky</w:t>
            </w:r>
          </w:p>
        </w:tc>
      </w:tr>
      <w:tr w:rsidR="00947284" w:rsidRPr="00023C55" w14:paraId="5E3E9B6C" w14:textId="77777777" w:rsidTr="00165323">
        <w:trPr>
          <w:trHeight w:val="288"/>
          <w:jc w:val="center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87DB" w14:textId="20A2C0F2" w:rsidR="00947284" w:rsidRPr="00165323" w:rsidRDefault="00947284" w:rsidP="00023C55">
            <w:pPr>
              <w:widowControl w:val="0"/>
              <w:spacing w:after="0" w:line="276" w:lineRule="auto"/>
              <w:contextualSpacing/>
              <w:jc w:val="center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165323"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  <w:t>CÍL 5.1 Podpora vnitřní spolupráce, tj. spolupráce všech aktérů vzdělávání v území MAP ORP Louny</w:t>
            </w:r>
          </w:p>
        </w:tc>
      </w:tr>
      <w:tr w:rsidR="00947284" w:rsidRPr="00023C55" w14:paraId="3A0607E0" w14:textId="77777777" w:rsidTr="00165323">
        <w:trPr>
          <w:trHeight w:val="288"/>
          <w:jc w:val="center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C277" w14:textId="65A04FC1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center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947284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  <w:t>Opatření 5.1.1 Navázání a upevnění spolupráce mezi aktéry vzdělávání v ORP Louny</w:t>
            </w:r>
          </w:p>
        </w:tc>
      </w:tr>
      <w:tr w:rsidR="00947284" w:rsidRPr="00023C55" w14:paraId="7F96E673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79A5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8748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306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1B4EA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  <w:t>Projekty a dny otevřených dveří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65417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053E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center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</w:p>
        </w:tc>
      </w:tr>
      <w:tr w:rsidR="00947284" w:rsidRPr="00023C55" w14:paraId="496C3AC2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BC31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8BBB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307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835F0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  <w:t>Hospitace</w:t>
            </w:r>
          </w:p>
        </w:tc>
        <w:tc>
          <w:tcPr>
            <w:tcW w:w="283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AA0A15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F4B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center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</w:p>
        </w:tc>
      </w:tr>
      <w:tr w:rsidR="00947284" w:rsidRPr="00023C55" w14:paraId="53A68110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0E80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1F2B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308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C5FDB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  <w:t>Supervize</w:t>
            </w:r>
          </w:p>
        </w:tc>
        <w:tc>
          <w:tcPr>
            <w:tcW w:w="283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7626FB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C5A0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center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</w:p>
        </w:tc>
      </w:tr>
      <w:tr w:rsidR="00947284" w:rsidRPr="00023C55" w14:paraId="2B668AA0" w14:textId="77777777" w:rsidTr="00165323">
        <w:trPr>
          <w:trHeight w:val="1042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18E8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4ACF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309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A877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  <w:t xml:space="preserve">Vzdělávací akce, workshopy, společné akce formou sdílení pro aktéry ve vzdělávání (MŠ, ZŠ, ZUŠ, SŠ  - pedagogičtí, nepedagogičtí pracovníci, rodiče, zřizovatelé a další relevantní aktéři) </w:t>
            </w:r>
          </w:p>
        </w:tc>
        <w:tc>
          <w:tcPr>
            <w:tcW w:w="28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C798B9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  <w:t>Spolupráce organizací a zřizovatelů</w:t>
            </w:r>
          </w:p>
          <w:p w14:paraId="653AD396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  <w:t>Vlastní zdroje</w:t>
            </w:r>
          </w:p>
          <w:p w14:paraId="1CD40E4A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  <w:t>Rozpočet zřizovatele</w:t>
            </w: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2E07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center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  <w:t>PŘÍLEŽITOST</w:t>
            </w:r>
          </w:p>
        </w:tc>
      </w:tr>
      <w:tr w:rsidR="00947284" w:rsidRPr="00023C55" w14:paraId="2DD6CE65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EBED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,5CASP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A7BC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310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9975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Setkávání pedagogických i nepedagogických pracovníků vzdělávacích organizací, odborníků za účelem sdílení dobré praxe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E0641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9401" w14:textId="77777777" w:rsidR="00947284" w:rsidRPr="00023C55" w:rsidRDefault="00947284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2E9B0CD9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BF0D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1EB4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311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B615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Setkávání vedení škol se zřizovateli škol, odborníky na problematické oblasti v území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A2389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D8B9" w14:textId="77777777" w:rsidR="00947284" w:rsidRPr="00023C55" w:rsidRDefault="00947284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947284" w:rsidRPr="00023C55" w14:paraId="75A79A68" w14:textId="77777777" w:rsidTr="00165323">
        <w:trPr>
          <w:trHeight w:val="274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9EE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02AC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312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57B3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projekty, soutěže, akce (kulturní, sportovní…), výjezdy, exkurze, hospitace mezi ZŠ a MŠ ORP Louny a ostatními aktéry ve vzdělávání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E585A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04F2" w14:textId="77777777" w:rsidR="00947284" w:rsidRPr="00023C55" w:rsidRDefault="00947284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32A0A0A8" w14:textId="77777777" w:rsidTr="00165323">
        <w:trPr>
          <w:trHeight w:val="312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6BE3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B0B8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313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40BC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Aktivity zaměřené na podporu přechodu mezi stupni vzdělávání – Akce, kroužky, sdílení, workshopy, pravidelná setkávání k problematickým okruhům (ZŠ, MŠ, ZUŠ, SŠ, zřizovatelé, odborníci, rodiče a další aktéři ve vzdělávání) – využití moderních didaktických forem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477D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5730" w14:textId="77777777" w:rsidR="00947284" w:rsidRPr="00023C55" w:rsidRDefault="00947284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 DIDAKTIKA</w:t>
            </w:r>
          </w:p>
        </w:tc>
      </w:tr>
      <w:tr w:rsidR="00947284" w:rsidRPr="00023C55" w14:paraId="7F72226F" w14:textId="77777777" w:rsidTr="00165323">
        <w:trPr>
          <w:trHeight w:val="288"/>
          <w:jc w:val="center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B5328" w14:textId="3D6B96BC" w:rsidR="00947284" w:rsidRPr="00023C55" w:rsidRDefault="00947284" w:rsidP="00023C5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47284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Opatření 5.1.2 Podpora společného vzdělávání a sdílení (prostory, odborní pracovníci, vzdělávací pomůcky, apod.)</w:t>
            </w:r>
          </w:p>
        </w:tc>
      </w:tr>
      <w:tr w:rsidR="00947284" w:rsidRPr="00023C55" w14:paraId="32533A0B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173C8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386FD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E6EC1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Sdílení pomůcek, sdílení prostor, sdílení pracovních sil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C6BA999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Spolupráce aktérů ve vzdělávání</w:t>
            </w:r>
          </w:p>
          <w:p w14:paraId="19561100" w14:textId="77777777" w:rsidR="00947284" w:rsidRPr="00023C55" w:rsidRDefault="00947284" w:rsidP="00023C55">
            <w:pPr>
              <w:tabs>
                <w:tab w:val="left" w:pos="1188"/>
              </w:tabs>
              <w:spacing w:after="0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Vlastní zdroje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C7CF9" w14:textId="77777777" w:rsidR="00947284" w:rsidRPr="00023C55" w:rsidRDefault="00947284" w:rsidP="00023C5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947284" w:rsidRPr="00023C55" w14:paraId="382F5277" w14:textId="77777777" w:rsidTr="00165323">
        <w:trPr>
          <w:trHeight w:val="86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68CD1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4F914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315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45539" w14:textId="77777777" w:rsidR="00947284" w:rsidRPr="00023C55" w:rsidRDefault="00947284" w:rsidP="00023C55">
            <w:pPr>
              <w:tabs>
                <w:tab w:val="left" w:pos="1188"/>
              </w:tabs>
              <w:spacing w:after="0"/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14:ligatures w14:val="none"/>
              </w:rPr>
              <w:t>Spolupráce aktérů formou realizace společných aktivit např. v prostorech jedné školy, za využívání sdílení pomůcek apod. napříč gramotnostmi a kompetencemi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64733" w14:textId="77777777" w:rsidR="00947284" w:rsidRPr="00023C55" w:rsidRDefault="00947284" w:rsidP="00023C55">
            <w:pPr>
              <w:tabs>
                <w:tab w:val="left" w:pos="1188"/>
              </w:tabs>
              <w:spacing w:after="0"/>
              <w:rPr>
                <w:rFonts w:eastAsia="Times New Roman" w:cstheme="minorHAnsi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EF30F" w14:textId="77777777" w:rsidR="00947284" w:rsidRPr="00023C55" w:rsidRDefault="00947284" w:rsidP="00023C55">
            <w:pPr>
              <w:tabs>
                <w:tab w:val="left" w:pos="1188"/>
              </w:tabs>
              <w:spacing w:after="0"/>
              <w:jc w:val="center"/>
              <w:rPr>
                <w:rFonts w:eastAsia="Times New Roman" w:cstheme="minorHAnsi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PŘÍLEŽITOST</w:t>
            </w:r>
          </w:p>
        </w:tc>
      </w:tr>
      <w:tr w:rsidR="00947284" w:rsidRPr="00023C55" w14:paraId="5BE84B71" w14:textId="77777777" w:rsidTr="00165323">
        <w:trPr>
          <w:trHeight w:val="480"/>
          <w:jc w:val="center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F2FC4" w14:textId="0D010AC8" w:rsidR="00947284" w:rsidRPr="00023C55" w:rsidRDefault="00947284" w:rsidP="00023C5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47284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Opatření 5.1.3 Podpora komunikačních platforem pro vzájemné sdílení dobré praxe</w:t>
            </w:r>
          </w:p>
        </w:tc>
      </w:tr>
      <w:tr w:rsidR="00947284" w:rsidRPr="00023C55" w14:paraId="1E0B185A" w14:textId="77777777" w:rsidTr="00165323">
        <w:trPr>
          <w:trHeight w:val="48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0AFB4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14497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316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1112B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 xml:space="preserve">Spolupráce všech aktérů ve vzdělávání na efektivním využívání stránek </w:t>
            </w:r>
            <w:hyperlink r:id="rId7" w:history="1">
              <w:r w:rsidRPr="00023C55">
                <w:rPr>
                  <w:rFonts w:eastAsia="Arial" w:cstheme="minorHAnsi"/>
                  <w:noProof/>
                  <w:color w:val="000000" w:themeColor="text1"/>
                  <w:kern w:val="0"/>
                  <w:sz w:val="18"/>
                  <w:szCs w:val="18"/>
                  <w:lang w:eastAsia="cs-CZ"/>
                  <w14:ligatures w14:val="none"/>
                </w:rPr>
                <w:t>www.skolylounsko.cz</w:t>
              </w:r>
            </w:hyperlink>
            <w:r w:rsidRPr="00023C55"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 xml:space="preserve"> - Sdílení příkladů dobré praxe (recenze školení, metodická podpora, „nápadníky“ , realizované akce apod</w:t>
            </w:r>
          </w:p>
        </w:tc>
        <w:tc>
          <w:tcPr>
            <w:tcW w:w="28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D5CA74A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Podporováno MAP v případě pokračování projketu</w:t>
            </w:r>
          </w:p>
          <w:p w14:paraId="168AA7B7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Vlastní zdroje zřizovatele</w:t>
            </w:r>
          </w:p>
          <w:p w14:paraId="6050C543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MAS</w:t>
            </w:r>
          </w:p>
          <w:p w14:paraId="15AC7482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Spolupráce obcí/škol</w:t>
            </w: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DDE6E" w14:textId="77777777" w:rsidR="00947284" w:rsidRPr="00023C55" w:rsidRDefault="00947284" w:rsidP="00023C5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947284" w:rsidRPr="00023C55" w14:paraId="004BA043" w14:textId="77777777" w:rsidTr="00165323">
        <w:trPr>
          <w:trHeight w:val="35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E7DF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322D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317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ABDC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metod vzájemného sdílení dobré praxe mezi všemi aktéry ve vzdělávání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E3A7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50E9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947284" w:rsidRPr="00023C55" w14:paraId="7EAAFCBF" w14:textId="77777777" w:rsidTr="00165323">
        <w:trPr>
          <w:trHeight w:val="288"/>
          <w:jc w:val="center"/>
        </w:trPr>
        <w:tc>
          <w:tcPr>
            <w:tcW w:w="110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6024" w14:textId="209FD3EA" w:rsidR="00947284" w:rsidRPr="00023C55" w:rsidRDefault="00947284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4728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CÍL 5.</w:t>
            </w:r>
            <w:r w:rsidRPr="0016532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Rozvoj vnější spolupráce, tj. spolupráce s aktéry vzdělávání v území dalších MAP vč. spolupráce mezinárodní</w:t>
            </w:r>
          </w:p>
        </w:tc>
      </w:tr>
      <w:tr w:rsidR="00947284" w:rsidRPr="00023C55" w14:paraId="0E57A4DF" w14:textId="77777777" w:rsidTr="00165323">
        <w:trPr>
          <w:trHeight w:val="288"/>
          <w:jc w:val="center"/>
        </w:trPr>
        <w:tc>
          <w:tcPr>
            <w:tcW w:w="110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675F" w14:textId="05AC4602" w:rsidR="00947284" w:rsidRPr="00023C55" w:rsidRDefault="00947284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4728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5.2.1 Navázání dlouhodobé spolupráce s aktéry vzdělávání mimo území ORP Louny</w:t>
            </w:r>
          </w:p>
        </w:tc>
      </w:tr>
      <w:tr w:rsidR="00947284" w:rsidRPr="00023C55" w14:paraId="2DCB061B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D05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3A1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318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9705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Projekty, dny otevřených dveří, hospitace, supervize</w:t>
            </w:r>
          </w:p>
        </w:tc>
        <w:tc>
          <w:tcPr>
            <w:tcW w:w="2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8B5B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21C31BAB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</w:t>
            </w: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8A2" w14:textId="77777777" w:rsidR="00947284" w:rsidRPr="00023C55" w:rsidRDefault="00947284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23FD0C47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F8D2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8747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319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735A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a workshopy, společná setkávání za účelem předávání příkladů dobré praxe</w:t>
            </w:r>
          </w:p>
        </w:tc>
        <w:tc>
          <w:tcPr>
            <w:tcW w:w="28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2F2540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69B4F51E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programy</w:t>
            </w:r>
          </w:p>
          <w:p w14:paraId="5E2C7D2D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6BCB1C29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</w:t>
            </w: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052B" w14:textId="77777777" w:rsidR="00947284" w:rsidRPr="00023C55" w:rsidRDefault="00947284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569B22D0" w14:textId="77777777" w:rsidTr="00165323">
        <w:trPr>
          <w:trHeight w:val="272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C879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AB23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320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4E1B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Setkávání pedagogických i nepedagogických pracovníků vzdělávacích organizací, projekty, soutěže, akce (kulturní, sportovní…), výjezdy, exkurze 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64D55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9AFA" w14:textId="77777777" w:rsidR="00947284" w:rsidRPr="00023C55" w:rsidRDefault="00947284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0CC609B3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7608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DD08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321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6ABA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Realizace hospitací za účelem sdílení dobré praxe mimo ORP – inspirativní školy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2DEC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060D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jc w:val="center"/>
              <w:rPr>
                <w:rFonts w:eastAsia="Times New Roman" w:cstheme="minorHAns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kern w:val="0"/>
                <w:sz w:val="18"/>
                <w:szCs w:val="18"/>
                <w14:ligatures w14:val="none"/>
              </w:rPr>
              <w:t>PŘÍLEŽITOST DIDAKTIKA</w:t>
            </w:r>
          </w:p>
        </w:tc>
      </w:tr>
      <w:tr w:rsidR="00947284" w:rsidRPr="00023C55" w14:paraId="1BDB1311" w14:textId="77777777" w:rsidTr="00165323">
        <w:trPr>
          <w:trHeight w:val="288"/>
          <w:jc w:val="center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4125" w14:textId="59E4CFB9" w:rsidR="00947284" w:rsidRPr="00165323" w:rsidRDefault="00947284" w:rsidP="00165323">
            <w:pPr>
              <w:tabs>
                <w:tab w:val="left" w:pos="924"/>
              </w:tabs>
              <w:spacing w:after="0"/>
              <w:jc w:val="center"/>
              <w:rPr>
                <w:rFonts w:eastAsia="Times New Roman" w:cstheme="minorHAns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165323">
              <w:rPr>
                <w:rFonts w:eastAsia="Times New Roman" w:cstheme="minorHAnsi"/>
                <w:i/>
                <w:iCs/>
                <w:kern w:val="0"/>
                <w:sz w:val="18"/>
                <w:szCs w:val="18"/>
                <w14:ligatures w14:val="none"/>
              </w:rPr>
              <w:t>Opatření 5.2.2 Podpora realizace mezinárodních vzdělávacích aktivit</w:t>
            </w:r>
          </w:p>
        </w:tc>
      </w:tr>
      <w:tr w:rsidR="00947284" w:rsidRPr="00023C55" w14:paraId="6AA88B77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E960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AŠ/ASP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BECD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322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7776C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Vzdělávací aktivity, společné projekty, návštěvy, setkání, podpora metod vzájemné komunikace, sdílení, spolupráce s důrazem na podporu kompetencí cizí jazyk, ICT, výměnné pobyty</w:t>
            </w:r>
          </w:p>
        </w:tc>
        <w:tc>
          <w:tcPr>
            <w:tcW w:w="2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F82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kern w:val="0"/>
                <w:sz w:val="18"/>
                <w:szCs w:val="18"/>
                <w14:ligatures w14:val="none"/>
              </w:rPr>
              <w:t>OP JAK (Šablony), Vlastní zdroje,</w:t>
            </w:r>
          </w:p>
          <w:p w14:paraId="10DE9DB0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kern w:val="0"/>
                <w:sz w:val="18"/>
                <w:szCs w:val="18"/>
                <w14:ligatures w14:val="none"/>
              </w:rPr>
              <w:t>Erasmus +, Jiné dotační programy</w:t>
            </w:r>
          </w:p>
          <w:p w14:paraId="47542C26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kern w:val="0"/>
                <w:sz w:val="18"/>
                <w:szCs w:val="18"/>
                <w14:ligatures w14:val="none"/>
              </w:rPr>
              <w:t>Spolupráce obcí</w:t>
            </w: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75C9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47284" w:rsidRPr="00023C55" w14:paraId="4BDE1FD9" w14:textId="77777777" w:rsidTr="00165323">
        <w:trPr>
          <w:trHeight w:val="480"/>
          <w:jc w:val="center"/>
        </w:trPr>
        <w:tc>
          <w:tcPr>
            <w:tcW w:w="110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C91D" w14:textId="051C4ADB" w:rsidR="00947284" w:rsidRPr="00023C55" w:rsidRDefault="00947284" w:rsidP="00023C55">
            <w:pPr>
              <w:spacing w:after="0" w:line="240" w:lineRule="auto"/>
              <w:jc w:val="center"/>
              <w:rPr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47284">
              <w:rPr>
                <w:i/>
                <w:iCs/>
                <w:kern w:val="0"/>
                <w:sz w:val="18"/>
                <w:szCs w:val="18"/>
                <w14:ligatures w14:val="none"/>
              </w:rPr>
              <w:t>Opatření 5.2.3 Podpora komunikačních platforem pro vzájemné sdílení dobré praxe</w:t>
            </w:r>
          </w:p>
        </w:tc>
      </w:tr>
      <w:tr w:rsidR="00947284" w:rsidRPr="00023C55" w14:paraId="1970B6D2" w14:textId="77777777" w:rsidTr="00165323">
        <w:trPr>
          <w:trHeight w:val="48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1C8C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AŠ/ASP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0305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323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C0B0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Spolupráce škol a organizací na rozvoji a efektivním využití vytvořených stránek www.skolylounsko.czv rámci projektu MAP, webových stránek MAP – Sdílení příkladů dobré praxe (recenze školení, metodická podpora, „nápadníky“ , realizované akce</w:t>
            </w:r>
          </w:p>
        </w:tc>
        <w:tc>
          <w:tcPr>
            <w:tcW w:w="28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A21308" w14:textId="77777777" w:rsidR="00947284" w:rsidRPr="00023C55" w:rsidRDefault="00947284" w:rsidP="00023C55">
            <w:pPr>
              <w:spacing w:after="0" w:line="240" w:lineRule="auto"/>
              <w:jc w:val="both"/>
              <w:rPr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i/>
                <w:iCs/>
                <w:kern w:val="0"/>
                <w:sz w:val="18"/>
                <w:szCs w:val="18"/>
                <w14:ligatures w14:val="none"/>
              </w:rPr>
              <w:t>Podporováno v rámci MAP v případě pokračování, Zdroje zřizovatele</w:t>
            </w:r>
          </w:p>
          <w:p w14:paraId="28C0CD62" w14:textId="77777777" w:rsidR="00947284" w:rsidRPr="00023C55" w:rsidRDefault="00947284" w:rsidP="00023C55">
            <w:pPr>
              <w:spacing w:after="0" w:line="240" w:lineRule="auto"/>
              <w:jc w:val="both"/>
              <w:rPr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i/>
                <w:iCs/>
                <w:kern w:val="0"/>
                <w:sz w:val="18"/>
                <w:szCs w:val="18"/>
                <w14:ligatures w14:val="none"/>
              </w:rPr>
              <w:t>MAS</w:t>
            </w: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10BC" w14:textId="77777777" w:rsidR="00947284" w:rsidRPr="00023C55" w:rsidRDefault="00947284" w:rsidP="00023C55">
            <w:pPr>
              <w:spacing w:after="0" w:line="240" w:lineRule="auto"/>
              <w:jc w:val="center"/>
              <w:rPr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i/>
                <w:iCs/>
                <w:kern w:val="0"/>
                <w:sz w:val="18"/>
                <w:szCs w:val="18"/>
                <w14:ligatures w14:val="none"/>
              </w:rPr>
              <w:t>PŘÍLEŽITOST</w:t>
            </w:r>
          </w:p>
        </w:tc>
      </w:tr>
      <w:tr w:rsidR="00947284" w:rsidRPr="00023C55" w14:paraId="543D0050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4473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F10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324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CD87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vzájemného setkávání za účelem sdílení dobré praxe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8E09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8481" w14:textId="77777777" w:rsidR="00947284" w:rsidRPr="00023C55" w:rsidRDefault="00947284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30C7C109" w14:textId="77777777" w:rsidTr="00165323">
        <w:trPr>
          <w:gridAfter w:val="1"/>
          <w:wAfter w:w="25" w:type="dxa"/>
          <w:trHeight w:val="288"/>
          <w:jc w:val="center"/>
        </w:trPr>
        <w:tc>
          <w:tcPr>
            <w:tcW w:w="11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FB54" w14:textId="57E77D41" w:rsidR="00947284" w:rsidRPr="00165323" w:rsidRDefault="00947284" w:rsidP="00023C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6532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CÍL 5.3 Podpora kvalitního kariérového poradenství</w:t>
            </w:r>
          </w:p>
        </w:tc>
      </w:tr>
      <w:tr w:rsidR="00947284" w:rsidRPr="00023C55" w14:paraId="6D12AC20" w14:textId="77777777" w:rsidTr="00165323">
        <w:trPr>
          <w:gridAfter w:val="1"/>
          <w:wAfter w:w="25" w:type="dxa"/>
          <w:trHeight w:val="288"/>
          <w:jc w:val="center"/>
        </w:trPr>
        <w:tc>
          <w:tcPr>
            <w:tcW w:w="11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D73A" w14:textId="3565A108" w:rsidR="00947284" w:rsidRPr="00023C55" w:rsidRDefault="00947284" w:rsidP="00023C55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4728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5.3.1 Metodická podpora a široké informační zdroje pro výchovné a kariérové poradce</w:t>
            </w:r>
          </w:p>
        </w:tc>
      </w:tr>
      <w:tr w:rsidR="00947284" w:rsidRPr="00023C55" w14:paraId="3F005C54" w14:textId="77777777" w:rsidTr="00165323">
        <w:trPr>
          <w:gridAfter w:val="1"/>
          <w:wAfter w:w="25" w:type="dxa"/>
          <w:trHeight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95DF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bookmarkStart w:id="3" w:name="_Hlk205894474"/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6135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F5E2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Vzdělávání kariérových poradců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D1D1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  <w:t>OP JAK (Šablony)</w:t>
            </w:r>
          </w:p>
          <w:p w14:paraId="219F1C4A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  <w:t>Spolupráce s IDZ</w:t>
            </w:r>
          </w:p>
          <w:p w14:paraId="700D02CB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  <w:t>Vlastní zdroje školy</w:t>
            </w:r>
          </w:p>
          <w:p w14:paraId="3E3123A0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7E3090F4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  <w:t>Krajské dotační zdroje</w:t>
            </w:r>
          </w:p>
          <w:p w14:paraId="2835ED0F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  <w:t>MŠMT rozvojové programy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0575" w14:textId="77777777" w:rsidR="00947284" w:rsidRPr="00023C55" w:rsidRDefault="00947284" w:rsidP="00023C55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5323A93D" w14:textId="77777777" w:rsidTr="00165323">
        <w:trPr>
          <w:gridAfter w:val="1"/>
          <w:wAfter w:w="25" w:type="dxa"/>
          <w:trHeight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E20D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D6E8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326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F2F04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pozice kariérového poradce na ZŠ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0CA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5A4B" w14:textId="77777777" w:rsidR="00947284" w:rsidRPr="00023C55" w:rsidRDefault="00947284" w:rsidP="00023C55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7416A367" w14:textId="77777777" w:rsidTr="00165323">
        <w:trPr>
          <w:gridAfter w:val="1"/>
          <w:wAfter w:w="25" w:type="dxa"/>
          <w:trHeight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79A1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E19D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A32DB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Diagnostika žáků 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C7EA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6147" w14:textId="77777777" w:rsidR="00947284" w:rsidRPr="00023C55" w:rsidRDefault="00947284" w:rsidP="00023C55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947284" w:rsidRPr="00023C55" w14:paraId="40FEEFA0" w14:textId="77777777" w:rsidTr="00165323">
        <w:trPr>
          <w:gridAfter w:val="1"/>
          <w:wAfter w:w="25" w:type="dxa"/>
          <w:trHeight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929E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5F7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328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51E8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akce a workshopy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0E91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57BCAFFC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</w:t>
            </w:r>
          </w:p>
          <w:p w14:paraId="7CB8322E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se SŠ</w:t>
            </w:r>
          </w:p>
          <w:p w14:paraId="416A1488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s NNO</w:t>
            </w:r>
          </w:p>
          <w:p w14:paraId="1DA28F22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MŠMT – prevence školního neúspěchu</w:t>
            </w:r>
          </w:p>
          <w:p w14:paraId="0059CA25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EA5" w14:textId="77777777" w:rsidR="00947284" w:rsidRPr="00023C55" w:rsidRDefault="00947284" w:rsidP="00023C55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73A82F31" w14:textId="77777777" w:rsidTr="00165323">
        <w:trPr>
          <w:gridAfter w:val="1"/>
          <w:wAfter w:w="25" w:type="dxa"/>
          <w:trHeight w:val="27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552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E63E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329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E637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Setkání kariérových poradců a předávání příkladů dobré praxe 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920A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ED43" w14:textId="77777777" w:rsidR="00947284" w:rsidRPr="00023C55" w:rsidRDefault="00947284" w:rsidP="00023C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3BB5F8D1" w14:textId="77777777" w:rsidTr="00165323">
        <w:trPr>
          <w:gridAfter w:val="1"/>
          <w:wAfter w:w="25" w:type="dxa"/>
          <w:trHeight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592C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5E3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330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BB8E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Navázání spolupráce se SŠ a důležitými zaměstnavateli v ORP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F441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F119" w14:textId="77777777" w:rsidR="00947284" w:rsidRPr="00023C55" w:rsidRDefault="00947284" w:rsidP="00023C5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47284" w:rsidRPr="00023C55" w14:paraId="49B88EF0" w14:textId="77777777" w:rsidTr="00165323">
        <w:trPr>
          <w:gridAfter w:val="1"/>
          <w:wAfter w:w="25" w:type="dxa"/>
          <w:trHeight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2E43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8CFE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BF25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Burzy škol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C43B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22B7" w14:textId="77777777" w:rsidR="00947284" w:rsidRPr="00023C55" w:rsidRDefault="00947284" w:rsidP="00023C5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47284" w:rsidRPr="00023C55" w14:paraId="1B3556B3" w14:textId="77777777" w:rsidTr="00165323">
        <w:trPr>
          <w:gridAfter w:val="1"/>
          <w:wAfter w:w="25" w:type="dxa"/>
          <w:trHeight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5977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009F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5BE2A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Spolupráce s rodiči a s NNO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0208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7CE0" w14:textId="77777777" w:rsidR="00947284" w:rsidRPr="00023C55" w:rsidRDefault="00947284" w:rsidP="00023C5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47284" w:rsidRPr="00023C55" w14:paraId="6A5580BA" w14:textId="77777777" w:rsidTr="00165323">
        <w:trPr>
          <w:gridAfter w:val="1"/>
          <w:wAfter w:w="25" w:type="dxa"/>
          <w:trHeight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2C7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D83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08FAC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Návštěvy žáků SŠ na ZŠ či exkurze na SŠ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A575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8C34" w14:textId="77777777" w:rsidR="00947284" w:rsidRPr="00023C55" w:rsidRDefault="00947284" w:rsidP="00023C5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bookmarkEnd w:id="3"/>
    </w:tbl>
    <w:p w14:paraId="12688419" w14:textId="77777777" w:rsidR="00023C55" w:rsidRPr="00023C55" w:rsidRDefault="00023C55" w:rsidP="00023C55">
      <w:pPr>
        <w:jc w:val="both"/>
        <w:rPr>
          <w:kern w:val="0"/>
          <w14:ligatures w14:val="none"/>
        </w:rPr>
      </w:pPr>
    </w:p>
    <w:tbl>
      <w:tblPr>
        <w:tblW w:w="85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425"/>
        <w:gridCol w:w="4395"/>
        <w:gridCol w:w="3067"/>
      </w:tblGrid>
      <w:tr w:rsidR="00275BBA" w:rsidRPr="00023C55" w14:paraId="4D5AB429" w14:textId="77777777" w:rsidTr="00904862">
        <w:trPr>
          <w:trHeight w:val="288"/>
          <w:jc w:val="center"/>
        </w:trPr>
        <w:tc>
          <w:tcPr>
            <w:tcW w:w="8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C907" w14:textId="6CFC6754" w:rsidR="00275BBA" w:rsidRPr="00023C55" w:rsidRDefault="001C00E0" w:rsidP="001C00E0">
            <w:pPr>
              <w:widowControl w:val="0"/>
              <w:spacing w:after="0" w:line="276" w:lineRule="auto"/>
              <w:contextualSpacing/>
              <w:jc w:val="center"/>
              <w:rPr>
                <w:rFonts w:eastAsia="Times New Roman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C00E0">
              <w:rPr>
                <w:rFonts w:eastAsia="Times New Roman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Opatření 5.3.2 Vzájemná spolupráce výchovných a kariérových poradců napříč subjekty</w:t>
            </w:r>
          </w:p>
        </w:tc>
      </w:tr>
      <w:tr w:rsidR="00165323" w:rsidRPr="00023C55" w14:paraId="4B558464" w14:textId="77777777" w:rsidTr="00904862">
        <w:trPr>
          <w:trHeight w:val="28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500F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0985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0463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Tematické workshopy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3856" w14:textId="77777777" w:rsidR="00165323" w:rsidRPr="00023C55" w:rsidRDefault="00165323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Vlastní zdroje školy, Krajské dotační zdroje</w:t>
            </w:r>
          </w:p>
          <w:p w14:paraId="76080425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65323" w:rsidRPr="00023C55" w14:paraId="04E5A451" w14:textId="77777777" w:rsidTr="00904862">
        <w:trPr>
          <w:trHeight w:val="28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BA82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E052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1947C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Projekty</w:t>
            </w: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C0F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65323" w:rsidRPr="00023C55" w14:paraId="5FA410AF" w14:textId="77777777" w:rsidTr="00904862">
        <w:trPr>
          <w:trHeight w:val="28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5D43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C920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3BF26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Dny otevřených dveří </w:t>
            </w: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535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65323" w:rsidRPr="00023C55" w14:paraId="4971E09B" w14:textId="77777777" w:rsidTr="00904862">
        <w:trPr>
          <w:trHeight w:val="28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53F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4C66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CF14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akce a workshopy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0D02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školy</w:t>
            </w:r>
          </w:p>
          <w:p w14:paraId="2678B7EE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0034F3C4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MAS</w:t>
            </w:r>
          </w:p>
          <w:p w14:paraId="0A785290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s ÚP</w:t>
            </w:r>
          </w:p>
          <w:p w14:paraId="4504262C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Spolupráce se SŠ </w:t>
            </w:r>
          </w:p>
          <w:p w14:paraId="4B392F41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programy</w:t>
            </w:r>
          </w:p>
        </w:tc>
      </w:tr>
      <w:tr w:rsidR="00165323" w:rsidRPr="00023C55" w14:paraId="301B1063" w14:textId="77777777" w:rsidTr="00904862">
        <w:trPr>
          <w:trHeight w:val="272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109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113C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1E8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Setkávání pedagogických i nepedagogických pracovníků vzdělávacích organizací a pracovníků organizací kariérového poradenství, </w:t>
            </w:r>
          </w:p>
          <w:p w14:paraId="6F4F1337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F30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65323" w:rsidRPr="00023C55" w14:paraId="342F1109" w14:textId="77777777" w:rsidTr="00904862">
        <w:trPr>
          <w:trHeight w:val="28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192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C15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6464" w14:textId="77777777" w:rsidR="00165323" w:rsidRPr="00023C55" w:rsidRDefault="00165323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Společné projekty, akce, exkurze, besedy mezi ZŠ ORP Louny</w:t>
            </w:r>
          </w:p>
          <w:p w14:paraId="44BF2419" w14:textId="77777777" w:rsidR="00165323" w:rsidRPr="00023C55" w:rsidRDefault="00165323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AFC4" w14:textId="77777777" w:rsidR="00165323" w:rsidRPr="00023C55" w:rsidRDefault="00165323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65323" w:rsidRPr="00023C55" w14:paraId="1B0F9516" w14:textId="77777777" w:rsidTr="00904862">
        <w:trPr>
          <w:trHeight w:val="28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5BD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115D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C1558" w14:textId="77777777" w:rsidR="00165323" w:rsidRPr="00023C55" w:rsidRDefault="00165323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Nastavení systematické spolupráce s ÚP</w:t>
            </w:r>
          </w:p>
          <w:p w14:paraId="06CBB4DA" w14:textId="77777777" w:rsidR="00165323" w:rsidRPr="00023C55" w:rsidRDefault="00165323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C78A" w14:textId="77777777" w:rsidR="00165323" w:rsidRPr="00023C55" w:rsidRDefault="00165323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65323" w:rsidRPr="00023C55" w14:paraId="4DC7AF2C" w14:textId="77777777" w:rsidTr="00904862">
        <w:trPr>
          <w:trHeight w:val="28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21AB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6B32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44158" w14:textId="77777777" w:rsidR="00165323" w:rsidRPr="00023C55" w:rsidRDefault="00165323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Setkávání poradců ze ZŠ a SŠ</w:t>
            </w: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A130" w14:textId="77777777" w:rsidR="00165323" w:rsidRPr="00023C55" w:rsidRDefault="00165323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3ECB73A" w14:textId="0A1A002D" w:rsidR="00023C55" w:rsidRPr="00023C55" w:rsidRDefault="00023C55" w:rsidP="00023C55">
      <w:pPr>
        <w:tabs>
          <w:tab w:val="left" w:pos="2019"/>
        </w:tabs>
        <w:jc w:val="both"/>
        <w:rPr>
          <w:kern w:val="0"/>
          <w14:ligatures w14:val="none"/>
        </w:rPr>
      </w:pPr>
    </w:p>
    <w:p w14:paraId="2B3DDC7A" w14:textId="77777777" w:rsidR="00023C55" w:rsidRPr="00023C55" w:rsidRDefault="00023C55" w:rsidP="00023C55">
      <w:pPr>
        <w:tabs>
          <w:tab w:val="left" w:pos="2019"/>
        </w:tabs>
        <w:jc w:val="both"/>
        <w:rPr>
          <w:kern w:val="0"/>
          <w14:ligatures w14:val="none"/>
        </w:rPr>
      </w:pPr>
    </w:p>
    <w:p w14:paraId="716D0ECD" w14:textId="77777777" w:rsidR="00B475F6" w:rsidRDefault="00B475F6"/>
    <w:sectPr w:rsidR="00B475F6" w:rsidSect="00023C5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BA5E" w14:textId="77777777" w:rsidR="00402D96" w:rsidRDefault="00402D96" w:rsidP="00402D96">
      <w:pPr>
        <w:spacing w:after="0" w:line="240" w:lineRule="auto"/>
      </w:pPr>
      <w:r>
        <w:separator/>
      </w:r>
    </w:p>
  </w:endnote>
  <w:endnote w:type="continuationSeparator" w:id="0">
    <w:p w14:paraId="3F20BBE2" w14:textId="77777777" w:rsidR="00402D96" w:rsidRDefault="00402D96" w:rsidP="0040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8905" w14:textId="77777777" w:rsidR="00402D96" w:rsidRPr="00402D96" w:rsidRDefault="00402D96" w:rsidP="00402D96">
    <w:pPr>
      <w:pStyle w:val="Zpat"/>
      <w:jc w:val="center"/>
      <w:rPr>
        <w:rFonts w:asciiTheme="minorHAnsi" w:hAnsiTheme="minorHAnsi" w:cstheme="minorHAnsi"/>
        <w:i/>
        <w:iCs/>
        <w:sz w:val="20"/>
      </w:rPr>
    </w:pPr>
    <w:r w:rsidRPr="00402D96">
      <w:rPr>
        <w:rFonts w:asciiTheme="minorHAnsi" w:hAnsiTheme="minorHAnsi" w:cstheme="minorHAnsi"/>
        <w:i/>
        <w:iCs/>
        <w:sz w:val="20"/>
      </w:rPr>
      <w:t>PROJEKT: Místní akční plán rozvoje vzdělávání ORP Louny IV</w:t>
    </w:r>
  </w:p>
  <w:p w14:paraId="40BFE451" w14:textId="41FB46C1" w:rsidR="00402D96" w:rsidRPr="00402D96" w:rsidRDefault="00402D96" w:rsidP="00402D96">
    <w:pPr>
      <w:pStyle w:val="Zpat"/>
      <w:jc w:val="center"/>
      <w:rPr>
        <w:rFonts w:asciiTheme="minorHAnsi" w:hAnsiTheme="minorHAnsi" w:cstheme="minorHAnsi"/>
        <w:i/>
        <w:iCs/>
        <w:sz w:val="20"/>
      </w:rPr>
    </w:pPr>
    <w:r w:rsidRPr="00402D96">
      <w:rPr>
        <w:rFonts w:asciiTheme="minorHAnsi" w:hAnsiTheme="minorHAnsi" w:cstheme="minorHAnsi"/>
        <w:i/>
        <w:iCs/>
        <w:sz w:val="20"/>
      </w:rPr>
      <w:t>Registrační číslo projektu: CZ.02.02.04/00/23_017/0008326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BFBE" w14:textId="77777777" w:rsidR="00402D96" w:rsidRDefault="00402D96" w:rsidP="00402D96">
      <w:pPr>
        <w:spacing w:after="0" w:line="240" w:lineRule="auto"/>
      </w:pPr>
      <w:r>
        <w:separator/>
      </w:r>
    </w:p>
  </w:footnote>
  <w:footnote w:type="continuationSeparator" w:id="0">
    <w:p w14:paraId="2D6C2734" w14:textId="77777777" w:rsidR="00402D96" w:rsidRDefault="00402D96" w:rsidP="00402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B2D8" w14:textId="382AA54F" w:rsidR="00402D96" w:rsidRDefault="00402D96" w:rsidP="00402D96">
    <w:pPr>
      <w:pStyle w:val="Zhlav"/>
      <w:jc w:val="center"/>
    </w:pPr>
    <w:r>
      <w:drawing>
        <wp:inline distT="0" distB="0" distL="0" distR="0" wp14:anchorId="571486B6" wp14:editId="4980EB1A">
          <wp:extent cx="3810000" cy="543866"/>
          <wp:effectExtent l="0" t="0" r="0" b="8890"/>
          <wp:docPr id="1849296882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89352" name="Obrázek 1" descr="Obsah obrázku text, Písmo, snímek obrazovky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8813" cy="555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2F4A"/>
    <w:multiLevelType w:val="hybridMultilevel"/>
    <w:tmpl w:val="E7FA2764"/>
    <w:lvl w:ilvl="0" w:tplc="0405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" w15:restartNumberingAfterBreak="0">
    <w:nsid w:val="13B6738C"/>
    <w:multiLevelType w:val="hybridMultilevel"/>
    <w:tmpl w:val="3C0AB21A"/>
    <w:lvl w:ilvl="0" w:tplc="0405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2" w15:restartNumberingAfterBreak="0">
    <w:nsid w:val="17BB2678"/>
    <w:multiLevelType w:val="hybridMultilevel"/>
    <w:tmpl w:val="BC70B3A0"/>
    <w:lvl w:ilvl="0" w:tplc="CE46E0E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A3ABC"/>
    <w:multiLevelType w:val="hybridMultilevel"/>
    <w:tmpl w:val="A89E6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6CF3"/>
    <w:multiLevelType w:val="hybridMultilevel"/>
    <w:tmpl w:val="D28CF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394B"/>
    <w:multiLevelType w:val="hybridMultilevel"/>
    <w:tmpl w:val="FD705394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6" w15:restartNumberingAfterBreak="0">
    <w:nsid w:val="253F2DB0"/>
    <w:multiLevelType w:val="multilevel"/>
    <w:tmpl w:val="D5A01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2AB22178"/>
    <w:multiLevelType w:val="multilevel"/>
    <w:tmpl w:val="4942E7A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EE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color w:val="EE000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ascii="Calibri" w:hAnsi="Calibri" w:cs="Calibri" w:hint="default"/>
        <w:color w:val="EE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color w:val="EE000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Calibri" w:hAnsi="Calibri" w:cs="Calibri" w:hint="default"/>
        <w:color w:val="EE000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ascii="Calibri" w:hAnsi="Calibri" w:cs="Calibri" w:hint="default"/>
        <w:color w:val="EE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hAnsi="Calibri" w:cs="Calibri" w:hint="default"/>
        <w:color w:val="EE000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Calibri" w:hAnsi="Calibri" w:cs="Calibri" w:hint="default"/>
        <w:color w:val="EE000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ascii="Calibri" w:hAnsi="Calibri" w:cs="Calibri" w:hint="default"/>
        <w:color w:val="EE0000"/>
      </w:rPr>
    </w:lvl>
  </w:abstractNum>
  <w:abstractNum w:abstractNumId="8" w15:restartNumberingAfterBreak="0">
    <w:nsid w:val="46BD7DDB"/>
    <w:multiLevelType w:val="hybridMultilevel"/>
    <w:tmpl w:val="053ABB1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7932482"/>
    <w:multiLevelType w:val="multilevel"/>
    <w:tmpl w:val="81E6BDA6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theme="minorBidi" w:hint="default"/>
      </w:rPr>
    </w:lvl>
  </w:abstractNum>
  <w:abstractNum w:abstractNumId="10" w15:restartNumberingAfterBreak="0">
    <w:nsid w:val="5BCA1A16"/>
    <w:multiLevelType w:val="multilevel"/>
    <w:tmpl w:val="E430A28E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theme="minorBidi" w:hint="default"/>
      </w:rPr>
    </w:lvl>
  </w:abstractNum>
  <w:abstractNum w:abstractNumId="11" w15:restartNumberingAfterBreak="0">
    <w:nsid w:val="63B5626D"/>
    <w:multiLevelType w:val="hybridMultilevel"/>
    <w:tmpl w:val="52223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14AE6"/>
    <w:multiLevelType w:val="multilevel"/>
    <w:tmpl w:val="223257BC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theme="minorBidi" w:hint="default"/>
      </w:rPr>
    </w:lvl>
  </w:abstractNum>
  <w:abstractNum w:abstractNumId="13" w15:restartNumberingAfterBreak="0">
    <w:nsid w:val="6C0547B2"/>
    <w:multiLevelType w:val="hybridMultilevel"/>
    <w:tmpl w:val="85A80B00"/>
    <w:lvl w:ilvl="0" w:tplc="46BAA9F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27E4B"/>
    <w:multiLevelType w:val="multilevel"/>
    <w:tmpl w:val="D144AD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38B7508"/>
    <w:multiLevelType w:val="multilevel"/>
    <w:tmpl w:val="F5DC7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74CA375E"/>
    <w:multiLevelType w:val="multilevel"/>
    <w:tmpl w:val="BEF2D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31088504">
    <w:abstractNumId w:val="13"/>
  </w:num>
  <w:num w:numId="2" w16cid:durableId="1876307035">
    <w:abstractNumId w:val="14"/>
  </w:num>
  <w:num w:numId="3" w16cid:durableId="543371854">
    <w:abstractNumId w:val="3"/>
  </w:num>
  <w:num w:numId="4" w16cid:durableId="34357544">
    <w:abstractNumId w:val="2"/>
  </w:num>
  <w:num w:numId="5" w16cid:durableId="434180027">
    <w:abstractNumId w:val="4"/>
  </w:num>
  <w:num w:numId="6" w16cid:durableId="1874878182">
    <w:abstractNumId w:val="11"/>
  </w:num>
  <w:num w:numId="7" w16cid:durableId="1090008331">
    <w:abstractNumId w:val="16"/>
  </w:num>
  <w:num w:numId="8" w16cid:durableId="351878019">
    <w:abstractNumId w:val="15"/>
  </w:num>
  <w:num w:numId="9" w16cid:durableId="1525751958">
    <w:abstractNumId w:val="7"/>
  </w:num>
  <w:num w:numId="10" w16cid:durableId="1983071547">
    <w:abstractNumId w:val="6"/>
  </w:num>
  <w:num w:numId="11" w16cid:durableId="528883612">
    <w:abstractNumId w:val="9"/>
  </w:num>
  <w:num w:numId="12" w16cid:durableId="332269652">
    <w:abstractNumId w:val="12"/>
  </w:num>
  <w:num w:numId="13" w16cid:durableId="1451438846">
    <w:abstractNumId w:val="10"/>
  </w:num>
  <w:num w:numId="14" w16cid:durableId="139733461">
    <w:abstractNumId w:val="1"/>
  </w:num>
  <w:num w:numId="15" w16cid:durableId="969095004">
    <w:abstractNumId w:val="0"/>
  </w:num>
  <w:num w:numId="16" w16cid:durableId="350882323">
    <w:abstractNumId w:val="5"/>
  </w:num>
  <w:num w:numId="17" w16cid:durableId="12979540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C55"/>
    <w:rsid w:val="00023C55"/>
    <w:rsid w:val="00051789"/>
    <w:rsid w:val="00063B9C"/>
    <w:rsid w:val="0006669C"/>
    <w:rsid w:val="00165323"/>
    <w:rsid w:val="001C00E0"/>
    <w:rsid w:val="001C76A5"/>
    <w:rsid w:val="001E70E3"/>
    <w:rsid w:val="00275BBA"/>
    <w:rsid w:val="00347EB9"/>
    <w:rsid w:val="00402D96"/>
    <w:rsid w:val="00483A59"/>
    <w:rsid w:val="0064325A"/>
    <w:rsid w:val="00810A99"/>
    <w:rsid w:val="00904862"/>
    <w:rsid w:val="00947284"/>
    <w:rsid w:val="00A96E35"/>
    <w:rsid w:val="00B14C60"/>
    <w:rsid w:val="00B475F6"/>
    <w:rsid w:val="00C359BA"/>
    <w:rsid w:val="00E426DC"/>
    <w:rsid w:val="00FC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D31995"/>
  <w15:chartTrackingRefBased/>
  <w15:docId w15:val="{916062EE-CD33-46DE-85F6-5024D4BB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23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023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023C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023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023C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023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023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023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023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3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023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023C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023C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rsid w:val="00023C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rsid w:val="00023C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rsid w:val="00023C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rsid w:val="00023C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rsid w:val="00023C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3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3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3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3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3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3C55"/>
    <w:rPr>
      <w:i/>
      <w:iCs/>
      <w:color w:val="404040" w:themeColor="text1" w:themeTint="BF"/>
    </w:rPr>
  </w:style>
  <w:style w:type="paragraph" w:styleId="Odstavecseseznamem">
    <w:name w:val="List Paragraph"/>
    <w:aliases w:val="seznam písmena"/>
    <w:basedOn w:val="Normln"/>
    <w:link w:val="OdstavecseseznamemChar"/>
    <w:uiPriority w:val="34"/>
    <w:qFormat/>
    <w:rsid w:val="00023C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3C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3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3C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3C55"/>
    <w:rPr>
      <w:b/>
      <w:bCs/>
      <w:smallCaps/>
      <w:color w:val="2F5496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023C55"/>
  </w:style>
  <w:style w:type="paragraph" w:styleId="Textbubliny">
    <w:name w:val="Balloon Text"/>
    <w:basedOn w:val="Normln"/>
    <w:link w:val="TextbublinyChar"/>
    <w:semiHidden/>
    <w:rsid w:val="00023C55"/>
    <w:pPr>
      <w:widowControl w:val="0"/>
      <w:spacing w:after="0" w:line="288" w:lineRule="auto"/>
      <w:jc w:val="both"/>
    </w:pPr>
    <w:rPr>
      <w:rFonts w:ascii="Tahoma" w:eastAsia="Arial" w:hAnsi="Tahoma" w:cs="Tahoma"/>
      <w:noProof/>
      <w:kern w:val="0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023C55"/>
    <w:rPr>
      <w:rFonts w:ascii="Tahoma" w:eastAsia="Arial" w:hAnsi="Tahoma" w:cs="Tahoma"/>
      <w:noProof/>
      <w:kern w:val="0"/>
      <w:sz w:val="16"/>
      <w:szCs w:val="16"/>
      <w:lang w:eastAsia="cs-CZ"/>
    </w:rPr>
  </w:style>
  <w:style w:type="paragraph" w:customStyle="1" w:styleId="Poznmka">
    <w:name w:val="Poznámka"/>
    <w:basedOn w:val="Normln"/>
    <w:rsid w:val="00023C55"/>
    <w:pPr>
      <w:widowControl w:val="0"/>
      <w:spacing w:after="0" w:line="288" w:lineRule="auto"/>
      <w:jc w:val="both"/>
    </w:pPr>
    <w:rPr>
      <w:rFonts w:ascii="Arial" w:eastAsia="Arial" w:hAnsi="Arial" w:cs="Times New Roman"/>
      <w:i/>
      <w:noProof/>
      <w:kern w:val="0"/>
      <w:sz w:val="20"/>
      <w:szCs w:val="20"/>
      <w:lang w:eastAsia="cs-CZ"/>
    </w:rPr>
  </w:style>
  <w:style w:type="paragraph" w:customStyle="1" w:styleId="Nadpis">
    <w:name w:val="Nadpis"/>
    <w:basedOn w:val="Normln"/>
    <w:next w:val="Normln"/>
    <w:rsid w:val="00023C55"/>
    <w:pPr>
      <w:widowControl w:val="0"/>
      <w:spacing w:before="360" w:after="180" w:line="288" w:lineRule="auto"/>
      <w:jc w:val="both"/>
    </w:pPr>
    <w:rPr>
      <w:rFonts w:ascii="Arial" w:eastAsia="Arial" w:hAnsi="Arial" w:cs="Times New Roman"/>
      <w:noProof/>
      <w:kern w:val="0"/>
      <w:sz w:val="40"/>
      <w:szCs w:val="20"/>
      <w:lang w:eastAsia="cs-CZ"/>
    </w:rPr>
  </w:style>
  <w:style w:type="paragraph" w:customStyle="1" w:styleId="Stnovannadpis">
    <w:name w:val="Stínovaný nadpis"/>
    <w:basedOn w:val="Normln"/>
    <w:next w:val="Normln"/>
    <w:rsid w:val="00023C55"/>
    <w:pPr>
      <w:widowControl w:val="0"/>
      <w:shd w:val="solid" w:color="000000" w:fill="auto"/>
      <w:spacing w:before="360" w:after="180" w:line="288" w:lineRule="auto"/>
      <w:jc w:val="center"/>
    </w:pPr>
    <w:rPr>
      <w:rFonts w:ascii="Arial" w:eastAsia="Arial" w:hAnsi="Arial" w:cs="Times New Roman"/>
      <w:b/>
      <w:noProof/>
      <w:color w:val="FFFFFF"/>
      <w:kern w:val="0"/>
      <w:sz w:val="36"/>
      <w:szCs w:val="20"/>
      <w:lang w:eastAsia="cs-CZ"/>
    </w:rPr>
  </w:style>
  <w:style w:type="paragraph" w:styleId="Zhlav">
    <w:name w:val="header"/>
    <w:basedOn w:val="Normln"/>
    <w:link w:val="ZhlavChar"/>
    <w:rsid w:val="00023C55"/>
    <w:pPr>
      <w:widowControl w:val="0"/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Arial" w:hAnsi="Arial" w:cs="Times New Roman"/>
      <w:noProof/>
      <w:kern w:val="0"/>
      <w:sz w:val="24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023C55"/>
    <w:rPr>
      <w:rFonts w:ascii="Arial" w:eastAsia="Arial" w:hAnsi="Arial" w:cs="Times New Roman"/>
      <w:noProof/>
      <w:kern w:val="0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023C55"/>
    <w:pPr>
      <w:widowControl w:val="0"/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Arial" w:hAnsi="Arial" w:cs="Times New Roman"/>
      <w:noProof/>
      <w:kern w:val="0"/>
      <w:sz w:val="24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23C55"/>
    <w:rPr>
      <w:rFonts w:ascii="Arial" w:eastAsia="Arial" w:hAnsi="Arial" w:cs="Times New Roman"/>
      <w:noProof/>
      <w:kern w:val="0"/>
      <w:sz w:val="24"/>
      <w:szCs w:val="20"/>
      <w:lang w:val="x-none" w:eastAsia="x-none"/>
    </w:rPr>
  </w:style>
  <w:style w:type="character" w:styleId="Odkaznakoment">
    <w:name w:val="annotation reference"/>
    <w:rsid w:val="00023C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3C55"/>
    <w:pPr>
      <w:widowControl w:val="0"/>
      <w:spacing w:after="0" w:line="288" w:lineRule="auto"/>
      <w:jc w:val="both"/>
    </w:pPr>
    <w:rPr>
      <w:rFonts w:ascii="Arial" w:eastAsia="Arial" w:hAnsi="Arial" w:cs="Times New Roman"/>
      <w:noProof/>
      <w:kern w:val="0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23C55"/>
    <w:rPr>
      <w:rFonts w:ascii="Arial" w:eastAsia="Arial" w:hAnsi="Arial" w:cs="Times New Roman"/>
      <w:noProof/>
      <w:kern w:val="0"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rsid w:val="00023C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23C55"/>
    <w:rPr>
      <w:rFonts w:ascii="Arial" w:eastAsia="Arial" w:hAnsi="Arial" w:cs="Times New Roman"/>
      <w:b/>
      <w:bCs/>
      <w:noProof/>
      <w:kern w:val="0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qFormat/>
    <w:rsid w:val="00023C55"/>
    <w:pPr>
      <w:pBdr>
        <w:bottom w:val="single" w:sz="12" w:space="1" w:color="365F91"/>
      </w:pBdr>
      <w:spacing w:before="480" w:after="0" w:line="276" w:lineRule="auto"/>
      <w:jc w:val="both"/>
      <w:outlineLvl w:val="9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qFormat/>
    <w:rsid w:val="00023C55"/>
    <w:pPr>
      <w:widowControl w:val="0"/>
      <w:tabs>
        <w:tab w:val="left" w:pos="480"/>
        <w:tab w:val="right" w:leader="dot" w:pos="9062"/>
      </w:tabs>
      <w:spacing w:before="240" w:after="0" w:line="288" w:lineRule="auto"/>
      <w:jc w:val="both"/>
    </w:pPr>
    <w:rPr>
      <w:rFonts w:eastAsia="Arial" w:cs="Times New Roman"/>
      <w:noProof/>
      <w:kern w:val="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023C55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qFormat/>
    <w:rsid w:val="00023C55"/>
    <w:pPr>
      <w:widowControl w:val="0"/>
      <w:spacing w:after="0" w:line="288" w:lineRule="auto"/>
      <w:ind w:left="240"/>
      <w:jc w:val="both"/>
    </w:pPr>
    <w:rPr>
      <w:rFonts w:ascii="Arial" w:eastAsia="Arial" w:hAnsi="Arial" w:cs="Times New Roman"/>
      <w:noProof/>
      <w:kern w:val="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023C55"/>
    <w:pPr>
      <w:spacing w:after="0" w:line="240" w:lineRule="auto"/>
    </w:pPr>
    <w:rPr>
      <w:rFonts w:ascii="Arial" w:eastAsia="Arial" w:hAnsi="Arial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1">
    <w:name w:val="Light List Accent 1"/>
    <w:basedOn w:val="Normlntabulka"/>
    <w:uiPriority w:val="61"/>
    <w:rsid w:val="00023C55"/>
    <w:pPr>
      <w:spacing w:after="0" w:line="240" w:lineRule="auto"/>
    </w:pPr>
    <w:rPr>
      <w:rFonts w:ascii="Arial" w:eastAsia="Arial" w:hAnsi="Arial" w:cs="Times New Roman"/>
      <w:kern w:val="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ormlnweb">
    <w:name w:val="Normal (Web)"/>
    <w:basedOn w:val="Normln"/>
    <w:uiPriority w:val="99"/>
    <w:unhideWhenUsed/>
    <w:rsid w:val="00023C5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tsubjname">
    <w:name w:val="tsubjname"/>
    <w:rsid w:val="00023C55"/>
  </w:style>
  <w:style w:type="character" w:customStyle="1" w:styleId="OdstavecseseznamemChar">
    <w:name w:val="Odstavec se seznamem Char"/>
    <w:aliases w:val="seznam písmena Char"/>
    <w:link w:val="Odstavecseseznamem"/>
    <w:uiPriority w:val="34"/>
    <w:locked/>
    <w:rsid w:val="00023C55"/>
  </w:style>
  <w:style w:type="character" w:styleId="Nevyeenzmnka">
    <w:name w:val="Unresolved Mention"/>
    <w:uiPriority w:val="99"/>
    <w:semiHidden/>
    <w:unhideWhenUsed/>
    <w:rsid w:val="00023C55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023C55"/>
    <w:pPr>
      <w:spacing w:after="0" w:line="240" w:lineRule="auto"/>
    </w:pPr>
    <w:rPr>
      <w:rFonts w:ascii="Arial" w:eastAsia="Arial" w:hAnsi="Arial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23C55"/>
    <w:pPr>
      <w:spacing w:after="0" w:line="240" w:lineRule="auto"/>
    </w:pPr>
    <w:rPr>
      <w:rFonts w:ascii="Arial" w:eastAsia="Arial" w:hAnsi="Arial" w:cs="Times New Roman"/>
      <w:kern w:val="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Sledovanodkaz">
    <w:name w:val="FollowedHyperlink"/>
    <w:uiPriority w:val="99"/>
    <w:unhideWhenUsed/>
    <w:rsid w:val="00023C55"/>
    <w:rPr>
      <w:color w:val="954F72"/>
      <w:u w:val="single"/>
    </w:rPr>
  </w:style>
  <w:style w:type="paragraph" w:customStyle="1" w:styleId="msonormal0">
    <w:name w:val="msonormal"/>
    <w:basedOn w:val="Normln"/>
    <w:rsid w:val="00023C5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customStyle="1" w:styleId="font5">
    <w:name w:val="font5"/>
    <w:basedOn w:val="Normln"/>
    <w:rsid w:val="00023C5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kern w:val="0"/>
      <w:sz w:val="16"/>
      <w:szCs w:val="16"/>
      <w:lang w:eastAsia="cs-CZ"/>
    </w:rPr>
  </w:style>
  <w:style w:type="paragraph" w:customStyle="1" w:styleId="font6">
    <w:name w:val="font6"/>
    <w:basedOn w:val="Normln"/>
    <w:rsid w:val="00023C5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kern w:val="0"/>
      <w:sz w:val="16"/>
      <w:szCs w:val="16"/>
      <w:lang w:eastAsia="cs-CZ"/>
    </w:rPr>
  </w:style>
  <w:style w:type="paragraph" w:customStyle="1" w:styleId="font7">
    <w:name w:val="font7"/>
    <w:basedOn w:val="Normln"/>
    <w:rsid w:val="00023C5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i/>
      <w:iCs/>
      <w:color w:val="000000"/>
      <w:kern w:val="0"/>
      <w:sz w:val="16"/>
      <w:szCs w:val="16"/>
      <w:lang w:eastAsia="cs-CZ"/>
    </w:rPr>
  </w:style>
  <w:style w:type="paragraph" w:customStyle="1" w:styleId="xl65">
    <w:name w:val="xl65"/>
    <w:basedOn w:val="Normln"/>
    <w:rsid w:val="00023C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66">
    <w:name w:val="xl66"/>
    <w:basedOn w:val="Normln"/>
    <w:rsid w:val="00023C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67">
    <w:name w:val="xl67"/>
    <w:basedOn w:val="Normln"/>
    <w:rsid w:val="00023C5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68">
    <w:name w:val="xl68"/>
    <w:basedOn w:val="Normln"/>
    <w:rsid w:val="00023C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69">
    <w:name w:val="xl69"/>
    <w:basedOn w:val="Normln"/>
    <w:rsid w:val="00023C5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70">
    <w:name w:val="xl70"/>
    <w:basedOn w:val="Normln"/>
    <w:rsid w:val="00023C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71">
    <w:name w:val="xl71"/>
    <w:basedOn w:val="Normln"/>
    <w:rsid w:val="00023C5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72">
    <w:name w:val="xl72"/>
    <w:basedOn w:val="Normln"/>
    <w:rsid w:val="00023C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73">
    <w:name w:val="xl73"/>
    <w:basedOn w:val="Normln"/>
    <w:rsid w:val="00023C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74">
    <w:name w:val="xl74"/>
    <w:basedOn w:val="Normln"/>
    <w:rsid w:val="00023C5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75">
    <w:name w:val="xl75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76">
    <w:name w:val="xl76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77">
    <w:name w:val="xl77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78">
    <w:name w:val="xl78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79">
    <w:name w:val="xl79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80">
    <w:name w:val="xl80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81">
    <w:name w:val="xl81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82">
    <w:name w:val="xl82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83">
    <w:name w:val="xl83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84">
    <w:name w:val="xl84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85">
    <w:name w:val="xl85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86">
    <w:name w:val="xl86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87">
    <w:name w:val="xl87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88">
    <w:name w:val="xl88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89">
    <w:name w:val="xl89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90">
    <w:name w:val="xl90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91">
    <w:name w:val="xl91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92">
    <w:name w:val="xl92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93">
    <w:name w:val="xl93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94">
    <w:name w:val="xl94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95">
    <w:name w:val="xl95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96">
    <w:name w:val="xl96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97">
    <w:name w:val="xl97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98">
    <w:name w:val="xl98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99">
    <w:name w:val="xl99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00">
    <w:name w:val="xl100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01">
    <w:name w:val="xl101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02">
    <w:name w:val="xl102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03">
    <w:name w:val="xl103"/>
    <w:basedOn w:val="Normln"/>
    <w:rsid w:val="00023C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04">
    <w:name w:val="xl104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05">
    <w:name w:val="xl105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06">
    <w:name w:val="xl106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07">
    <w:name w:val="xl107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08">
    <w:name w:val="xl108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09">
    <w:name w:val="xl109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10">
    <w:name w:val="xl110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11">
    <w:name w:val="xl111"/>
    <w:basedOn w:val="Normln"/>
    <w:rsid w:val="00023C55"/>
    <w:pPr>
      <w:pBdr>
        <w:left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12">
    <w:name w:val="xl112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13">
    <w:name w:val="xl113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14">
    <w:name w:val="xl114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15">
    <w:name w:val="xl115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16">
    <w:name w:val="xl116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17">
    <w:name w:val="xl117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18">
    <w:name w:val="xl118"/>
    <w:basedOn w:val="Normln"/>
    <w:rsid w:val="00023C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19">
    <w:name w:val="xl119"/>
    <w:basedOn w:val="Normln"/>
    <w:rsid w:val="00023C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20">
    <w:name w:val="xl120"/>
    <w:basedOn w:val="Normln"/>
    <w:rsid w:val="00023C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21">
    <w:name w:val="xl121"/>
    <w:basedOn w:val="Normln"/>
    <w:rsid w:val="00023C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22">
    <w:name w:val="xl122"/>
    <w:basedOn w:val="Normln"/>
    <w:rsid w:val="00023C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23">
    <w:name w:val="xl123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24">
    <w:name w:val="xl124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25">
    <w:name w:val="xl125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26">
    <w:name w:val="xl126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27">
    <w:name w:val="xl127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28">
    <w:name w:val="xl128"/>
    <w:basedOn w:val="Normln"/>
    <w:rsid w:val="00023C5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29">
    <w:name w:val="xl129"/>
    <w:basedOn w:val="Normln"/>
    <w:rsid w:val="00023C5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30">
    <w:name w:val="xl130"/>
    <w:basedOn w:val="Normln"/>
    <w:rsid w:val="00023C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31">
    <w:name w:val="xl131"/>
    <w:basedOn w:val="Normln"/>
    <w:rsid w:val="00023C5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32">
    <w:name w:val="xl132"/>
    <w:basedOn w:val="Normln"/>
    <w:rsid w:val="00023C5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33">
    <w:name w:val="xl133"/>
    <w:basedOn w:val="Normln"/>
    <w:rsid w:val="00023C5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34">
    <w:name w:val="xl134"/>
    <w:basedOn w:val="Normln"/>
    <w:rsid w:val="00023C55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35">
    <w:name w:val="xl135"/>
    <w:basedOn w:val="Normln"/>
    <w:rsid w:val="00023C55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36">
    <w:name w:val="xl136"/>
    <w:basedOn w:val="Normln"/>
    <w:rsid w:val="00023C5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37">
    <w:name w:val="xl137"/>
    <w:basedOn w:val="Normln"/>
    <w:rsid w:val="00023C5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38">
    <w:name w:val="xl138"/>
    <w:basedOn w:val="Normln"/>
    <w:rsid w:val="00023C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39">
    <w:name w:val="xl139"/>
    <w:basedOn w:val="Normln"/>
    <w:rsid w:val="00023C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40">
    <w:name w:val="xl140"/>
    <w:basedOn w:val="Normln"/>
    <w:rsid w:val="00023C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41">
    <w:name w:val="xl141"/>
    <w:basedOn w:val="Normln"/>
    <w:rsid w:val="00023C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42">
    <w:name w:val="xl142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43">
    <w:name w:val="xl143"/>
    <w:basedOn w:val="Normln"/>
    <w:rsid w:val="00023C5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44">
    <w:name w:val="xl144"/>
    <w:basedOn w:val="Normln"/>
    <w:rsid w:val="00023C5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45">
    <w:name w:val="xl145"/>
    <w:basedOn w:val="Normln"/>
    <w:rsid w:val="00023C5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46">
    <w:name w:val="xl146"/>
    <w:basedOn w:val="Normln"/>
    <w:rsid w:val="00023C5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47">
    <w:name w:val="xl147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48">
    <w:name w:val="xl148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49">
    <w:name w:val="xl149"/>
    <w:basedOn w:val="Normln"/>
    <w:rsid w:val="00023C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50">
    <w:name w:val="xl150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51">
    <w:name w:val="xl151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52">
    <w:name w:val="xl152"/>
    <w:basedOn w:val="Normln"/>
    <w:rsid w:val="00023C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53">
    <w:name w:val="xl153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54">
    <w:name w:val="xl154"/>
    <w:basedOn w:val="Normln"/>
    <w:rsid w:val="00023C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55">
    <w:name w:val="xl155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56">
    <w:name w:val="xl156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57">
    <w:name w:val="xl157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cs-CZ"/>
    </w:rPr>
  </w:style>
  <w:style w:type="paragraph" w:customStyle="1" w:styleId="xl158">
    <w:name w:val="xl158"/>
    <w:basedOn w:val="Normln"/>
    <w:rsid w:val="00023C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cs-CZ"/>
    </w:rPr>
  </w:style>
  <w:style w:type="paragraph" w:customStyle="1" w:styleId="xl159">
    <w:name w:val="xl159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cs-CZ"/>
    </w:rPr>
  </w:style>
  <w:style w:type="paragraph" w:customStyle="1" w:styleId="xl160">
    <w:name w:val="xl160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cs-CZ"/>
    </w:rPr>
  </w:style>
  <w:style w:type="paragraph" w:customStyle="1" w:styleId="xl161">
    <w:name w:val="xl161"/>
    <w:basedOn w:val="Normln"/>
    <w:rsid w:val="00023C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cs-CZ"/>
    </w:rPr>
  </w:style>
  <w:style w:type="paragraph" w:customStyle="1" w:styleId="xl162">
    <w:name w:val="xl162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cs-CZ"/>
    </w:rPr>
  </w:style>
  <w:style w:type="paragraph" w:customStyle="1" w:styleId="xl163">
    <w:name w:val="xl163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64">
    <w:name w:val="xl164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Default">
    <w:name w:val="Default"/>
    <w:rsid w:val="00023C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</w:rPr>
  </w:style>
  <w:style w:type="table" w:styleId="Svtlstnovnzvraznn1">
    <w:name w:val="Light Shading Accent 1"/>
    <w:basedOn w:val="Normlntabulka"/>
    <w:uiPriority w:val="60"/>
    <w:rsid w:val="00023C55"/>
    <w:pPr>
      <w:spacing w:after="0" w:line="240" w:lineRule="auto"/>
    </w:pPr>
    <w:rPr>
      <w:rFonts w:ascii="Calibri" w:eastAsia="Calibri" w:hAnsi="Calibri" w:cs="Times New Roman"/>
      <w:color w:val="365F91"/>
      <w:kern w:val="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023C55"/>
    <w:pPr>
      <w:widowControl w:val="0"/>
      <w:spacing w:after="0" w:line="240" w:lineRule="auto"/>
      <w:jc w:val="both"/>
    </w:pPr>
    <w:rPr>
      <w:rFonts w:ascii="Arial" w:eastAsia="Arial" w:hAnsi="Arial" w:cs="Times New Roman"/>
      <w:noProof/>
      <w:kern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23C55"/>
    <w:rPr>
      <w:rFonts w:ascii="Arial" w:eastAsia="Arial" w:hAnsi="Arial" w:cs="Times New Roman"/>
      <w:noProof/>
      <w:kern w:val="0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023C55"/>
    <w:rPr>
      <w:vertAlign w:val="superscript"/>
    </w:rPr>
  </w:style>
  <w:style w:type="table" w:styleId="Stednseznam2zvraznn1">
    <w:name w:val="Medium List 2 Accent 1"/>
    <w:basedOn w:val="Normlntabulka"/>
    <w:uiPriority w:val="66"/>
    <w:rsid w:val="00023C55"/>
    <w:pPr>
      <w:spacing w:after="0" w:line="240" w:lineRule="auto"/>
    </w:pPr>
    <w:rPr>
      <w:rFonts w:ascii="Cambria" w:eastAsia="Times New Roman" w:hAnsi="Cambria" w:cs="Times New Roman"/>
      <w:color w:val="000000"/>
      <w:kern w:val="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Zdraznnjemn">
    <w:name w:val="Subtle Emphasis"/>
    <w:uiPriority w:val="19"/>
    <w:qFormat/>
    <w:rsid w:val="00023C55"/>
    <w:rPr>
      <w:i/>
      <w:iCs/>
      <w:color w:val="808080"/>
    </w:rPr>
  </w:style>
  <w:style w:type="character" w:customStyle="1" w:styleId="apple-converted-space">
    <w:name w:val="apple-converted-space"/>
    <w:basedOn w:val="Standardnpsmoodstavce"/>
    <w:rsid w:val="00023C55"/>
  </w:style>
  <w:style w:type="paragraph" w:styleId="Obsah3">
    <w:name w:val="toc 3"/>
    <w:basedOn w:val="Normln"/>
    <w:next w:val="Normln"/>
    <w:autoRedefine/>
    <w:uiPriority w:val="39"/>
    <w:unhideWhenUsed/>
    <w:qFormat/>
    <w:rsid w:val="00023C55"/>
    <w:pPr>
      <w:widowControl w:val="0"/>
      <w:spacing w:after="100" w:line="288" w:lineRule="auto"/>
      <w:ind w:left="480"/>
      <w:jc w:val="both"/>
    </w:pPr>
    <w:rPr>
      <w:rFonts w:ascii="Arial" w:eastAsia="Arial" w:hAnsi="Arial" w:cs="Times New Roman"/>
      <w:noProof/>
      <w:kern w:val="0"/>
      <w:sz w:val="24"/>
      <w:szCs w:val="20"/>
      <w:lang w:eastAsia="cs-CZ"/>
    </w:rPr>
  </w:style>
  <w:style w:type="table" w:styleId="Stednstnovn1zvraznn1">
    <w:name w:val="Medium Shading 1 Accent 1"/>
    <w:basedOn w:val="Normlntabulka"/>
    <w:uiPriority w:val="63"/>
    <w:rsid w:val="00023C55"/>
    <w:pPr>
      <w:spacing w:after="0" w:line="240" w:lineRule="auto"/>
    </w:pPr>
    <w:rPr>
      <w:rFonts w:ascii="Calibri" w:eastAsia="Calibri" w:hAnsi="Calibri" w:cs="Times New Roman"/>
      <w:kern w:val="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odytext">
    <w:name w:val="bodytext"/>
    <w:basedOn w:val="Normln"/>
    <w:rsid w:val="00023C5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Bezmezer">
    <w:name w:val="No Spacing"/>
    <w:aliases w:val="Bez odsazení"/>
    <w:uiPriority w:val="1"/>
    <w:qFormat/>
    <w:rsid w:val="00023C55"/>
    <w:pPr>
      <w:widowControl w:val="0"/>
      <w:spacing w:after="0" w:line="240" w:lineRule="auto"/>
      <w:jc w:val="both"/>
    </w:pPr>
    <w:rPr>
      <w:rFonts w:ascii="Arial" w:eastAsia="Arial" w:hAnsi="Arial" w:cs="Times New Roman"/>
      <w:noProof/>
      <w:kern w:val="0"/>
      <w:sz w:val="20"/>
      <w:szCs w:val="20"/>
      <w:lang w:eastAsia="cs-CZ"/>
    </w:rPr>
  </w:style>
  <w:style w:type="paragraph" w:customStyle="1" w:styleId="Standard">
    <w:name w:val="Standard"/>
    <w:rsid w:val="00023C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023C55"/>
    <w:pPr>
      <w:widowControl w:val="0"/>
      <w:spacing w:after="100" w:line="288" w:lineRule="auto"/>
      <w:ind w:left="600"/>
      <w:jc w:val="both"/>
    </w:pPr>
    <w:rPr>
      <w:rFonts w:ascii="Calibri" w:eastAsia="Arial" w:hAnsi="Calibri" w:cs="Times New Roman"/>
      <w:noProof/>
      <w:kern w:val="0"/>
      <w:sz w:val="20"/>
      <w:szCs w:val="20"/>
      <w:lang w:eastAsia="cs-CZ"/>
    </w:rPr>
  </w:style>
  <w:style w:type="character" w:styleId="Siln">
    <w:name w:val="Strong"/>
    <w:uiPriority w:val="22"/>
    <w:qFormat/>
    <w:rsid w:val="00023C55"/>
    <w:rPr>
      <w:b/>
      <w:bCs/>
    </w:rPr>
  </w:style>
  <w:style w:type="table" w:customStyle="1" w:styleId="Mkatabulky2">
    <w:name w:val="Mřížka tabulky2"/>
    <w:basedOn w:val="Normlntabulka"/>
    <w:next w:val="Mkatabulky"/>
    <w:uiPriority w:val="59"/>
    <w:rsid w:val="00023C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zvraznn11">
    <w:name w:val="Světlé stínování – zvýraznění 11"/>
    <w:basedOn w:val="Normlntabulka"/>
    <w:next w:val="Svtlstnovnzvraznn1"/>
    <w:uiPriority w:val="60"/>
    <w:rsid w:val="00023C55"/>
    <w:pPr>
      <w:spacing w:after="0" w:line="240" w:lineRule="auto"/>
    </w:pPr>
    <w:rPr>
      <w:color w:val="2F5496" w:themeColor="accent1" w:themeShade="BF"/>
      <w:kern w:val="0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23C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023C55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seznamzvraznn111">
    <w:name w:val="Světlý seznam – zvýraznění 111"/>
    <w:basedOn w:val="Normlntabulka"/>
    <w:uiPriority w:val="61"/>
    <w:rsid w:val="00023C55"/>
    <w:pPr>
      <w:spacing w:after="0" w:line="240" w:lineRule="auto"/>
    </w:pPr>
    <w:rPr>
      <w:rFonts w:ascii="Arial" w:eastAsia="Arial" w:hAnsi="Arial" w:cs="Times New Roman"/>
      <w:kern w:val="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Normal">
    <w:name w:val="Table Normal"/>
    <w:rsid w:val="00023C55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one" w:sz="0" w:space="0" w:color="auto" w:frame="1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39"/>
    <w:rsid w:val="00023C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023C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023C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wm-gmail-nc684nl6">
    <w:name w:val="-wm-gmail-nc684nl6"/>
    <w:basedOn w:val="Standardnpsmoodstavce"/>
    <w:rsid w:val="00023C55"/>
  </w:style>
  <w:style w:type="table" w:customStyle="1" w:styleId="Mkatabulky5">
    <w:name w:val="Mřížka tabulky5"/>
    <w:basedOn w:val="Normlntabulka"/>
    <w:next w:val="Mkatabulky"/>
    <w:uiPriority w:val="39"/>
    <w:rsid w:val="0002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39"/>
    <w:rsid w:val="0002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39"/>
    <w:rsid w:val="0002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1">
    <w:name w:val="Bez seznamu11"/>
    <w:next w:val="Bezseznamu"/>
    <w:uiPriority w:val="99"/>
    <w:semiHidden/>
    <w:unhideWhenUsed/>
    <w:rsid w:val="00023C55"/>
  </w:style>
  <w:style w:type="table" w:customStyle="1" w:styleId="Mkatabulky31">
    <w:name w:val="Mřížka tabulky31"/>
    <w:basedOn w:val="Normlntabulka"/>
    <w:next w:val="Mkatabulky"/>
    <w:uiPriority w:val="59"/>
    <w:rsid w:val="00023C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39"/>
    <w:rsid w:val="0002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2">
    <w:name w:val="Mřížka tabulky32"/>
    <w:basedOn w:val="Normlntabulka"/>
    <w:next w:val="Mkatabulky"/>
    <w:uiPriority w:val="59"/>
    <w:rsid w:val="00023C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0">
    <w:name w:val="Mřížka tabulky310"/>
    <w:basedOn w:val="Normlntabulka"/>
    <w:next w:val="Mkatabulky"/>
    <w:uiPriority w:val="59"/>
    <w:rsid w:val="00023C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1">
    <w:name w:val="Mřížka tabulky311"/>
    <w:basedOn w:val="Normlntabulka"/>
    <w:next w:val="Mkatabulky"/>
    <w:uiPriority w:val="59"/>
    <w:rsid w:val="00023C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3">
    <w:name w:val="Mřížka tabulky313"/>
    <w:basedOn w:val="Normlntabulka"/>
    <w:next w:val="Mkatabulky"/>
    <w:uiPriority w:val="59"/>
    <w:rsid w:val="00023C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-Normln">
    <w:name w:val="OM - Normální"/>
    <w:basedOn w:val="Normln"/>
    <w:link w:val="OM-NormlnChar"/>
    <w:qFormat/>
    <w:rsid w:val="00023C55"/>
    <w:pPr>
      <w:adjustRightInd w:val="0"/>
      <w:spacing w:before="120" w:after="120" w:line="240" w:lineRule="auto"/>
      <w:jc w:val="both"/>
      <w:textAlignment w:val="baseline"/>
    </w:pPr>
    <w:rPr>
      <w:rFonts w:cs="Arial"/>
      <w:kern w:val="0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023C55"/>
    <w:rPr>
      <w:rFonts w:cs="Arial"/>
      <w:kern w:val="0"/>
      <w:lang w:eastAsia="cs-CZ"/>
    </w:rPr>
  </w:style>
  <w:style w:type="table" w:styleId="Tabulkaseznamu3zvraznn2">
    <w:name w:val="List Table 3 Accent 2"/>
    <w:basedOn w:val="Normlntabulka"/>
    <w:uiPriority w:val="48"/>
    <w:rsid w:val="00023C55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023C55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023C55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ulkaseznamu4zvraznn2">
    <w:name w:val="List Table 4 Accent 2"/>
    <w:basedOn w:val="Normlntabulka"/>
    <w:uiPriority w:val="49"/>
    <w:rsid w:val="00023C55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mavtabulkaseznamu5zvraznn2">
    <w:name w:val="List Table 5 Dark Accent 2"/>
    <w:basedOn w:val="Normlntabulka"/>
    <w:uiPriority w:val="50"/>
    <w:rsid w:val="00023C55"/>
    <w:pPr>
      <w:spacing w:after="0" w:line="240" w:lineRule="auto"/>
    </w:pPr>
    <w:rPr>
      <w:color w:val="FFFFFF" w:themeColor="background1"/>
      <w:kern w:val="0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023C55"/>
    <w:pPr>
      <w:spacing w:after="0" w:line="240" w:lineRule="auto"/>
    </w:pPr>
    <w:rPr>
      <w:color w:val="FFFFFF" w:themeColor="background1"/>
      <w:kern w:val="0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023C55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numbering" w:customStyle="1" w:styleId="Bezseznamu2">
    <w:name w:val="Bez seznamu2"/>
    <w:next w:val="Bezseznamu"/>
    <w:uiPriority w:val="99"/>
    <w:semiHidden/>
    <w:unhideWhenUsed/>
    <w:rsid w:val="00023C55"/>
  </w:style>
  <w:style w:type="numbering" w:customStyle="1" w:styleId="Bezseznamu3">
    <w:name w:val="Bez seznamu3"/>
    <w:next w:val="Bezseznamu"/>
    <w:uiPriority w:val="99"/>
    <w:semiHidden/>
    <w:unhideWhenUsed/>
    <w:rsid w:val="00023C55"/>
  </w:style>
  <w:style w:type="table" w:styleId="Tabulkaseznamu3zvraznn5">
    <w:name w:val="List Table 3 Accent 5"/>
    <w:basedOn w:val="Normlntabulka"/>
    <w:uiPriority w:val="48"/>
    <w:rsid w:val="00023C55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ulkaseznamu3">
    <w:name w:val="List Table 3"/>
    <w:basedOn w:val="Normlntabulka"/>
    <w:uiPriority w:val="48"/>
    <w:rsid w:val="00023C55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kolylouns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7269</Words>
  <Characters>43760</Characters>
  <Application>Microsoft Office Word</Application>
  <DocSecurity>0</DocSecurity>
  <Lines>2188</Lines>
  <Paragraphs>1085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Pospíšilová</dc:creator>
  <cp:keywords/>
  <dc:description/>
  <cp:lastModifiedBy>Alena Pospíšilová</cp:lastModifiedBy>
  <cp:revision>2</cp:revision>
  <dcterms:created xsi:type="dcterms:W3CDTF">2025-11-24T10:57:00Z</dcterms:created>
  <dcterms:modified xsi:type="dcterms:W3CDTF">2025-11-24T10:57:00Z</dcterms:modified>
</cp:coreProperties>
</file>