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FFBC" w14:textId="77777777" w:rsidR="00B14C60" w:rsidRDefault="00B14C60" w:rsidP="00B14C60">
      <w:pPr>
        <w:jc w:val="center"/>
        <w:rPr>
          <w:b/>
          <w:bCs/>
          <w:sz w:val="32"/>
          <w:szCs w:val="32"/>
        </w:rPr>
      </w:pPr>
      <w:bookmarkStart w:id="0" w:name="_Hlk205899445"/>
    </w:p>
    <w:p w14:paraId="2F582580" w14:textId="77777777" w:rsidR="00B14C60" w:rsidRDefault="00B14C60" w:rsidP="00B14C60">
      <w:pPr>
        <w:jc w:val="center"/>
        <w:rPr>
          <w:b/>
          <w:bCs/>
          <w:sz w:val="32"/>
          <w:szCs w:val="32"/>
        </w:rPr>
      </w:pPr>
    </w:p>
    <w:p w14:paraId="6A49D90D" w14:textId="49A08D43" w:rsidR="00B14C60" w:rsidRPr="00B14C60" w:rsidRDefault="00B14C60" w:rsidP="00B14C60">
      <w:pPr>
        <w:jc w:val="center"/>
        <w:rPr>
          <w:b/>
          <w:bCs/>
          <w:sz w:val="32"/>
          <w:szCs w:val="32"/>
        </w:rPr>
      </w:pPr>
      <w:r w:rsidRPr="00B14C60">
        <w:rPr>
          <w:b/>
          <w:bCs/>
          <w:sz w:val="32"/>
          <w:szCs w:val="32"/>
        </w:rPr>
        <w:t>MÍSTNÍ AKČNÍ PLÁN ROZVOJE VZDĚLÁVÁNÍ ORP LOUNY IV</w:t>
      </w:r>
    </w:p>
    <w:p w14:paraId="2E18C90D" w14:textId="77777777" w:rsidR="00B14C60" w:rsidRPr="00B14C60" w:rsidRDefault="00B14C60" w:rsidP="00B14C60">
      <w:pPr>
        <w:jc w:val="center"/>
        <w:rPr>
          <w:sz w:val="32"/>
          <w:szCs w:val="32"/>
        </w:rPr>
      </w:pPr>
      <w:r w:rsidRPr="00B14C60">
        <w:rPr>
          <w:sz w:val="32"/>
          <w:szCs w:val="32"/>
        </w:rPr>
        <w:t>Registrační číslo projektu:CZ.02.02.04/00/23_017/0008326</w:t>
      </w:r>
    </w:p>
    <w:p w14:paraId="07E5BED5" w14:textId="77777777" w:rsidR="00B14C60" w:rsidRPr="00B14C60" w:rsidRDefault="00B14C60" w:rsidP="00B14C60">
      <w:pPr>
        <w:spacing w:before="120"/>
        <w:jc w:val="both"/>
      </w:pPr>
    </w:p>
    <w:p w14:paraId="13D6B352" w14:textId="77777777" w:rsidR="00B14C60" w:rsidRPr="00B14C60" w:rsidRDefault="00B14C60" w:rsidP="00B14C60">
      <w:pPr>
        <w:spacing w:before="120"/>
        <w:jc w:val="both"/>
      </w:pPr>
    </w:p>
    <w:p w14:paraId="2EA9FE46" w14:textId="77777777" w:rsidR="00B14C60" w:rsidRPr="00B14C60" w:rsidRDefault="00B14C60" w:rsidP="00B14C60">
      <w:pPr>
        <w:spacing w:before="120"/>
        <w:jc w:val="both"/>
      </w:pPr>
    </w:p>
    <w:p w14:paraId="4A8C80B9" w14:textId="6DB5D75E" w:rsidR="00B14C60" w:rsidRDefault="00B14C60" w:rsidP="00B14C60">
      <w:pPr>
        <w:spacing w:before="120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Zpracované návrhy financování aktivit – PS financování</w:t>
      </w:r>
    </w:p>
    <w:p w14:paraId="623D708D" w14:textId="77777777" w:rsidR="00810A99" w:rsidRPr="00810A99" w:rsidRDefault="00810A99" w:rsidP="00810A99">
      <w:pPr>
        <w:rPr>
          <w:sz w:val="32"/>
          <w:szCs w:val="32"/>
        </w:rPr>
      </w:pPr>
    </w:p>
    <w:p w14:paraId="139B6830" w14:textId="77777777" w:rsidR="00810A99" w:rsidRPr="00810A99" w:rsidRDefault="00810A99" w:rsidP="00810A99">
      <w:pPr>
        <w:rPr>
          <w:sz w:val="32"/>
          <w:szCs w:val="32"/>
        </w:rPr>
      </w:pPr>
    </w:p>
    <w:p w14:paraId="211C3B81" w14:textId="77777777" w:rsidR="00810A99" w:rsidRDefault="00810A99" w:rsidP="00810A99">
      <w:pPr>
        <w:rPr>
          <w:b/>
          <w:bCs/>
          <w:color w:val="2F5496" w:themeColor="accent1" w:themeShade="BF"/>
          <w:sz w:val="32"/>
          <w:szCs w:val="32"/>
        </w:rPr>
      </w:pPr>
    </w:p>
    <w:p w14:paraId="2F42F831" w14:textId="48EF46B7" w:rsidR="00810A99" w:rsidRPr="004A4024" w:rsidRDefault="00810A99" w:rsidP="005A66C6">
      <w:pPr>
        <w:widowControl w:val="0"/>
        <w:spacing w:after="0" w:line="276" w:lineRule="auto"/>
        <w:jc w:val="center"/>
        <w:rPr>
          <w:rFonts w:eastAsia="Arial" w:cs="Calibri"/>
          <w:bCs/>
          <w:noProof/>
          <w:color w:val="000000" w:themeColor="text1"/>
          <w:lang w:eastAsia="cs-CZ"/>
        </w:rPr>
      </w:pPr>
      <w:bookmarkStart w:id="1" w:name="_Hlk99444626"/>
      <w:r w:rsidRPr="004A4024">
        <w:rPr>
          <w:rFonts w:eastAsia="Arial" w:cs="Calibri"/>
          <w:bCs/>
          <w:noProof/>
          <w:color w:val="000000" w:themeColor="text1"/>
          <w:lang w:eastAsia="cs-CZ"/>
        </w:rPr>
        <w:t xml:space="preserve">Schválil Řídící výbor MAP ORP Louny IV formou per rollam </w:t>
      </w:r>
      <w:bookmarkEnd w:id="1"/>
      <w:r w:rsidRPr="004A4024">
        <w:rPr>
          <w:rFonts w:eastAsia="Arial" w:cs="Calibri"/>
          <w:bCs/>
          <w:noProof/>
          <w:color w:val="000000" w:themeColor="text1"/>
          <w:lang w:eastAsia="cs-CZ"/>
        </w:rPr>
        <w:t>ve dnech     8.12. 2025 – 11.12. 2025</w:t>
      </w:r>
    </w:p>
    <w:p w14:paraId="3738351C" w14:textId="6C176AD6" w:rsidR="00810A99" w:rsidRPr="004A4024" w:rsidRDefault="00810A99" w:rsidP="005A66C6">
      <w:pPr>
        <w:spacing w:after="200" w:line="276" w:lineRule="auto"/>
        <w:jc w:val="center"/>
        <w:rPr>
          <w:rFonts w:eastAsia="Arial" w:cs="Calibri"/>
          <w:noProof/>
          <w:color w:val="000000" w:themeColor="text1"/>
          <w:sz w:val="20"/>
          <w:szCs w:val="20"/>
          <w:lang w:eastAsia="cs-CZ"/>
        </w:rPr>
      </w:pPr>
    </w:p>
    <w:p w14:paraId="025A4DB0" w14:textId="4C890661" w:rsidR="00810A99" w:rsidRPr="004A4024" w:rsidRDefault="00D233FD" w:rsidP="005A66C6">
      <w:pPr>
        <w:widowControl w:val="0"/>
        <w:spacing w:after="0" w:line="276" w:lineRule="auto"/>
        <w:ind w:left="3600" w:firstLine="720"/>
        <w:jc w:val="center"/>
        <w:rPr>
          <w:rFonts w:eastAsia="Arial" w:cs="Calibri"/>
          <w:noProof/>
          <w:color w:val="000000" w:themeColor="text1"/>
          <w:lang w:eastAsia="cs-CZ"/>
        </w:rPr>
      </w:pPr>
      <w:r>
        <w:rPr>
          <w:rFonts w:eastAsia="Arial" w:cs="Calibri"/>
          <w:noProof/>
          <w:color w:val="000000" w:themeColor="text1"/>
          <w:lang w:eastAsia="cs-CZ"/>
        </w:rPr>
        <w:t xml:space="preserve">                                       </w:t>
      </w:r>
      <w:r w:rsidR="00810A99" w:rsidRPr="004A4024">
        <w:rPr>
          <w:rFonts w:eastAsia="Arial" w:cs="Calibri"/>
          <w:noProof/>
          <w:color w:val="000000" w:themeColor="text1"/>
          <w:lang w:eastAsia="cs-CZ"/>
        </w:rPr>
        <w:t>Ing. Jan Mrvík, MBA</w:t>
      </w:r>
    </w:p>
    <w:p w14:paraId="5D631C99" w14:textId="668FB5B2" w:rsidR="00810A99" w:rsidRPr="00204858" w:rsidRDefault="00810A99" w:rsidP="005A66C6">
      <w:pPr>
        <w:widowControl w:val="0"/>
        <w:spacing w:after="0" w:line="276" w:lineRule="auto"/>
        <w:ind w:left="6360" w:firstLine="12"/>
        <w:jc w:val="center"/>
        <w:rPr>
          <w:rFonts w:eastAsia="Arial" w:cs="Calibri"/>
          <w:noProof/>
          <w:color w:val="000000" w:themeColor="text1"/>
          <w:lang w:eastAsia="cs-CZ"/>
        </w:rPr>
      </w:pPr>
      <w:r w:rsidRPr="004A4024">
        <w:rPr>
          <w:rFonts w:eastAsia="Arial" w:cs="Calibri"/>
          <w:noProof/>
          <w:color w:val="000000" w:themeColor="text1"/>
          <w:lang w:eastAsia="cs-CZ"/>
        </w:rPr>
        <w:t>Předseda Řídícího výboru MAP ORP Louny IV</w:t>
      </w:r>
    </w:p>
    <w:p w14:paraId="1712A353" w14:textId="3E4CF43F" w:rsidR="00810A99" w:rsidRPr="00B14C60" w:rsidRDefault="00810A99" w:rsidP="005A66C6">
      <w:pPr>
        <w:tabs>
          <w:tab w:val="left" w:pos="9480"/>
        </w:tabs>
        <w:jc w:val="center"/>
        <w:rPr>
          <w:sz w:val="32"/>
          <w:szCs w:val="32"/>
        </w:rPr>
      </w:pPr>
    </w:p>
    <w:p w14:paraId="24C8393B" w14:textId="77777777" w:rsid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53096F4A" w14:textId="77777777" w:rsidR="00A96E35" w:rsidRDefault="00A96E3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7A6B86A9" w14:textId="77777777" w:rsidR="00A96E35" w:rsidRDefault="00A96E3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1A13B8A6" w14:textId="77777777" w:rsidR="005A5F08" w:rsidRDefault="005A5F08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5C8942BB" w14:textId="77777777" w:rsidR="005A5F08" w:rsidRDefault="005A5F08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488A9C50" w14:textId="77777777" w:rsidR="005A5F08" w:rsidRDefault="005A5F08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4F7E3AA9" w14:textId="77777777" w:rsidR="005A5F08" w:rsidRDefault="005A5F08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1C157655" w14:textId="089B7904" w:rsid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 xml:space="preserve">Níže uvedená tabulka představuje souhrn návrhů oblastí spolupráce a aktivit škol. </w:t>
      </w:r>
    </w:p>
    <w:p w14:paraId="2CE95CF3" w14:textId="77777777" w:rsid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1BB90AA1" w14:textId="7E6968E0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>Tyto oblasti vznikly zejména:</w:t>
      </w:r>
    </w:p>
    <w:p w14:paraId="24D970FC" w14:textId="77777777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44D02F01" w14:textId="77777777" w:rsidR="00402D96" w:rsidRPr="00402D96" w:rsidRDefault="00402D96" w:rsidP="00402D96">
      <w:pPr>
        <w:pStyle w:val="Odstavecseseznamem"/>
        <w:keepNext/>
        <w:widowControl w:val="0"/>
        <w:numPr>
          <w:ilvl w:val="0"/>
          <w:numId w:val="17"/>
        </w:numPr>
        <w:spacing w:after="0" w:line="240" w:lineRule="auto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>z podnětů aktérů ve vzdělávání na základě společného mapování potřeb v území,</w:t>
      </w:r>
    </w:p>
    <w:p w14:paraId="01A80515" w14:textId="77777777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25D7ABFB" w14:textId="77777777" w:rsidR="00402D96" w:rsidRPr="00402D96" w:rsidRDefault="00402D96" w:rsidP="00402D96">
      <w:pPr>
        <w:pStyle w:val="Odstavecseseznamem"/>
        <w:keepNext/>
        <w:widowControl w:val="0"/>
        <w:numPr>
          <w:ilvl w:val="0"/>
          <w:numId w:val="17"/>
        </w:numPr>
        <w:spacing w:after="0" w:line="240" w:lineRule="auto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>ze setkání a diskusí pracovní skupiny pro podporu moderních didaktických forem vedoucích k rozvoji klíčových kompetencí (označení DIDAKTIKA),</w:t>
      </w:r>
    </w:p>
    <w:p w14:paraId="5DED7C3F" w14:textId="77777777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7AC46DD6" w14:textId="77777777" w:rsidR="00402D96" w:rsidRPr="00402D96" w:rsidRDefault="00402D96" w:rsidP="00402D96">
      <w:pPr>
        <w:pStyle w:val="Odstavecseseznamem"/>
        <w:keepNext/>
        <w:widowControl w:val="0"/>
        <w:numPr>
          <w:ilvl w:val="0"/>
          <w:numId w:val="17"/>
        </w:numPr>
        <w:spacing w:after="0" w:line="240" w:lineRule="auto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>ze setkání a diskusí pracovní skupiny pro rovné příležitosti (označení PŘÍLEŽITOST).</w:t>
      </w:r>
    </w:p>
    <w:p w14:paraId="5CB6B74E" w14:textId="77777777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682A53CE" w14:textId="77777777" w:rsidR="005A66C6" w:rsidRDefault="001C76A5" w:rsidP="00D233FD">
      <w:pPr>
        <w:keepNext/>
        <w:widowControl w:val="0"/>
        <w:numPr>
          <w:ilvl w:val="1"/>
          <w:numId w:val="0"/>
        </w:numPr>
        <w:spacing w:after="0" w:line="240" w:lineRule="auto"/>
        <w:ind w:left="426"/>
        <w:jc w:val="both"/>
        <w:outlineLvl w:val="1"/>
      </w:pPr>
      <w:r>
        <w:rPr>
          <w:rStyle w:val="Siln"/>
          <w:b w:val="0"/>
          <w:bCs w:val="0"/>
        </w:rPr>
        <w:t>V</w:t>
      </w:r>
      <w:r w:rsidR="00402D96" w:rsidRPr="00402D96">
        <w:rPr>
          <w:rStyle w:val="Siln"/>
          <w:b w:val="0"/>
          <w:bCs w:val="0"/>
        </w:rPr>
        <w:t xml:space="preserve"> rámci pracovní skupiny pro financování </w:t>
      </w:r>
      <w:r>
        <w:rPr>
          <w:rStyle w:val="Siln"/>
          <w:b w:val="0"/>
          <w:bCs w:val="0"/>
        </w:rPr>
        <w:t xml:space="preserve">byly </w:t>
      </w:r>
      <w:r w:rsidR="00DF624D">
        <w:rPr>
          <w:rStyle w:val="Siln"/>
          <w:b w:val="0"/>
          <w:bCs w:val="0"/>
        </w:rPr>
        <w:t>diskutován</w:t>
      </w:r>
      <w:r w:rsidR="005A66C6">
        <w:rPr>
          <w:rStyle w:val="Siln"/>
          <w:b w:val="0"/>
          <w:bCs w:val="0"/>
        </w:rPr>
        <w:t>y</w:t>
      </w:r>
      <w:r w:rsidR="00DF624D">
        <w:rPr>
          <w:rStyle w:val="Siln"/>
          <w:b w:val="0"/>
          <w:bCs w:val="0"/>
        </w:rPr>
        <w:t xml:space="preserve">, </w:t>
      </w:r>
      <w:r w:rsidR="00402D96" w:rsidRPr="00402D96">
        <w:rPr>
          <w:rStyle w:val="Siln"/>
          <w:b w:val="0"/>
          <w:bCs w:val="0"/>
        </w:rPr>
        <w:t>projednány a zpracovány návrhy způsobů financování jednotlivých oblastí aktivit.</w:t>
      </w:r>
      <w:r w:rsidR="00DF624D" w:rsidRPr="00DF624D">
        <w:t xml:space="preserve"> </w:t>
      </w:r>
    </w:p>
    <w:p w14:paraId="1A4C2E05" w14:textId="77777777" w:rsidR="005A66C6" w:rsidRDefault="005A66C6" w:rsidP="00D233FD">
      <w:pPr>
        <w:keepNext/>
        <w:widowControl w:val="0"/>
        <w:numPr>
          <w:ilvl w:val="1"/>
          <w:numId w:val="0"/>
        </w:numPr>
        <w:spacing w:after="0" w:line="240" w:lineRule="auto"/>
        <w:ind w:left="425"/>
        <w:jc w:val="both"/>
        <w:outlineLvl w:val="1"/>
      </w:pPr>
      <w:r>
        <w:t>Důležité bylo zaměření se na sestavení možností</w:t>
      </w:r>
      <w:r w:rsidR="00DF624D">
        <w:t xml:space="preserve"> potenciálních zdrojů financování aktivit v SR MAP – zahrnuje </w:t>
      </w:r>
      <w:r>
        <w:t xml:space="preserve">možnosti </w:t>
      </w:r>
      <w:r w:rsidR="00DF624D">
        <w:t>vlastních a cizích zdrojů.</w:t>
      </w:r>
    </w:p>
    <w:p w14:paraId="68A3223F" w14:textId="38AA847F" w:rsidR="00402D96" w:rsidRPr="00402D96" w:rsidRDefault="00DF624D" w:rsidP="005A5F08">
      <w:pPr>
        <w:keepNext/>
        <w:widowControl w:val="0"/>
        <w:numPr>
          <w:ilvl w:val="1"/>
          <w:numId w:val="0"/>
        </w:numPr>
        <w:spacing w:after="0" w:line="240" w:lineRule="auto"/>
        <w:ind w:left="426"/>
        <w:jc w:val="both"/>
        <w:outlineLvl w:val="1"/>
        <w:rPr>
          <w:rStyle w:val="Siln"/>
          <w:b w:val="0"/>
          <w:bCs w:val="0"/>
        </w:rPr>
      </w:pPr>
      <w:r>
        <w:t xml:space="preserve">Podklady pro </w:t>
      </w:r>
      <w:r w:rsidR="005A66C6">
        <w:t xml:space="preserve">tyto návrhy tvořily </w:t>
      </w:r>
      <w:r w:rsidR="005A5F08">
        <w:t xml:space="preserve">předané </w:t>
      </w:r>
      <w:r w:rsidR="005A66C6">
        <w:t xml:space="preserve">informace </w:t>
      </w:r>
      <w:r w:rsidR="005667F2">
        <w:t>v</w:t>
      </w:r>
      <w:r w:rsidR="00407364">
        <w:t> </w:t>
      </w:r>
      <w:r w:rsidR="005667F2">
        <w:t>rámci</w:t>
      </w:r>
      <w:r w:rsidR="00407364">
        <w:t xml:space="preserve"> průběžných</w:t>
      </w:r>
      <w:r w:rsidR="005667F2">
        <w:t xml:space="preserve"> jednání </w:t>
      </w:r>
      <w:r w:rsidR="00407364">
        <w:t>a diskusí v </w:t>
      </w:r>
      <w:r w:rsidR="005667F2">
        <w:t>PS</w:t>
      </w:r>
      <w:r w:rsidR="00407364">
        <w:t xml:space="preserve"> </w:t>
      </w:r>
      <w:r w:rsidR="005A5F08">
        <w:t>o stavu</w:t>
      </w:r>
      <w:r>
        <w:t xml:space="preserve"> rozpočt</w:t>
      </w:r>
      <w:r w:rsidR="005A66C6">
        <w:t>ů</w:t>
      </w:r>
      <w:r>
        <w:t xml:space="preserve"> zřizovatelů</w:t>
      </w:r>
      <w:r w:rsidR="005A66C6">
        <w:t xml:space="preserve"> a možnosti externích</w:t>
      </w:r>
      <w:r>
        <w:t xml:space="preserve"> </w:t>
      </w:r>
      <w:r w:rsidR="00407364">
        <w:t xml:space="preserve">možných </w:t>
      </w:r>
      <w:r>
        <w:t>finančních zdrojů (dotace evropské, státní, krajské)</w:t>
      </w:r>
      <w:r w:rsidR="005A66C6">
        <w:t>,</w:t>
      </w:r>
      <w:r>
        <w:t xml:space="preserve"> další zdroje nadace, dary, spolupráce se zaměstnavateli</w:t>
      </w:r>
      <w:r w:rsidR="00407364">
        <w:t xml:space="preserve"> apod.</w:t>
      </w:r>
    </w:p>
    <w:p w14:paraId="5565AED7" w14:textId="77777777" w:rsidR="00402D96" w:rsidRPr="00402D96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2C68D427" w14:textId="021E920B" w:rsidR="001C76A5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 xml:space="preserve">Tabulka slouží </w:t>
      </w:r>
      <w:r w:rsidR="005A66C6">
        <w:rPr>
          <w:rStyle w:val="Siln"/>
          <w:b w:val="0"/>
          <w:bCs w:val="0"/>
        </w:rPr>
        <w:t xml:space="preserve">zároveň </w:t>
      </w:r>
      <w:r w:rsidRPr="00402D96">
        <w:rPr>
          <w:rStyle w:val="Siln"/>
          <w:b w:val="0"/>
          <w:bCs w:val="0"/>
        </w:rPr>
        <w:t xml:space="preserve">jako úvodní část Akčních plánů. </w:t>
      </w:r>
    </w:p>
    <w:p w14:paraId="2533269E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1739FD70" w14:textId="3328FB5F" w:rsidR="00402D96" w:rsidRDefault="00402D96" w:rsidP="00407364">
      <w:pPr>
        <w:keepNext/>
        <w:widowControl w:val="0"/>
        <w:numPr>
          <w:ilvl w:val="1"/>
          <w:numId w:val="0"/>
        </w:numPr>
        <w:spacing w:after="0" w:line="240" w:lineRule="auto"/>
        <w:ind w:left="426"/>
        <w:jc w:val="both"/>
        <w:outlineLvl w:val="1"/>
        <w:rPr>
          <w:rStyle w:val="Siln"/>
          <w:b w:val="0"/>
          <w:bCs w:val="0"/>
        </w:rPr>
      </w:pPr>
      <w:r w:rsidRPr="00402D96">
        <w:rPr>
          <w:rStyle w:val="Siln"/>
          <w:b w:val="0"/>
          <w:bCs w:val="0"/>
        </w:rPr>
        <w:t xml:space="preserve">Konkrétně rozpracované a detailněji definované aktivity jsou obsaženy v jednotlivých </w:t>
      </w:r>
      <w:r w:rsidR="00347EB9">
        <w:rPr>
          <w:rStyle w:val="Siln"/>
          <w:b w:val="0"/>
          <w:bCs w:val="0"/>
        </w:rPr>
        <w:t>A</w:t>
      </w:r>
      <w:r w:rsidRPr="00402D96">
        <w:rPr>
          <w:rStyle w:val="Siln"/>
          <w:b w:val="0"/>
          <w:bCs w:val="0"/>
        </w:rPr>
        <w:t>kčních plánech.</w:t>
      </w:r>
    </w:p>
    <w:p w14:paraId="5EBAE465" w14:textId="4A128E21" w:rsidR="005A66C6" w:rsidRDefault="005A66C6" w:rsidP="00407364">
      <w:pPr>
        <w:keepNext/>
        <w:widowControl w:val="0"/>
        <w:numPr>
          <w:ilvl w:val="1"/>
          <w:numId w:val="0"/>
        </w:numPr>
        <w:spacing w:after="0" w:line="240" w:lineRule="auto"/>
        <w:ind w:left="426"/>
        <w:jc w:val="both"/>
        <w:outlineLvl w:val="1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Možnosti financování investičních záměrů jsou obsaženy v příloze Strategického rámce MAP – Tabulky investičních priorit na období </w:t>
      </w:r>
      <w:proofErr w:type="gramStart"/>
      <w:r>
        <w:rPr>
          <w:rStyle w:val="Siln"/>
          <w:b w:val="0"/>
          <w:bCs w:val="0"/>
        </w:rPr>
        <w:t xml:space="preserve">2021 </w:t>
      </w:r>
      <w:r w:rsidR="00407364">
        <w:rPr>
          <w:rStyle w:val="Siln"/>
          <w:b w:val="0"/>
          <w:bCs w:val="0"/>
        </w:rPr>
        <w:t>–</w:t>
      </w:r>
      <w:r>
        <w:rPr>
          <w:rStyle w:val="Siln"/>
          <w:b w:val="0"/>
          <w:bCs w:val="0"/>
        </w:rPr>
        <w:t xml:space="preserve"> 2027</w:t>
      </w:r>
      <w:proofErr w:type="gramEnd"/>
      <w:r w:rsidR="00407364">
        <w:rPr>
          <w:rStyle w:val="Siln"/>
          <w:b w:val="0"/>
          <w:bCs w:val="0"/>
        </w:rPr>
        <w:t>.</w:t>
      </w:r>
    </w:p>
    <w:p w14:paraId="3296999F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76AE473F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155E5CCC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7D7A1DDF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2FF7FE51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66B9AA21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27D98F7D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3AB6831A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7FA2562C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1525B0A2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34956E62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375FCAD6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Style w:val="Siln"/>
          <w:b w:val="0"/>
          <w:bCs w:val="0"/>
        </w:rPr>
      </w:pPr>
    </w:p>
    <w:p w14:paraId="0D15C5A9" w14:textId="77777777" w:rsidR="001C76A5" w:rsidRDefault="001C76A5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Fonts w:ascii="Cambria" w:eastAsia="Times New Roman" w:hAnsi="Cambria" w:cs="Times New Roman"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p w14:paraId="61E2170C" w14:textId="77777777" w:rsidR="00407364" w:rsidRDefault="00407364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Fonts w:ascii="Cambria" w:eastAsia="Times New Roman" w:hAnsi="Cambria" w:cs="Times New Roman"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p w14:paraId="0F079F79" w14:textId="77777777" w:rsidR="00407364" w:rsidRDefault="00407364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Fonts w:ascii="Cambria" w:eastAsia="Times New Roman" w:hAnsi="Cambria" w:cs="Times New Roman"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p w14:paraId="176A6AB5" w14:textId="77777777" w:rsidR="00407364" w:rsidRDefault="00407364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Fonts w:ascii="Cambria" w:eastAsia="Times New Roman" w:hAnsi="Cambria" w:cs="Times New Roman"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p w14:paraId="6A300FCB" w14:textId="77777777" w:rsidR="00407364" w:rsidRPr="00402D96" w:rsidRDefault="00407364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Fonts w:ascii="Cambria" w:eastAsia="Times New Roman" w:hAnsi="Cambria" w:cs="Times New Roman"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p w14:paraId="0BCF159A" w14:textId="77777777" w:rsidR="00402D96" w:rsidRPr="00023C55" w:rsidRDefault="00402D96" w:rsidP="00402D96">
      <w:pPr>
        <w:keepNext/>
        <w:widowControl w:val="0"/>
        <w:numPr>
          <w:ilvl w:val="1"/>
          <w:numId w:val="0"/>
        </w:numPr>
        <w:spacing w:after="0" w:line="240" w:lineRule="auto"/>
        <w:ind w:left="1003" w:hanging="578"/>
        <w:jc w:val="both"/>
        <w:outlineLvl w:val="1"/>
        <w:rPr>
          <w:rFonts w:ascii="Cambria" w:eastAsia="Times New Roman" w:hAnsi="Cambria" w:cs="Times New Roman"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tbl>
      <w:tblPr>
        <w:tblW w:w="113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14"/>
        <w:gridCol w:w="4349"/>
        <w:gridCol w:w="3793"/>
        <w:gridCol w:w="2377"/>
      </w:tblGrid>
      <w:tr w:rsidR="00023C55" w:rsidRPr="00023C55" w14:paraId="1CC6BE68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14:paraId="0539FDB5" w14:textId="3480A46F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Mateřské školy</w:t>
            </w:r>
          </w:p>
        </w:tc>
      </w:tr>
      <w:tr w:rsidR="00023C55" w:rsidRPr="00023C55" w14:paraId="3D883D20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A0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8F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F76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Námět aktivity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BB5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 financování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9176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Poznámky</w:t>
            </w:r>
          </w:p>
        </w:tc>
      </w:tr>
      <w:tr w:rsidR="00023C55" w:rsidRPr="00023C55" w14:paraId="463F5FBC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A7D5" w14:textId="0166B3FF" w:rsidR="00023C55" w:rsidRPr="00023C55" w:rsidRDefault="00023C55" w:rsidP="00023C55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023C55">
              <w:rPr>
                <w:sz w:val="20"/>
                <w:szCs w:val="20"/>
              </w:rPr>
              <w:t>CÍL 1.1. Podpora kvalitního inkluzivního a společného vzdělávání z hlediska odborně – personálních kapacit a specifického vybavení</w:t>
            </w:r>
          </w:p>
        </w:tc>
      </w:tr>
      <w:tr w:rsidR="00023C55" w:rsidRPr="00023C55" w14:paraId="155CAD4E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D2C" w14:textId="5C13E9EB" w:rsidR="00023C55" w:rsidRPr="001C76A5" w:rsidRDefault="00023C55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1C76A5">
              <w:rPr>
                <w:i/>
                <w:iCs/>
                <w:sz w:val="18"/>
                <w:szCs w:val="18"/>
              </w:rPr>
              <w:t>Opatření 1.1.1 Personální podpora předškolního vzdělávání</w:t>
            </w:r>
          </w:p>
        </w:tc>
      </w:tr>
      <w:tr w:rsidR="00023C55" w:rsidRPr="00023C55" w14:paraId="174A8FBF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5A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4C2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B43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>Zřizování a podpora pozice asistenta pedagoga na MŠ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441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OPJAK, vlastní,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36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23C55" w:rsidRPr="00023C55" w14:paraId="6B7F019E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50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6D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E4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>Zřizování a podpora pozice školního psychologa na MŠ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9E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OPJAK, vlastní,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F9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23C55" w:rsidRPr="00023C55" w14:paraId="14FAB76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4B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2D7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99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>Zřizování a podpora pozice sociálního pedagoga na MŠ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C64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OPJAK, vlastní,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3B7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23C55" w:rsidRPr="00023C55" w14:paraId="68EF304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B7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A4A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60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>Zřizování a podpora pozice logopeda na MŠ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A1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OPJAK, vlastní,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5F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23C55" w:rsidRPr="00023C55" w14:paraId="33A7CC22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E4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92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366" w14:textId="77777777" w:rsidR="00023C55" w:rsidRPr="00023C55" w:rsidRDefault="00023C55" w:rsidP="00023C55">
            <w:pPr>
              <w:spacing w:after="0" w:line="240" w:lineRule="auto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Sdílení specialistů, odborníků a personálních kapacit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082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OPJAK, vlastní,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72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23C55" w:rsidRPr="00023C55" w14:paraId="32D250CD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08ED" w14:textId="3BD7592E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1.1.2 Odborné vzdělávání pedagogických pracovníků v oblasti inkluze a v tématech vedoucí k podpoře rozvoje potenciálu každého dítěte v předškolním vzdělávání</w:t>
            </w:r>
          </w:p>
        </w:tc>
      </w:tr>
      <w:tr w:rsidR="00023C55" w:rsidRPr="00023C55" w14:paraId="7B0D2C34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12C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90F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2522" w14:textId="77777777" w:rsidR="00023C55" w:rsidRPr="00023C55" w:rsidRDefault="00023C55" w:rsidP="00023C55">
            <w:pPr>
              <w:shd w:val="clear" w:color="auto" w:fill="FFFFFF" w:themeFill="background1"/>
              <w:spacing w:line="276" w:lineRule="auto"/>
              <w:contextualSpacing/>
              <w:jc w:val="both"/>
              <w:rPr>
                <w:rFonts w:eastAsia="Times New Roman" w:cstheme="minorHAnsi"/>
                <w:noProof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noProof/>
                <w:kern w:val="0"/>
                <w:sz w:val="18"/>
                <w:szCs w:val="18"/>
                <w:lang w:eastAsia="cs-CZ"/>
                <w14:ligatures w14:val="none"/>
              </w:rPr>
              <w:t>Odborné vzdělávací aktivity jednotlivých škol v tématu inkluze a práce s heterogenní skupinou žáků – využití moderních didaktických metod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06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Kurzy poskytované NPI, Vzdělávání v rámci DVPP, Kurzy financované z dalších projektů a grantů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9B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23C55" w:rsidRPr="00023C55" w14:paraId="6DD9121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17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F1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90E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identifikace dětí se sociálním znevýhodněním – Využití metodiky k rozpoznání žáků se sociálním znevýhodněním pro zajištění kvalitní přípravy na školní docházku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FD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</w:t>
            </w:r>
          </w:p>
          <w:p w14:paraId="5767689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39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223AF23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9F3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301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2C8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vzdělávání – Informovanost prostřednictvím regionálních konferencí, seminářů a školení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E6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Vlastní zdroje školy,</w:t>
            </w:r>
          </w:p>
          <w:p w14:paraId="6C0216F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zřizovatele, Spolupráce s PPP,</w:t>
            </w:r>
          </w:p>
          <w:p w14:paraId="2736DE0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Kurzy poskytované NPI zdarma,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B2E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2B1B84E1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B95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040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087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prevence logopedických vad a problémů komunikačních schopností u dětí v MŠ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0C7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 Rozpočet zřizovatele,</w:t>
            </w:r>
          </w:p>
          <w:p w14:paraId="3924831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zdroje, Spolupráce s krajskými metodickými centry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8C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66F1BD8D" w14:textId="77777777" w:rsidTr="001C76A5">
        <w:trPr>
          <w:trHeight w:val="345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E8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84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4BC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vzdělávání PP v podpoře managementu vedení škol – odborné vedení týmu, schopnost adaptace na nové výukové metody a postupy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90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 Spolupráce s MAS,</w:t>
            </w:r>
          </w:p>
          <w:p w14:paraId="4651CAE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2E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FEF549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C82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D2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8CB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zvyšující kvalifikaci PP prostřednictvím vzdělávacích aktivit typu – sdílení příkladů dobré praxe, sdílení zkušeností s ostatními aktéry ve vzdělávání</w:t>
            </w: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–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využití moderních didaktických forem výuky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F1A6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 Spolupráce s MAS,</w:t>
            </w:r>
          </w:p>
          <w:p w14:paraId="22832F9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1DC690B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A5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23C55" w:rsidRPr="00023C55" w14:paraId="21DDD32E" w14:textId="77777777" w:rsidTr="001C76A5">
        <w:trPr>
          <w:trHeight w:val="432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DE2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3C7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6C1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Realizace společných akcí, projektů, sdílení, workshopů na aktuální problematiku v rámci území ORP Louny např.  téma zvyšování docházky dětí ohrožených sociálním znevýhodněním a z 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marginalizovaných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skupin s důrazem na povinnou docházku v posledním ročníku MŠ, snižování bariér pro včasný vstup dětí do předškolního vzdělávání (bezplatné stravování, odpouštění poplatku za předškolní vzdělávání pro oprávněné žadatele)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D13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 Spolupráce s MAS,</w:t>
            </w:r>
          </w:p>
          <w:p w14:paraId="1B7CBDE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B4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27FFE300" w14:textId="77777777" w:rsidTr="001C76A5">
        <w:trPr>
          <w:trHeight w:val="5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D6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1F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4B8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Prohloubení spolupráce se školskými poradenskými zařízeními, se sociálními službami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94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se SPC, Vlastní zdroje školy,</w:t>
            </w:r>
          </w:p>
          <w:p w14:paraId="56123E97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zřizovatele, MŠMT preventivní programy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2B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1E6BCC8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93C" w14:textId="6DAD485F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1.1.3 Pořízení specifického vybavení pro vytvoření inkluzivního prostředí v předškolním vzdělávání</w:t>
            </w:r>
          </w:p>
        </w:tc>
      </w:tr>
      <w:tr w:rsidR="00023C55" w:rsidRPr="00023C55" w14:paraId="4FBA2D6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55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704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386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zřizovatelů a zapojených mateřských škol související s podáním projektových žádostí v rámci IROP či dalších výzev /řešení bezbariérovosti + vybavení učeben – pomůcky/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EE6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Vlastní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24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  <w:p w14:paraId="6F028BC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41E7982D" w14:textId="77777777" w:rsidTr="001C76A5">
        <w:trPr>
          <w:trHeight w:val="32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B6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16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61F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moderních didaktických a speciálních pomůcek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BCC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6D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23C55" w:rsidRPr="00023C55" w14:paraId="3DC26E9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C2E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9F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3BF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Nákup moderních didaktických sdílených pomůcek (pro různé druhy speciálně vzdělávacích potřeb včetně pomůcek pro mimořádně nadané děti) a vzájemné sdílení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89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školy, Spolupráce obcí/škol,</w:t>
            </w:r>
          </w:p>
          <w:p w14:paraId="7BAAF75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68DF691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58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23C55" w:rsidRPr="00023C55" w14:paraId="2BAFA26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D1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D8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D85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Nákup moderních didaktických pomůcek a vzájemné sdílení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84D" w14:textId="77777777" w:rsidR="00023C55" w:rsidRPr="00023C55" w:rsidRDefault="00023C55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školy, Spolupráce obcí/škol,</w:t>
            </w:r>
          </w:p>
          <w:p w14:paraId="49AAD482" w14:textId="77777777" w:rsidR="00023C55" w:rsidRPr="00023C55" w:rsidRDefault="00023C55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  <w:p w14:paraId="39A7647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F8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 PŘÍLEŽITOST</w:t>
            </w:r>
          </w:p>
        </w:tc>
      </w:tr>
      <w:tr w:rsidR="00023C55" w:rsidRPr="00023C55" w14:paraId="3C89AA5D" w14:textId="77777777" w:rsidTr="001C76A5">
        <w:trPr>
          <w:trHeight w:val="602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73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14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BC2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Modernizace učeben včetně bezbariérovosti a pořízení vybavení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EF2" w14:textId="77777777" w:rsidR="00023C55" w:rsidRPr="00023C55" w:rsidRDefault="00023C55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888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0A6D356D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E9DA" w14:textId="7850F608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Opatření 1.1.4 Individuální aktivity jednotlivých subjektů předškolního vzdělávání v oblasti inkluze vedoucí k rozvoji potenciálu každého dítěte</w:t>
            </w:r>
          </w:p>
        </w:tc>
      </w:tr>
      <w:tr w:rsidR="00023C55" w:rsidRPr="00023C55" w14:paraId="72860E4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F6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6C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1C6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samostatných MŠ, aktivity MŠ v oblasti inkluze zaměřené především na podporu přechodu mezi stupni vzdělávání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922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Další projekty a granty, Zřizovatel, Vlastní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577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23C55" w:rsidRPr="00023C55" w14:paraId="74A74F51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8D6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A4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BC2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Setkávání pedagogů, </w:t>
            </w: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 xml:space="preserve">asistentů PP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 vedení MŠ – k řešení aktuální problematiky v tématu inkluze a rozvoje potenciálu každého dítěte i se sociálním a jiným znevýhodněním, sdílení dobré praxe – efektivní spolupráce v hodině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ACE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MAP, ASZ – v případě realizace, Vlastní zdroje škol, Rozpočet zřizovatele, Spolupráce obcí/škol, Spolupráce s MAS, 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C1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9641AD4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C2C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29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110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workshopy PP a ředitelů na sdílení dobré praxe mezi MŠ, ale i ZŠ – využití moderních didaktických forem výuky a speciálních pomůcek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2C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72D1FEC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7D27509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3C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23C55" w:rsidRPr="00023C55" w14:paraId="5A335F2E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350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4E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00C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workshopy pro PP za účasti odborníků na problematické oblasti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CD9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2D5F263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36492E2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CB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03E0DC0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B1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B0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8AF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Odborné workshopy pro rodiče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B9F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108B13F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</w:t>
            </w:r>
          </w:p>
          <w:p w14:paraId="4289207A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AC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2EA1C69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AE4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499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68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Tematické kroužky a workshopy s dětmi (např. na podporu logopedické prevence, děti s OMJ apod.)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5C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4184FEDA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2631B8D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61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958B53E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7D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C3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B88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Aktivity zaměřené na podporu přechodu mezi stupni vzdělávání, aktivity vedoucí ke snižování nerovností v přístupu ke vzdělávání, aktivity na podporu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desegregace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škol apod.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00A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35FF568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1FA864E6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D1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5C7E0975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39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C9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801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aktivity škol a aktérů ve vzdělávání (soutěže, projekty) dotýkající se průřezově všech gramotností a zároveň podporující oblast inkluze a rozvoje potenciálu každého dítěte, aktivity vedoucí ke snižování nerovností v přístupu ke vzdělávání, aktivity na podporu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desegregace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škol apod.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C63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76F94E2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553742B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40C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23C55" w:rsidRPr="00023C55" w14:paraId="24DAFB2B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98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2D3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6C6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Zvyšování účasti všech dětí v předškolním vzdělávání, včetně dětí se sociálním znevýhodněním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6197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4CAAC43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4E3603BD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26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E95A0F6" w14:textId="77777777" w:rsidTr="001C76A5">
        <w:trPr>
          <w:trHeight w:val="55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3A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F9D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12E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Podpora spolupráce se sociálními službami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20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3ECCD6A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99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43E42B2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0F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18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D0C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Snižování bariér pro včasný vstup dětí do předškolního vzdělávání (bezplatné stravování, odpouštění poplatku za předškolní vzdělávání pro oprávněné žadatele)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74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0B340B1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669ADC4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452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405168A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81B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75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7E6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Identifikaci dětí se sociálním znevýhodněním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47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Spolupráce obcí/škol,</w:t>
            </w:r>
          </w:p>
          <w:p w14:paraId="29A9152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 MAS, 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3FA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51C981A2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6D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EF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1C09" w14:textId="77777777" w:rsidR="00023C55" w:rsidRPr="00023C55" w:rsidRDefault="00023C55" w:rsidP="00023C5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Opatření na zvyšování docházky dětí ohrožených sociálním znevýhodněním a z </w:t>
            </w:r>
            <w:proofErr w:type="spellStart"/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marginalizovaných</w:t>
            </w:r>
            <w:proofErr w:type="spellEnd"/>
            <w:r w:rsidRPr="00023C5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skupin, s důrazem na povinnou docházku v posledním ročníku MŠ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6B1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Rozpočet zřizovatele,</w:t>
            </w:r>
          </w:p>
          <w:p w14:paraId="6C78722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63C0145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9A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1605E4E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748E" w14:textId="2778C6CC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1.1.5 Podpora pedagogických a didaktických kompetencí pracovníků ve vzdělávání a podpora managementu třídních kolektivů</w:t>
            </w:r>
          </w:p>
        </w:tc>
      </w:tr>
      <w:tr w:rsidR="00023C55" w:rsidRPr="00023C55" w14:paraId="60A1A4E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726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B0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2219" w14:textId="77777777" w:rsidR="00023C55" w:rsidRPr="00023C55" w:rsidRDefault="00023C55" w:rsidP="00023C55">
            <w:pPr>
              <w:widowControl w:val="0"/>
              <w:spacing w:after="0" w:line="276" w:lineRule="auto"/>
              <w:contextualSpacing/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>Vzdělávací aktivity MŠ v oblasti moderních didaktických metod v rámci rozvoje klíčových kompetencí</w:t>
            </w:r>
            <w:r w:rsidRPr="00023C55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 ,</w:t>
            </w:r>
          </w:p>
          <w:p w14:paraId="6E70E67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 xml:space="preserve">Vzdělávání a motivace pedagogických pracovníků v tématu inkluze, práce s heterogenní skupinou žáků, managementu třídních kolektivů, </w:t>
            </w:r>
            <w:proofErr w:type="spellStart"/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>wellbeingu</w:t>
            </w:r>
            <w:proofErr w:type="spellEnd"/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 xml:space="preserve"> a v dalších klíčových oblastech 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EED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Aktivity financované z dalších projektů a grantů, Aktivity financované zřizovatelem, Vlastní zdroje MŠ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37D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23C55" w:rsidRPr="00023C55" w14:paraId="3301020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B5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3B2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E78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na podporu managementu třídních kolektivů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E9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Zdroje zřizovatele,</w:t>
            </w:r>
          </w:p>
          <w:p w14:paraId="608CAF4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</w:t>
            </w:r>
          </w:p>
          <w:p w14:paraId="102E251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Kurzy NPI zdarma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7BF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669A75D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F0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C2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5FE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aktivity a workshopy pro PP a další pracovníky ve vzdělávání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2427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Zdroje zřizovatele,</w:t>
            </w:r>
          </w:p>
          <w:p w14:paraId="122594D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46CC613D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Kurzy NPI zdarma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45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441667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797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CB8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CF40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setkávání PP z různých škol, předávání příkladů dobré praxe</w:t>
            </w:r>
          </w:p>
          <w:p w14:paraId="5E5BA56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9AC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škol, Zdroje zřizovatele,</w:t>
            </w:r>
          </w:p>
          <w:p w14:paraId="6913DADA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obcí/škol, Spolupráce s MAS,</w:t>
            </w:r>
          </w:p>
          <w:p w14:paraId="39BFCD83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Kurzy NPI zdarma /MAP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6C4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EB60E65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6A2" w14:textId="2425F356" w:rsidR="00023C55" w:rsidRPr="001C76A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76A5">
              <w:rPr>
                <w:sz w:val="20"/>
                <w:szCs w:val="20"/>
              </w:rPr>
              <w:lastRenderedPageBreak/>
              <w:t xml:space="preserve">CÍL 1.2 Rozvoj matematické a finanční </w:t>
            </w:r>
            <w:proofErr w:type="spellStart"/>
            <w:r w:rsidRPr="001C76A5">
              <w:rPr>
                <w:sz w:val="20"/>
                <w:szCs w:val="20"/>
              </w:rPr>
              <w:t>pregramotnosti</w:t>
            </w:r>
            <w:proofErr w:type="spellEnd"/>
            <w:r w:rsidRPr="001C76A5">
              <w:rPr>
                <w:sz w:val="20"/>
                <w:szCs w:val="20"/>
              </w:rPr>
              <w:t xml:space="preserve">, čtenářské </w:t>
            </w:r>
            <w:proofErr w:type="spellStart"/>
            <w:r w:rsidRPr="001C76A5">
              <w:rPr>
                <w:sz w:val="20"/>
                <w:szCs w:val="20"/>
              </w:rPr>
              <w:t>pregramotnosti</w:t>
            </w:r>
            <w:proofErr w:type="spellEnd"/>
            <w:r w:rsidRPr="001C76A5">
              <w:rPr>
                <w:sz w:val="20"/>
                <w:szCs w:val="20"/>
              </w:rPr>
              <w:t>, rozvoj jazykových kompetencí, rozvoj digitálních kompetencí a rozvoj výuky polytechnického vzdělávání v předškolním vzdělávání</w:t>
            </w:r>
          </w:p>
        </w:tc>
      </w:tr>
      <w:tr w:rsidR="00023C55" w:rsidRPr="00023C55" w14:paraId="3E4A8684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8CCE" w14:textId="5EF4E283" w:rsidR="00023C55" w:rsidRPr="001C76A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C76A5">
              <w:rPr>
                <w:i/>
                <w:iCs/>
                <w:sz w:val="18"/>
                <w:szCs w:val="18"/>
              </w:rPr>
              <w:t xml:space="preserve">Opatření 1.2.1 Rozvoj matematické a finanční </w:t>
            </w:r>
            <w:proofErr w:type="spellStart"/>
            <w:r w:rsidRPr="001C76A5">
              <w:rPr>
                <w:i/>
                <w:iCs/>
                <w:sz w:val="18"/>
                <w:szCs w:val="18"/>
              </w:rPr>
              <w:t>pregramotnosti</w:t>
            </w:r>
            <w:proofErr w:type="spellEnd"/>
            <w:r w:rsidRPr="001C76A5">
              <w:rPr>
                <w:i/>
                <w:iCs/>
                <w:sz w:val="18"/>
                <w:szCs w:val="18"/>
              </w:rPr>
              <w:t xml:space="preserve"> v předškolním vzdělávání</w:t>
            </w:r>
          </w:p>
        </w:tc>
      </w:tr>
      <w:tr w:rsidR="00023C55" w:rsidRPr="00023C55" w14:paraId="6DCA8FE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9D9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D0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6CFB8" w14:textId="77777777" w:rsidR="00023C55" w:rsidRPr="00023C55" w:rsidRDefault="00023C55" w:rsidP="00023C55">
            <w:pPr>
              <w:spacing w:line="276" w:lineRule="auto"/>
              <w:contextualSpacing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mateřských </w:t>
            </w: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mateřských škol – moderní výukové metody</w:t>
            </w:r>
            <w:r w:rsidRPr="00023C55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  <w:p w14:paraId="62DB911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>Zařazení a využívání moderních didaktických forem výuky v oblasti matematické gramotnosti a finanční gramotnosti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77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Aktivity financované z dalších projektů a grantů, Aktivity financované zřizovatelem, Vlastní zdroje MŠ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23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5000BFE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EB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82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8049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Soutěže a projekty 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ACC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OP JAK (např. Šablony,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40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2B52DE4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B3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26E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432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Nákup moderních didaktických pomůcek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FD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58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2F07E4B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28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1A3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8C0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 se zaměřením na matematickou či finanční gramotnost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914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6CE82FF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</w:t>
            </w:r>
          </w:p>
          <w:p w14:paraId="2285977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6F5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74FBAAF" w14:textId="77777777" w:rsidTr="001C76A5">
        <w:trPr>
          <w:trHeight w:val="363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22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FA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B8E9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akce a workshopy pro PP na danou tématiku, 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83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579EF19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3E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33E36F5E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CB4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43E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91F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v oblasti matematické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-komplexní projekty (MŠ, ZŠ, zřizovatelé, rodiče, odborníci apod.) 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CF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3541437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</w:t>
            </w:r>
          </w:p>
          <w:p w14:paraId="23C63C1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3B3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5CAE624" w14:textId="77777777" w:rsidTr="001C76A5">
        <w:trPr>
          <w:trHeight w:val="226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407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0F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568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Pořádání společných projektů, workshopů, soutěží, akcí mezi MŠ, ZŠ a ostatními aktéry ve vzdělávání 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 + podpora přechodu mezi stupni vzdělávání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81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623A5DF3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zdroje,</w:t>
            </w:r>
          </w:p>
          <w:p w14:paraId="743328B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EFD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  <w:t>DIDAKTIKA</w:t>
            </w:r>
          </w:p>
          <w:p w14:paraId="332677B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  <w:t>PŘÍLEŽITOST</w:t>
            </w:r>
          </w:p>
        </w:tc>
      </w:tr>
      <w:tr w:rsidR="00023C55" w:rsidRPr="00023C55" w14:paraId="7C094F71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44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CB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FE4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interaktivních pomůcek a vzájemné sdílení, možnost využívání výukových materiálů z databáze OP JAK – zkušenost z realizace projektu MAP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938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1232828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</w:t>
            </w:r>
          </w:p>
          <w:p w14:paraId="36C7334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69F8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A9DA980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81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9F4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5124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zaměřené na podporu přechodu mezi stupni vzdělávání z MŠ na ZŠ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893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MŠ, Spolupráce MŠ/obcí,</w:t>
            </w:r>
          </w:p>
          <w:p w14:paraId="5497DBB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zřizovatele, Krajské zdroje</w:t>
            </w:r>
          </w:p>
          <w:p w14:paraId="60D6214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7573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02FD724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5C8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914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F9A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Modernizace vybavení učeben na podporu matematické a finanční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</w:p>
          <w:p w14:paraId="3EF628E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11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5A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3D1C8B7F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3C1" w14:textId="6C08FAB3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1.2.2 Rozvoj čtenářské </w:t>
            </w:r>
            <w:proofErr w:type="spellStart"/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včetně rozvoje jazykových kompetencí v předškolním vzdělávání</w:t>
            </w:r>
          </w:p>
        </w:tc>
      </w:tr>
      <w:tr w:rsidR="00023C55" w:rsidRPr="00023C55" w14:paraId="6010DBFF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B5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33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76CD" w14:textId="77777777" w:rsidR="00023C55" w:rsidRPr="00023C55" w:rsidRDefault="00023C55" w:rsidP="00023C55">
            <w:pPr>
              <w:widowControl w:val="0"/>
              <w:spacing w:after="0" w:line="276" w:lineRule="auto"/>
              <w:contextualSpacing/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mateřských škol – moderní výukové metody </w:t>
            </w:r>
            <w:r w:rsidRPr="00023C55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</w:p>
          <w:p w14:paraId="761374C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:lang w:eastAsia="cs-CZ"/>
                <w14:ligatures w14:val="none"/>
              </w:rPr>
              <w:t xml:space="preserve">Zařazení a využívání moderních didaktických forem výuky v oblasti čtenářské gramotnosti včetně rozvoje jazykových kompetencí 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270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financované z dalších projektů a grantů, financované zřizovatelem,</w:t>
            </w:r>
          </w:p>
          <w:p w14:paraId="1AEB696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5E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236E8B5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C5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26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764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Soutěže a projekty </w:t>
            </w:r>
          </w:p>
          <w:p w14:paraId="1AF4977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63BA1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(např. Šablony), Vlastní zdroje MŠ,</w:t>
            </w:r>
          </w:p>
          <w:p w14:paraId="70E7334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obcí/MŠ, Krajské zdroje</w:t>
            </w:r>
          </w:p>
          <w:p w14:paraId="70A862E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988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5AEEDC91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F6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F92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52D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Osvětové akce na podporu čtenářské gramotnosti a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logopedické prevence </w:t>
            </w:r>
          </w:p>
          <w:p w14:paraId="6780DDB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7A18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97D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315F2C3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FB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7B0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5BB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Workshopy pro rodiče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6C1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D7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5217D92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D3D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F6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E82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 na podporu ČG, workshopy mezi PP jiných škol – sdílení dobré praxe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1C218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MŠ</w:t>
            </w:r>
          </w:p>
          <w:p w14:paraId="313F8606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obcí/MŠ</w:t>
            </w:r>
          </w:p>
          <w:p w14:paraId="6D055464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zdroje</w:t>
            </w:r>
          </w:p>
          <w:p w14:paraId="008373B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</w:t>
            </w:r>
          </w:p>
          <w:p w14:paraId="4DFB293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zdroje</w:t>
            </w:r>
          </w:p>
          <w:p w14:paraId="3768245B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  <w:p w14:paraId="3147770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75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7C3BE85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39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ABE53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C3B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dětí MŠ v oblasti dotýkající se podpory čtenářské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(MŠ, ZŠ, zřizovatelé, Městská knihovna Louny, Vrchlického divadlo v Lounech, Loutkové divadlo Louny, rodiče, odborníci atd.)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19DDE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20F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4BF6661A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E4E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0B7EE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B10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Pořádání společných projektů, soutěží, akcí mezi MŠ, ZŠ a ostatními aktéry ve vzdělávání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7C00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5E5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23C55" w:rsidRPr="00023C55" w14:paraId="3CEE294D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B7C60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7B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5C7C80C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zároveň podporující logopedickou prevenci, ale i podporu dětí s OMJ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5E25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4FAEB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EE8E3A9" w14:textId="77777777" w:rsidTr="001C76A5">
        <w:trPr>
          <w:trHeight w:val="558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B336C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ASP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48646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140988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pomůcek a vzájemné sdílení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8A6CD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16B9F6" w14:textId="7B37E8D8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  <w:r w:rsidR="003067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DIDAKTIKA</w:t>
            </w:r>
          </w:p>
        </w:tc>
      </w:tr>
      <w:tr w:rsidR="00023C55" w:rsidRPr="00023C55" w14:paraId="66A985D2" w14:textId="77777777" w:rsidTr="001C76A5">
        <w:trPr>
          <w:trHeight w:val="126"/>
          <w:jc w:val="center"/>
        </w:trPr>
        <w:tc>
          <w:tcPr>
            <w:tcW w:w="4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DA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BF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898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zaměřené na podporu přechodu mezi stupni vzdělávání z MŠ na ZŠ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0E8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B9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EDBE32E" w14:textId="77777777" w:rsidTr="001C76A5">
        <w:trPr>
          <w:trHeight w:val="126"/>
          <w:jc w:val="center"/>
        </w:trPr>
        <w:tc>
          <w:tcPr>
            <w:tcW w:w="4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FF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48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2BA1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Modernizace vybavení učeben na podporu čtenářské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pregramotnosti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5E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FD5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0A3B953A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2B0F5" w14:textId="27538642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1.2.3 Rozvoj polytechnického vzdělávání v předškolním vzdělávání</w:t>
            </w:r>
          </w:p>
        </w:tc>
      </w:tr>
      <w:tr w:rsidR="00023C55" w:rsidRPr="00023C55" w14:paraId="7CAB8A6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0FBC3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B38A4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7FCD986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 xml:space="preserve">Vzdělávací aktivity jednotlivých mateřských škol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5C2E2A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Vlastní zdroje škol,</w:t>
            </w:r>
          </w:p>
          <w:p w14:paraId="2463C23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granty, Sponzorské dary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136236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082467D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E99AF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EBA24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9BCFA0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Soutěže, projekty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D1750D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Vlastní zdroje škol,</w:t>
            </w:r>
          </w:p>
          <w:p w14:paraId="4B8453A1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granty, Sponzorské dary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08AEB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FA711C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AFB0F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25C19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581668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5045F46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relevantní projekty</w:t>
            </w:r>
          </w:p>
          <w:p w14:paraId="26BDB3D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56A9F1B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Sponzorské dary</w:t>
            </w:r>
          </w:p>
          <w:p w14:paraId="50AAB77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škol/obcí/odborníků/ a dalších aktérů ve vzdělávání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D496B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287926D2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9B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E3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4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12D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akce a vzájemné workshopy pro PP mezi školami na danou tématiku,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95D772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C449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DC2DC94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1B5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BF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AC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dětí MŠ v oblasti rozvoje polytechniky a </w:t>
            </w:r>
            <w:proofErr w:type="gram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manuální zručnosti</w:t>
            </w:r>
            <w:proofErr w:type="gram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(MŠ, ZŠ, zřizovatelé, Technická správa města Loun s.r.o. např. projekt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recyklohraní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ZUŠ Louny, firmy, podnikatelé, rodiče aj.)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185974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541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E6DC3BA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FBE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4C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EA2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Pořádání společných projektů, soutěží, akcí mezi MŠ, ZŠ, ZUŠ a ostatními aktéry ve vzdělávání – využití moderních didaktických forem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1CBAFE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E4F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409615CD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70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DF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C00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pomůcek a vzájemné sdílení, využívání výukových materiálů z databáze OP JAK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12ECC4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6B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39F844C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53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C7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0A6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Vytvoření zázemí a modernizace vybavení prostor určených pro výuku polytechnického vzdělávání</w:t>
            </w:r>
          </w:p>
          <w:p w14:paraId="4604410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09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128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7B84CF01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F50" w14:textId="2B68DB73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1.2.4 Rozvoj digitálních kompetencí v předškolním vzdělávání</w:t>
            </w:r>
          </w:p>
        </w:tc>
      </w:tr>
      <w:tr w:rsidR="00023C55" w:rsidRPr="00023C55" w14:paraId="44F1A1A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F3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A9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D55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jednotlivých MŠ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DB5F9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Vlastní zdroje škol,</w:t>
            </w:r>
          </w:p>
          <w:p w14:paraId="27EE2C46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granty, Sponzorské dary,</w:t>
            </w:r>
          </w:p>
          <w:p w14:paraId="772530C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NPI, MŠMT – rozvojové programy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1F5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7C037EE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1A4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F02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E48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Soutěže, projekty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ACDE9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D9C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51250561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10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065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E4FE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Využívání AI pro PP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22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D6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1DE52DC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D5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95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99B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4B7452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01BA627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665FCEEF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04929C05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– rozvojové programy</w:t>
            </w:r>
          </w:p>
          <w:p w14:paraId="0778133C" w14:textId="77777777" w:rsidR="00023C55" w:rsidRPr="00023C55" w:rsidRDefault="00023C55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dotační programy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D80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5146F076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2C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F0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DC0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na danou tématiku – efektivní využívání pomůcek – robotické pomůcky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D0ED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B3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7C427D5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A6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2AE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D22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ve vzdělávání dětí MŠ v oblasti rozvoje digitálních kompetencí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62EF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7E8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062E2872" w14:textId="77777777" w:rsidTr="001C76A5">
        <w:trPr>
          <w:trHeight w:val="784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96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56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095B" w14:textId="77777777" w:rsidR="00023C55" w:rsidRPr="00023C55" w:rsidRDefault="00023C55" w:rsidP="00023C55">
            <w:pPr>
              <w:spacing w:after="0" w:line="276" w:lineRule="auto"/>
              <w:jc w:val="both"/>
              <w:rPr>
                <w:rFonts w:ascii="Arial" w:eastAsia="Times New Roman" w:hAnsi="Arial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Pořádání společných projektů, workshopů, soutěží, akcí mezi MŠ, ZŠ a ostatními aktéry ve vzdělávání 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forem, využívání výukových materiálů z databáze OP JAK – zkušenosti z realizace projektu MAP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5AAF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6591" w14:textId="77777777" w:rsidR="00023C55" w:rsidRPr="00023C55" w:rsidRDefault="00023C55" w:rsidP="00023C5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14:ligatures w14:val="none"/>
              </w:rPr>
              <w:t>DIDAKTIKA</w:t>
            </w:r>
          </w:p>
        </w:tc>
      </w:tr>
      <w:tr w:rsidR="00023C55" w:rsidRPr="00023C55" w14:paraId="0A27339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CC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17F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288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pomůcek a jejich vzájemné sdílení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CC04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DA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05E84F8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C5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1C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0A76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Zvyšování odbornosti v oblasti AI – vzdělávání, sdílení zkušeností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977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0A1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62291895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F5BD" w14:textId="77777777" w:rsidR="00023C55" w:rsidRPr="00023C55" w:rsidRDefault="00023C55" w:rsidP="00023C5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B9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666D7C67" w14:textId="77777777" w:rsidR="00023C55" w:rsidRPr="00023C55" w:rsidRDefault="00023C55" w:rsidP="00023C55">
            <w:pPr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74</w:t>
            </w:r>
          </w:p>
        </w:tc>
        <w:tc>
          <w:tcPr>
            <w:tcW w:w="434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14A6F2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  <w:t>Vytvoření zázemí a modernizace vybavení prostor určených pro rozvoj digitálních kompetencí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29E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157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6F1B50F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9DC8" w14:textId="4A39BF79" w:rsidR="0006669C" w:rsidRPr="001C76A5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76A5">
              <w:rPr>
                <w:sz w:val="20"/>
                <w:szCs w:val="20"/>
              </w:rPr>
              <w:t xml:space="preserve">CÍL 1.3 Podpora iniciativy a kreativity dětí, podpora výchovy k udržitelnému rozvoji (sociálních a občanských kompetencí dětí, rozvoj kulturního povědomí a vyjádření dětí, rozvoj environmentálního povědomí), výchova k pohybu a zdravému životnímu stylu, rozvoj </w:t>
            </w:r>
            <w:proofErr w:type="spellStart"/>
            <w:r w:rsidRPr="001C76A5">
              <w:rPr>
                <w:sz w:val="20"/>
                <w:szCs w:val="20"/>
              </w:rPr>
              <w:t>socioemočních</w:t>
            </w:r>
            <w:proofErr w:type="spellEnd"/>
            <w:r w:rsidRPr="001C76A5">
              <w:rPr>
                <w:sz w:val="20"/>
                <w:szCs w:val="20"/>
              </w:rPr>
              <w:t xml:space="preserve"> kompetencí, podpora duševního zdraví dětí a PP včetně podpory rozvoje </w:t>
            </w:r>
            <w:proofErr w:type="spellStart"/>
            <w:r w:rsidRPr="001C76A5">
              <w:rPr>
                <w:sz w:val="20"/>
                <w:szCs w:val="20"/>
              </w:rPr>
              <w:t>wellbeingu</w:t>
            </w:r>
            <w:proofErr w:type="spellEnd"/>
          </w:p>
        </w:tc>
      </w:tr>
      <w:tr w:rsidR="0006669C" w:rsidRPr="00023C55" w14:paraId="3C22C763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ACD2" w14:textId="247358E1" w:rsidR="0006669C" w:rsidRPr="001C76A5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C76A5">
              <w:rPr>
                <w:i/>
                <w:iCs/>
                <w:sz w:val="18"/>
                <w:szCs w:val="18"/>
              </w:rPr>
              <w:t>Opatření 1.3.1 Podpora iniciativy a kreativity dětí v předškolním věku</w:t>
            </w:r>
          </w:p>
        </w:tc>
      </w:tr>
      <w:tr w:rsidR="00023C55" w:rsidRPr="00023C55" w14:paraId="3D2BF6C3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61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3A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741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mateřských škol – moderní výukové metody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38AB2A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(Šablony), Vlastní zdroje škol,</w:t>
            </w:r>
          </w:p>
          <w:p w14:paraId="510B3A0E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granty, Sponzorské dary,</w:t>
            </w:r>
          </w:p>
          <w:p w14:paraId="36BF1616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Relevantní dotační tituly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9F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361605BC" w14:textId="77777777" w:rsidTr="001C76A5">
        <w:trPr>
          <w:trHeight w:val="40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73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652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5D4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Soutěže, projekty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E574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75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5A7A100F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DD6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A08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0D2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A61851" w14:textId="77777777" w:rsidR="00023C55" w:rsidRPr="00023C55" w:rsidRDefault="00023C55" w:rsidP="00023C55">
            <w:pPr>
              <w:spacing w:after="0" w:line="240" w:lineRule="auto"/>
              <w:rPr>
                <w:bCs/>
                <w:i/>
                <w:iCs/>
                <w:sz w:val="18"/>
                <w:szCs w:val="18"/>
              </w:rPr>
            </w:pPr>
            <w:r w:rsidRPr="00023C55">
              <w:rPr>
                <w:bCs/>
                <w:i/>
                <w:iCs/>
                <w:sz w:val="18"/>
                <w:szCs w:val="18"/>
              </w:rPr>
              <w:t>OP JAK (Šablony)</w:t>
            </w:r>
          </w:p>
          <w:p w14:paraId="3CFFB245" w14:textId="77777777" w:rsidR="00023C55" w:rsidRPr="00023C55" w:rsidRDefault="00023C55" w:rsidP="00023C55">
            <w:pPr>
              <w:spacing w:after="0" w:line="240" w:lineRule="auto"/>
              <w:rPr>
                <w:bCs/>
                <w:i/>
                <w:iCs/>
                <w:sz w:val="18"/>
                <w:szCs w:val="18"/>
              </w:rPr>
            </w:pPr>
            <w:r w:rsidRPr="00023C55">
              <w:rPr>
                <w:bCs/>
                <w:i/>
                <w:iCs/>
                <w:sz w:val="18"/>
                <w:szCs w:val="18"/>
              </w:rPr>
              <w:t>Vlastní zdroje škol</w:t>
            </w:r>
          </w:p>
          <w:p w14:paraId="3866C88C" w14:textId="77777777" w:rsidR="00023C55" w:rsidRPr="00023C55" w:rsidRDefault="00023C55" w:rsidP="00023C55">
            <w:pPr>
              <w:spacing w:after="0" w:line="240" w:lineRule="auto"/>
              <w:rPr>
                <w:bCs/>
                <w:i/>
                <w:iCs/>
                <w:sz w:val="18"/>
                <w:szCs w:val="18"/>
              </w:rPr>
            </w:pPr>
            <w:r w:rsidRPr="00023C55">
              <w:rPr>
                <w:bCs/>
                <w:i/>
                <w:iCs/>
                <w:sz w:val="18"/>
                <w:szCs w:val="18"/>
              </w:rPr>
              <w:t>Sponzorské dary</w:t>
            </w:r>
          </w:p>
          <w:p w14:paraId="5A2887A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Cs/>
                <w:i/>
                <w:iCs/>
                <w:sz w:val="18"/>
                <w:szCs w:val="18"/>
              </w:rPr>
              <w:t>Spolupráce škol/obcí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2C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4255AC9B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44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63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A34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9C7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F0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7D8B1EFB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0D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D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672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dalších relevantních aktérů vzdělávání dětí MŠ v oblasti kreativních činností – soutěže, projekty, společné akce (MŠ, ZŠ, zřizovatelé, ZUŠ Louny, Vrchlického divadlo v Lounech, Loutkové divadlo Louny, Galerie města Loun, odborníci, knihovna, rodiče aj.)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využití moderních didaktických forem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92C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C131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07A1909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8D8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4D5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639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pomůcek a jejich vzájemné sdílení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3B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D7B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76A5A9B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C09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1C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456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Vytvoření zázemí a modernizace vybavení pro rozvoj kreativity dětí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F5D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C57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0DE1B5B8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2A0" w14:textId="18226F4A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1.3.2 Rozvoj v oblasti udržitelného rozvoje – EVVO, sociální, občanské a </w:t>
            </w:r>
            <w:proofErr w:type="spellStart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socioemoční</w:t>
            </w:r>
            <w:proofErr w:type="spellEnd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dovednosti, rozvoj kulturního povědomí a vyjádření dětí</w:t>
            </w:r>
          </w:p>
        </w:tc>
      </w:tr>
      <w:tr w:rsidR="00023C55" w:rsidRPr="00023C55" w14:paraId="51A9D20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9D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1A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FFB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mateřských škol – MODERNÍ VÝUKOVÉ METODY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A943CB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</w:t>
            </w:r>
          </w:p>
          <w:p w14:paraId="6B9A6A88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1DF5CE8E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granty</w:t>
            </w:r>
          </w:p>
          <w:p w14:paraId="7A01EDD5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Sponzorské dary</w:t>
            </w:r>
          </w:p>
          <w:p w14:paraId="370DF2D3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se zřizovateli</w:t>
            </w:r>
          </w:p>
          <w:p w14:paraId="2D29589A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Relevantní dotační tituly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C1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2F2F987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63C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88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A4C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Mimoškolní aktivity na školách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6A89D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A1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4E80BA5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B8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90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541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Kulturní akce, exkurze, výlety, divadla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C2847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A2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5A30940C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1B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31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649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Návštěvy odborníků na MŠ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E460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B1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03BBD65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650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12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0B7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odborné semináře, vzdělávací akce a workshopy pro PP </w:t>
            </w: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a rodiče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FA889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  <w:p w14:paraId="3E577AE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3D11B1D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Sponzorské dary</w:t>
            </w:r>
          </w:p>
          <w:p w14:paraId="6ADFCC4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26ADD8A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dotační tituly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D72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4859AF8D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C3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FC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1D9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dalších relevantních aktérů vzdělávání /ZŠ, MŠ, ZUŠ, odborníci, podnikatelé, zřizovatelé, knihovny, divadla,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muzeum,rodiče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 pro realizaci společných akcí – soutěže, sdílení, projekty)</w:t>
            </w: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využití moderních didaktických forem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D2C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A3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7FADFD00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ED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7B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EFA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exkurze, výlety, odborné návštěvy v MŠ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E8C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CCC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23C55" w:rsidRPr="00023C55" w14:paraId="5B24AF0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29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D0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843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Vytvoření kvalitního zázemí pro rozvoj občanských dovedností a návyků dětí v předškolním věku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41A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FCD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B1B4219" w14:textId="77777777" w:rsidTr="001C76A5">
        <w:trPr>
          <w:trHeight w:val="480"/>
          <w:jc w:val="center"/>
        </w:trPr>
        <w:tc>
          <w:tcPr>
            <w:tcW w:w="1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91D" w14:textId="1FFAA228" w:rsidR="0006669C" w:rsidRPr="0006669C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1.3.3 Rozvoj pohybových aktivit, výchovy ke zdravému životnímu stylu v předškolním věku</w:t>
            </w:r>
          </w:p>
        </w:tc>
      </w:tr>
      <w:tr w:rsidR="00023C55" w:rsidRPr="00023C55" w14:paraId="2B485025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97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F9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541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MŠ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567B01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(Šablony), Vlastní zdroje škol,</w:t>
            </w:r>
          </w:p>
          <w:p w14:paraId="30B99308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zdroje, NPI</w:t>
            </w:r>
          </w:p>
          <w:p w14:paraId="5A4A6030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Relevantní dotační tituly</w:t>
            </w:r>
          </w:p>
          <w:p w14:paraId="7258F9CF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Sponzorské dary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9D9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0814109F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6E5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C8D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529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Soutěže, projekty, výlety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A326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B8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1BF1E748" w14:textId="77777777" w:rsidTr="001C76A5">
        <w:trPr>
          <w:trHeight w:val="48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7C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43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7E9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odborné akce a vzdělávací workshopy za účasti odborníka, společné workshopy za účelem sdílení dobré praxe mezi MŠ, ZŠ, odborníky k tématu rozvoje pohybu, zdravého životního stylu, zdravé stravování apod. 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84D4C1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</w:t>
            </w:r>
          </w:p>
          <w:p w14:paraId="08E2BEDE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Skutečně zdravá škola</w:t>
            </w:r>
          </w:p>
          <w:p w14:paraId="7DC0FA73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6F5509A2" w14:textId="77777777" w:rsidR="00023C55" w:rsidRPr="00023C55" w:rsidRDefault="00023C55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obcí/škol</w:t>
            </w:r>
          </w:p>
          <w:p w14:paraId="2C5F6F6F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zdroje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705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4F120DA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6E2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6F4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E9F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dětí MŠ v oblasti výše uvedených kompetencí (MŠ, ZŠ, zřizovatelé, sportovní kluby v Lounech, výživové poradenství aj.)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D05C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F38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1C36FBF9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05F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19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9D5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výlety, exkurze, soutěže, projekty na danou tématiku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042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256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D0F0072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63C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6C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</w:t>
            </w: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D9730B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 xml:space="preserve">Infrastrukturní úpravy objektů mateřských škol na podporu rozvoje pohybových aktivit, kvalitní zázemí pro výchovu ke zdravému životnímu stylu, </w:t>
            </w:r>
            <w:r w:rsidRPr="00023C55">
              <w:rPr>
                <w:rFonts w:eastAsia="Times New Roman" w:cs="Arial"/>
                <w:color w:val="000000" w:themeColor="text1"/>
                <w:kern w:val="0"/>
                <w:sz w:val="18"/>
                <w:szCs w:val="18"/>
                <w14:ligatures w14:val="none"/>
              </w:rPr>
              <w:t>kvalitní stravování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B4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6B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B82AA4C" w14:textId="77777777" w:rsidTr="001C76A5">
        <w:trPr>
          <w:trHeight w:val="288"/>
          <w:jc w:val="center"/>
        </w:trPr>
        <w:tc>
          <w:tcPr>
            <w:tcW w:w="113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850" w14:textId="40BF64DE" w:rsidR="0006669C" w:rsidRPr="0006669C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1.3.4 Rozvoj </w:t>
            </w:r>
            <w:proofErr w:type="spellStart"/>
            <w:proofErr w:type="gramStart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wellbeingu</w:t>
            </w:r>
            <w:proofErr w:type="spellEnd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- duševní</w:t>
            </w:r>
            <w:proofErr w:type="gramEnd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zdraví dětí a pedagogů v předškolním vzdělávání</w:t>
            </w:r>
          </w:p>
        </w:tc>
      </w:tr>
      <w:tr w:rsidR="00023C55" w:rsidRPr="00023C55" w14:paraId="1DA7244F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0BE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4D7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2B9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mateřských škol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A870" w14:textId="77777777" w:rsidR="00023C55" w:rsidRPr="00023C55" w:rsidRDefault="00023C55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(Šablony), NPI kurzy, Vlastní zdroje škol, Krajské zdroje, MŠMT – rozvojové programy, Relevantní dotační tituly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CFD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61C3EA78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A811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4F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90C6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odborné akce, semináře a vzdělávací workshopy pro PP za účasti odborníků 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FBD53F" w14:textId="77777777" w:rsidR="00023C55" w:rsidRPr="00023C55" w:rsidRDefault="00023C55" w:rsidP="00023C55">
            <w:pPr>
              <w:spacing w:after="0" w:line="240" w:lineRule="auto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Vlastní zdroje škol</w:t>
            </w:r>
          </w:p>
          <w:p w14:paraId="48309925" w14:textId="77777777" w:rsidR="00023C55" w:rsidRPr="00023C55" w:rsidRDefault="00023C55" w:rsidP="00023C55">
            <w:pPr>
              <w:spacing w:after="0" w:line="240" w:lineRule="auto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Spolupráce obcí/škol</w:t>
            </w:r>
          </w:p>
          <w:p w14:paraId="0B6FF052" w14:textId="77777777" w:rsidR="00023C55" w:rsidRPr="00023C55" w:rsidRDefault="00023C55" w:rsidP="00023C55">
            <w:pPr>
              <w:spacing w:after="0" w:line="240" w:lineRule="auto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Zdroje zřizovatele</w:t>
            </w:r>
          </w:p>
          <w:p w14:paraId="60631F07" w14:textId="2A6E6FA0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 xml:space="preserve">Relevantní dotační 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E47A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76887236" w14:textId="77777777" w:rsidTr="001C76A5">
        <w:trPr>
          <w:trHeight w:val="39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8BE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912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B32C5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workshopy za účelem sdílení dobré praxe mezi MŠ,ZŠ i ostatními aktéry ve vzdělávání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7879B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A4AE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23C55" w:rsidRPr="00023C55" w14:paraId="6C452607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B00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92B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</w:t>
            </w:r>
          </w:p>
        </w:tc>
        <w:tc>
          <w:tcPr>
            <w:tcW w:w="4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0C8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Webináře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E3233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CF4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3C55" w:rsidRPr="00023C55" w14:paraId="39843E8F" w14:textId="77777777" w:rsidTr="001C76A5">
        <w:trPr>
          <w:trHeight w:val="288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F22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71A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32C9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Tematické workshopy napříč všemi aktéry ve vzdělávání včetně rodičů, spolupráce s odborníky, psychology,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podpora práce s dětmi,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A0D" w14:textId="77777777" w:rsidR="00023C55" w:rsidRPr="00023C55" w:rsidRDefault="00023C55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E1B2" w14:textId="77777777" w:rsidR="00023C55" w:rsidRPr="00023C55" w:rsidRDefault="00023C55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</w:tbl>
    <w:p w14:paraId="2160C613" w14:textId="77777777" w:rsidR="00023C55" w:rsidRPr="00023C55" w:rsidRDefault="00023C55" w:rsidP="00023C55">
      <w:pPr>
        <w:jc w:val="both"/>
        <w:rPr>
          <w:kern w:val="0"/>
          <w14:ligatures w14:val="none"/>
        </w:rPr>
      </w:pPr>
    </w:p>
    <w:p w14:paraId="4D682B5D" w14:textId="6FB0F7C9" w:rsidR="00023C55" w:rsidRPr="00023C55" w:rsidRDefault="00023C55" w:rsidP="001C76A5">
      <w:pPr>
        <w:keepNext/>
        <w:widowControl w:val="0"/>
        <w:numPr>
          <w:ilvl w:val="1"/>
          <w:numId w:val="0"/>
        </w:numPr>
        <w:spacing w:before="240" w:after="60" w:line="288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tbl>
      <w:tblPr>
        <w:tblW w:w="1122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4111"/>
        <w:gridCol w:w="3691"/>
        <w:gridCol w:w="2290"/>
      </w:tblGrid>
      <w:tr w:rsidR="0006669C" w:rsidRPr="00023C55" w14:paraId="473CCB0F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A60B5" w14:textId="6B58FF82" w:rsidR="0006669C" w:rsidRPr="00EF1834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Základní školy</w:t>
            </w:r>
          </w:p>
        </w:tc>
      </w:tr>
      <w:tr w:rsidR="0006669C" w:rsidRPr="00023C55" w14:paraId="4A6F8954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108" w14:textId="0AAA9E1E" w:rsidR="0006669C" w:rsidRPr="00023C55" w:rsidRDefault="0006669C" w:rsidP="0006669C">
            <w:pPr>
              <w:spacing w:after="0" w:line="240" w:lineRule="auto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EF18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CÍL 2.1 Rozvoj matematické a finanční gramotnosti, digitálních kompetencí a mediální gramotnosti dětí a žáků</w:t>
            </w:r>
          </w:p>
        </w:tc>
      </w:tr>
      <w:tr w:rsidR="0006669C" w:rsidRPr="00023C55" w14:paraId="2E6B14A3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4D7" w14:textId="60A6DD90" w:rsidR="0006669C" w:rsidRPr="00023C55" w:rsidRDefault="0006669C" w:rsidP="0006669C">
            <w:pPr>
              <w:spacing w:after="0" w:line="240" w:lineRule="auto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B43FB5">
              <w:t>Opaření 2.1.1 Rozvoj matematické a finanční gramotnosti na ZŠ</w:t>
            </w:r>
          </w:p>
        </w:tc>
      </w:tr>
      <w:tr w:rsidR="0006669C" w:rsidRPr="00023C55" w14:paraId="7FD25A8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42A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5B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3EE2F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Námět aktivity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D75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Zdroj financování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5E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Poznámky</w:t>
            </w:r>
          </w:p>
        </w:tc>
      </w:tr>
      <w:tr w:rsidR="0006669C" w:rsidRPr="00023C55" w14:paraId="06564FB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94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D5D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686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základních škol,</w:t>
            </w: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 xml:space="preserve"> 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7EB99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(Šablony), NPI kurzy, Vlastní zdroje,</w:t>
            </w:r>
          </w:p>
          <w:p w14:paraId="3F7629CB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zřizovatele,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9C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2C4EB8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DC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34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28C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668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633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9A91F5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6C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02D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815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na zvýšení kvalifikace PP v oblasti MG a finanční gramotnosti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75FB7E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253DC12E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NPI</w:t>
            </w:r>
          </w:p>
          <w:p w14:paraId="4D28C239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  <w:p w14:paraId="2FAFED9C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dotační zdroje</w:t>
            </w:r>
          </w:p>
          <w:p w14:paraId="0B3B388A" w14:textId="77777777" w:rsidR="0006669C" w:rsidRPr="00023C55" w:rsidRDefault="0006669C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MŠMT rozvojové programy</w:t>
            </w:r>
          </w:p>
          <w:p w14:paraId="79F4C8D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Relevantní dotační zdroje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8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7DFA3F1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D3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C6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07C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s odborníky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B887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9FD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BB12ABB" w14:textId="77777777" w:rsidTr="001C76A5">
        <w:trPr>
          <w:trHeight w:val="25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26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31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8B5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žáků ZŠ v oblasti matematické a finanční gramotnosti (ZŠ, SŠ, zřizovatelé, odborníci)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9D37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7C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71021F67" w14:textId="77777777" w:rsidTr="001C76A5">
        <w:trPr>
          <w:trHeight w:val="33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D0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B8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CF8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sdílení mezi ZŠ, hospitace, workshopy na sdílení dobré praxe, moderních a didaktických forem výuky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9E4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05C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6669C" w:rsidRPr="00023C55" w14:paraId="5A1AF8F8" w14:textId="77777777" w:rsidTr="001C76A5">
        <w:trPr>
          <w:trHeight w:val="3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A54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68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6E1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2" w:name="RANGE!A6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soutěže, projekty, workshopy, akce na podporu MG a finanční gramotnosti mezi ZŠ, MŠ, a ostatními aktéry ve vzdělávání na území ORP </w:t>
            </w:r>
            <w:bookmarkEnd w:id="2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Louny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 – směřující k podpoře přechodu mezi stupni vzdělávání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A766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BB4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  <w:p w14:paraId="77D8FAD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7E42623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23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6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3AD5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nadaných žáků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DD04C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49F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6669C" w:rsidRPr="00023C55" w14:paraId="6B4E3C9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219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01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FB4F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Rozvoj logického myšlení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8228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21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A50A76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39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EB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7BD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Využívání nových metod výuky MG, FG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CD42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51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2035D2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B9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8D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AB48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pomůcek a jejich sdílení, možnost sdílení odborníků a specialistů v oblasti MG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5A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C0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 PŘÍLEŽITOST</w:t>
            </w:r>
          </w:p>
        </w:tc>
      </w:tr>
      <w:tr w:rsidR="0006669C" w:rsidRPr="00023C55" w14:paraId="0FE5C92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2B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816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4D3A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Rekonstrukce a modernizace vybavení učeben </w:t>
            </w:r>
            <w:proofErr w:type="gram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matematiky - IROP</w:t>
            </w:r>
            <w:proofErr w:type="gram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86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DC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6BE5589B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ED3" w14:textId="44E5643B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F18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Opatření 2.1.2 Rozvoj digitálních kompetencí a mediální gramotnosti na ZŠ</w:t>
            </w:r>
          </w:p>
        </w:tc>
      </w:tr>
      <w:tr w:rsidR="0006669C" w:rsidRPr="00023C55" w14:paraId="1B7BFB1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D6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2F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ADFE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základních škol,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1CCE3A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OP JAK (Šablony)</w:t>
            </w:r>
          </w:p>
          <w:p w14:paraId="40206614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NPI kurzy</w:t>
            </w:r>
          </w:p>
          <w:p w14:paraId="35F8F365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Vlastní zdroje</w:t>
            </w:r>
          </w:p>
          <w:p w14:paraId="2A9E3346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Rozpočet zřizovatele</w:t>
            </w:r>
          </w:p>
          <w:p w14:paraId="1221C625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Relevantní dotační tituly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3F1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5F0E3CD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9CB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B1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7AC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 a mimoškolní aktivity, soutěže, projekty, využití AI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2CF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1D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5F8ACCE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3E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154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745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 – moderní didaktické formy např. využití AI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D56AA7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Vlastní zdroje škol</w:t>
            </w:r>
          </w:p>
          <w:p w14:paraId="1D6946DC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NPI</w:t>
            </w:r>
          </w:p>
          <w:p w14:paraId="6AD0369E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Rozpočet zřizovatele</w:t>
            </w:r>
          </w:p>
          <w:p w14:paraId="50CC3D4A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>Krajské dotační zdroje</w:t>
            </w:r>
          </w:p>
          <w:p w14:paraId="46581D51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3C55">
              <w:rPr>
                <w:sz w:val="18"/>
                <w:szCs w:val="18"/>
              </w:rPr>
              <w:t xml:space="preserve">MŠMT rozvojové programy </w:t>
            </w:r>
          </w:p>
          <w:p w14:paraId="3D6999A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sz w:val="18"/>
                <w:szCs w:val="18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E2B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E6BF570" w14:textId="77777777" w:rsidTr="001C76A5">
        <w:trPr>
          <w:trHeight w:val="24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201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2D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2329" w14:textId="77777777" w:rsidR="0006669C" w:rsidRPr="00023C55" w:rsidRDefault="0006669C" w:rsidP="00023C55">
            <w:pPr>
              <w:spacing w:after="0" w:line="276" w:lineRule="auto"/>
              <w:jc w:val="both"/>
              <w:rPr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Společné vzdělávací akce a workshopy s odborníky, workshopy PP či žáků ZŠ pro děti z MŠ (rozvoj informatického myšlení, robotické pomůcky, AI)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6B50F" w14:textId="77777777" w:rsidR="0006669C" w:rsidRPr="00023C55" w:rsidRDefault="0006669C" w:rsidP="00023C55">
            <w:pPr>
              <w:spacing w:after="0" w:line="240" w:lineRule="auto"/>
              <w:jc w:val="both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844" w14:textId="77777777" w:rsidR="0006669C" w:rsidRPr="00023C55" w:rsidRDefault="0006669C" w:rsidP="00023C55">
            <w:pPr>
              <w:spacing w:after="0" w:line="276" w:lineRule="auto"/>
              <w:jc w:val="center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86C4BE4" w14:textId="77777777" w:rsidTr="001C76A5">
        <w:trPr>
          <w:trHeight w:val="3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E0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8D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65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žáků ZŠ v oblasti digitálních a mediálních gramotností (ZŠ, SŠ, zřizovatelé, odborníci, knihovna)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DAE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33F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A036FD7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1F8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72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8DD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sdílení mezi ZŠ, hospitace, workshopy na sdílení dobré praxe, sdílení prostor, sdílení vybavení, využití výukových materiálů z databáze OP JAK – ze zkušenosti z realizace MAP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6243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9F26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C1C6CE4" w14:textId="77777777" w:rsidTr="001C76A5">
        <w:trPr>
          <w:trHeight w:val="4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852" w14:textId="77777777" w:rsidR="0006669C" w:rsidRPr="00023C55" w:rsidRDefault="0006669C" w:rsidP="00023C55">
            <w:pPr>
              <w:tabs>
                <w:tab w:val="right" w:pos="1561"/>
              </w:tabs>
              <w:spacing w:after="0" w:line="240" w:lineRule="auto"/>
              <w:ind w:left="-927" w:hanging="142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  <w:p w14:paraId="5D715AFD" w14:textId="77777777" w:rsidR="0006669C" w:rsidRPr="00023C55" w:rsidRDefault="0006669C" w:rsidP="00023C55">
            <w:pP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76A6" w14:textId="77777777" w:rsidR="0006669C" w:rsidRPr="00023C55" w:rsidRDefault="0006669C" w:rsidP="00023C55">
            <w:pPr>
              <w:tabs>
                <w:tab w:val="right" w:pos="1561"/>
              </w:tabs>
              <w:spacing w:after="0" w:line="240" w:lineRule="auto"/>
              <w:ind w:left="-927" w:hanging="14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100100</w:t>
            </w:r>
          </w:p>
          <w:p w14:paraId="392096DF" w14:textId="77777777" w:rsidR="0006669C" w:rsidRPr="00023C55" w:rsidRDefault="0006669C" w:rsidP="00023C55">
            <w:pP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119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8B750" w14:textId="77777777" w:rsidR="0006669C" w:rsidRPr="00023C55" w:rsidRDefault="0006669C" w:rsidP="00023C55">
            <w:pPr>
              <w:widowControl w:val="0"/>
              <w:spacing w:after="0" w:line="276" w:lineRule="auto"/>
              <w:contextualSpacing/>
              <w:jc w:val="both"/>
              <w:rPr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 xml:space="preserve">Společné soutěže, projekty, workshopy, akce napříč gramotnostmi se začleněním digitálních a mediálních gramotností mezi ZŠ, MŠ, a ostatními aktéry ve vzdělávání na území ORP – využití moderních </w:t>
            </w:r>
            <w:r w:rsidRPr="00023C55">
              <w:rPr>
                <w:kern w:val="0"/>
                <w:sz w:val="18"/>
                <w:szCs w:val="18"/>
                <w14:ligatures w14:val="none"/>
              </w:rPr>
              <w:lastRenderedPageBreak/>
              <w:t xml:space="preserve">didaktických </w:t>
            </w:r>
            <w:r w:rsidRPr="00023C55">
              <w:rPr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forem směřující k podpoře přechodu mezi stupni vzdělávání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AC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C49" w14:textId="77777777" w:rsidR="0006669C" w:rsidRPr="00023C55" w:rsidRDefault="0006669C" w:rsidP="00023C55">
            <w:pPr>
              <w:spacing w:after="0" w:line="240" w:lineRule="auto"/>
              <w:ind w:left="-927" w:hanging="142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13A9C01A" w14:textId="77777777" w:rsidR="0006669C" w:rsidRPr="00023C55" w:rsidRDefault="0006669C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723B6847" w14:textId="77777777" w:rsidR="0006669C" w:rsidRPr="00023C55" w:rsidRDefault="0006669C" w:rsidP="00023C55">
            <w:pPr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PŘÍLEŽITOST DIDAKTIKA</w:t>
            </w:r>
          </w:p>
        </w:tc>
      </w:tr>
      <w:tr w:rsidR="0006669C" w:rsidRPr="00023C55" w14:paraId="5C1B4B8D" w14:textId="77777777" w:rsidTr="001C76A5">
        <w:trPr>
          <w:trHeight w:val="92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5D6" w14:textId="77777777" w:rsidR="0006669C" w:rsidRPr="00023C55" w:rsidRDefault="0006669C" w:rsidP="00023C55">
            <w:pPr>
              <w:tabs>
                <w:tab w:val="right" w:pos="1561"/>
              </w:tabs>
              <w:spacing w:after="0" w:line="240" w:lineRule="auto"/>
              <w:ind w:left="-927" w:hanging="142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6D7171B8" w14:textId="77777777" w:rsidR="0006669C" w:rsidRPr="00023C55" w:rsidRDefault="0006669C" w:rsidP="00023C5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BC7" w14:textId="77777777" w:rsidR="0006669C" w:rsidRPr="00023C55" w:rsidRDefault="0006669C" w:rsidP="00023C55">
            <w:pPr>
              <w:tabs>
                <w:tab w:val="right" w:pos="1561"/>
              </w:tabs>
              <w:spacing w:after="0" w:line="240" w:lineRule="auto"/>
              <w:ind w:left="-927" w:hanging="14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  <w:p w14:paraId="7B78E58D" w14:textId="77777777" w:rsidR="0006669C" w:rsidRPr="00023C55" w:rsidRDefault="0006669C" w:rsidP="00023C55">
            <w:pPr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0B3E44" w14:textId="77777777" w:rsidR="0006669C" w:rsidRPr="00023C55" w:rsidRDefault="0006669C" w:rsidP="00023C55">
            <w:pPr>
              <w:widowControl w:val="0"/>
              <w:spacing w:after="0" w:line="276" w:lineRule="auto"/>
              <w:contextualSpacing/>
              <w:jc w:val="both"/>
              <w:rPr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cs="Calibri"/>
                <w:bCs/>
                <w:kern w:val="0"/>
                <w:sz w:val="18"/>
                <w:szCs w:val="18"/>
                <w14:ligatures w14:val="none"/>
              </w:rPr>
              <w:t>Rekonstrukce a modernizace vybavení učeben digitálních technologií, pořízení ICT zařízení a jejich zapojení ve výuce, konektivita – IROP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43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F3F" w14:textId="77777777" w:rsidR="0006669C" w:rsidRPr="00023C55" w:rsidRDefault="0006669C" w:rsidP="00023C55">
            <w:pPr>
              <w:spacing w:after="0" w:line="240" w:lineRule="auto"/>
              <w:ind w:left="-927" w:hanging="142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0E8A084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189" w14:textId="051AFF47" w:rsidR="0006669C" w:rsidRPr="00023C55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F18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CÍL 2.2 Rozvoj čtenářské gramotnosti, kulturního povědomí a vyjádření dětí a žáků, podpora vztahu k místu, kde žijí</w:t>
            </w:r>
          </w:p>
        </w:tc>
      </w:tr>
      <w:tr w:rsidR="0006669C" w:rsidRPr="00023C55" w14:paraId="1C7D663C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465" w14:textId="2655809B" w:rsidR="0006669C" w:rsidRPr="00023C55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820AF">
              <w:t>Opatření 2.2.1 Rozvoj čtenářské gramotnosti na ZŠ</w:t>
            </w:r>
          </w:p>
        </w:tc>
      </w:tr>
      <w:tr w:rsidR="0006669C" w:rsidRPr="00023C55" w14:paraId="1DFBFCB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AD1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5A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7D1B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škol, </w:t>
            </w: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444F9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 ,NPI kurzy, Vlastní zdroje,</w:t>
            </w:r>
          </w:p>
          <w:p w14:paraId="7CE6DDD8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FE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C74553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01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F6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34E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 a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5F9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92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22B9C1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38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9B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16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443013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7BF51FF7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NPI</w:t>
            </w:r>
          </w:p>
          <w:p w14:paraId="05D8497C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  <w:p w14:paraId="5587CC2C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dotační zdroje</w:t>
            </w:r>
          </w:p>
          <w:p w14:paraId="55B0A1AE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 xml:space="preserve">MŠMT rozvojové programy </w:t>
            </w:r>
          </w:p>
          <w:p w14:paraId="7437670D" w14:textId="77777777" w:rsidR="0006669C" w:rsidRPr="00023C55" w:rsidRDefault="0006669C" w:rsidP="00023C5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B3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D9FD36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45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06F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3BE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vzdělávací akce a workshopy s odborníky </w:t>
            </w: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pro PP i rodiče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6E463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D1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6077B33F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CE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E3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939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ČG (ZŠ, MŠ, rodiče, zřizovatelé, Městská knihovna Louny, Vrchlického divadlo v Lounech, Loutkové divadlo Louny, rodiče, odborníci atd.) - společné akce, projekty, soutěže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9E1FF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A6C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F2B5F1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2B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C8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6A9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a vzájemné sdílení pomůcek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16D1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73FC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548A2AE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E4D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75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4B2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vzájemného sdílení mezi ZŠ – hospitace, workshopy, sdílení dobré praxe, moderní a didaktické formy výuky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95D5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B2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  PŘÍLEŽITOST</w:t>
            </w:r>
            <w:proofErr w:type="gramEnd"/>
          </w:p>
        </w:tc>
      </w:tr>
      <w:tr w:rsidR="0006669C" w:rsidRPr="00023C55" w14:paraId="1541C66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815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A88" w14:textId="77777777" w:rsidR="0006669C" w:rsidRPr="00023C55" w:rsidRDefault="0006669C" w:rsidP="00023C55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288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akce, soutěže, projekty na podporu ČG mezi ZŠ i MŠ na území ORP Louny – využití moderních didaktických forem – směřující k podpoře přechodu mezi stupni vzdělávání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83B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9A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  PŘÍLEŽITOST</w:t>
            </w:r>
            <w:proofErr w:type="gramEnd"/>
          </w:p>
        </w:tc>
      </w:tr>
      <w:tr w:rsidR="0006669C" w:rsidRPr="00023C55" w14:paraId="2FD3E0D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D3C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27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BF4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akce, soutěže, projekty na podporu ČG mezi ZŠ na území ORP Louny se zaměřením na nadané žáky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77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45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6669C" w:rsidRPr="00023C55" w14:paraId="2E8ED33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92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46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83A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Rekonstrukce a modernizace školních knihoven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F3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1A0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19BAB5E8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EE0" w14:textId="14EFDABB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2.2.2 Rozvoj kulturního povědomí a vyjádření dětí a žáků ZŠ, podpora vztahu k místu, kde žijí</w:t>
            </w:r>
          </w:p>
        </w:tc>
      </w:tr>
      <w:tr w:rsidR="0006669C" w:rsidRPr="00023C55" w14:paraId="4617F60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CD3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E0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E52F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základních škol, </w:t>
            </w:r>
            <w:r w:rsidRPr="00023C55">
              <w:rPr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827758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OP JAK (Šablony), NPI kurzy, Vlastní zdroje,</w:t>
            </w:r>
          </w:p>
          <w:p w14:paraId="43295717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71E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E050DE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EE8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97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911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926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DE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8630FC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031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791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C72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pro PP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77859A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2D4D3BA4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NPI</w:t>
            </w:r>
          </w:p>
          <w:p w14:paraId="06F5BC20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  <w:p w14:paraId="1C3EDE49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dotační zdroje</w:t>
            </w:r>
          </w:p>
          <w:p w14:paraId="32E25503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 xml:space="preserve">MŠMT rozvojové programy </w:t>
            </w:r>
          </w:p>
          <w:p w14:paraId="2FE41A4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889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16F4F69F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A7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6C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533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kulturního povědomí (ZŠ, zřizovatelé, Městská knihovna Louny, Vrchlického divadlo v Lounech, Loutkové divadlo Louny, Galerie města Loun, odborníci atd.)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2541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ED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0B1F38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8C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651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883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výstavy, exkurze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722B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10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22A8409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F67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D3F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EB3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soutěže napříč gramotnostmi mezi ZŠ na území ORP Louny – základ historie, dějepis, zeměpis, informace o regionu, souběžně podpora ČG i IT a mediální gramotnosti – směřující k podpoře přechodu mezi stupni vzdělávání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B58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E1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06669C" w:rsidRPr="00023C55" w14:paraId="6A1B376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B4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34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932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kulturní akce se všemi aktéry ve vzdělávání (ZŠ, MŠ, ZUŠ, zřizovatel, rodiče apod.)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E5F1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7E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932DE7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BD9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384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8BAF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sdílení mezi aktéry ve vzdělávání, hospitace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92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CB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06465D8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889F" w14:textId="77777777" w:rsidR="0006669C" w:rsidRPr="0006669C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2.3 Rozvoj ostatních kompetencí dětí a žáků (podnikavost</w:t>
            </w:r>
          </w:p>
          <w:p w14:paraId="5D458DF9" w14:textId="2DB6057E" w:rsidR="0006669C" w:rsidRPr="00023C55" w:rsidRDefault="0006669C" w:rsidP="0006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 iniciativa, kreativita, polytechnické vzdělávání, řemeslné a technické obory, přírodní vědy, cizí jazyky, vzdělávání pro udržitelný rozvoj (osobnostně – sociální, </w:t>
            </w:r>
            <w:proofErr w:type="spellStart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socioemoční</w:t>
            </w:r>
            <w:proofErr w:type="spellEnd"/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občanské kompetence, zdravý životní styl), včetně podpory duševního zdraví dětí a žáků a další)</w:t>
            </w:r>
          </w:p>
        </w:tc>
      </w:tr>
      <w:tr w:rsidR="0006669C" w:rsidRPr="00023C55" w14:paraId="736C5E32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FB38" w14:textId="5107CA65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2.3.1 Rozvoj podnikavosti, iniciativy a kreativity na ZŠ</w:t>
            </w:r>
          </w:p>
        </w:tc>
      </w:tr>
      <w:tr w:rsidR="0006669C" w:rsidRPr="00023C55" w14:paraId="374974E9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C94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C4A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C09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základních škol, </w:t>
            </w:r>
            <w:r w:rsidRPr="00023C55">
              <w:rPr>
                <w:kern w:val="0"/>
                <w:sz w:val="18"/>
                <w:szCs w:val="18"/>
                <w14:ligatures w14:val="none"/>
              </w:rPr>
              <w:lastRenderedPageBreak/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C521BF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lastRenderedPageBreak/>
              <w:t>OP JAK (Šablony), NPI kurzy, Vlastní zdroje,</w:t>
            </w:r>
          </w:p>
          <w:p w14:paraId="22AC5B67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lastRenderedPageBreak/>
              <w:t>Rozpočet zřizovatele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873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DIDAKTIKA</w:t>
            </w:r>
          </w:p>
        </w:tc>
      </w:tr>
      <w:tr w:rsidR="0006669C" w:rsidRPr="00023C55" w14:paraId="19976209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F04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14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A6D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B1B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459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0F4B48A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53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A6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D55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pro PP i žáky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2E37DD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Vlastní zdroje škol</w:t>
            </w:r>
          </w:p>
          <w:p w14:paraId="4021C7CE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NPI</w:t>
            </w:r>
          </w:p>
          <w:p w14:paraId="6AFB1312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Rozpočet zřizovatele</w:t>
            </w:r>
          </w:p>
          <w:p w14:paraId="3D178AFB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Krajské dotační zdroje</w:t>
            </w:r>
          </w:p>
          <w:p w14:paraId="4B3B9952" w14:textId="77777777" w:rsidR="0006669C" w:rsidRPr="00023C55" w:rsidRDefault="0006669C" w:rsidP="00023C55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 xml:space="preserve">MŠMT rozvojové programy </w:t>
            </w:r>
          </w:p>
          <w:p w14:paraId="4875CC5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A7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A470330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84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86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748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Propojení a podpora spolupráce relevantních aktérů vzdělávání žáků ZŠ v oblasti rozvoje podnikavosti, iniciativy a kreativity (ZŠ, zřizovatelé, inspirativní osobnosti, regionální podnikatelé, podnikatelé spolupracující s konkrétní školou, odborníci atd.)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6200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14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7CB3856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52133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B8097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bottom"/>
            <w:hideMark/>
          </w:tcPr>
          <w:p w14:paraId="634FBD9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Společné akce, soutěže, projekty, mezi ZŠ na území ORP Louny (např. Podpora kreativity, tvoření, podnikavosti – Fiktivní podnikání apod.)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využití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71B3" w14:textId="77777777" w:rsidR="0006669C" w:rsidRPr="00023C55" w:rsidRDefault="0006669C" w:rsidP="00023C55">
            <w:pPr>
              <w:spacing w:after="0" w:line="240" w:lineRule="auto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7ACA66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i/>
                <w:iCs/>
                <w:kern w:val="0"/>
                <w:sz w:val="18"/>
                <w:szCs w:val="18"/>
                <w14:ligatures w14:val="none"/>
              </w:rPr>
              <w:t>DIDAKTIKA</w:t>
            </w:r>
          </w:p>
        </w:tc>
      </w:tr>
      <w:tr w:rsidR="0006669C" w:rsidRPr="00023C55" w14:paraId="3FAEE4CA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A66" w14:textId="2AC6E6FB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2.3.2 Rozvoj polytechnického vzdělávání na ZŠ</w:t>
            </w:r>
          </w:p>
        </w:tc>
      </w:tr>
      <w:tr w:rsidR="0006669C" w:rsidRPr="00023C55" w14:paraId="5652C7A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59CD5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283E2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BE44D8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škol,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02B1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(Šablony),NPI kurzy, Vlastní zdroje,</w:t>
            </w:r>
          </w:p>
          <w:p w14:paraId="7000BC8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zřizovatele,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BA1F6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9EA27C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C1E50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7B059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F9274D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Kroužky, mimoškolní aktivity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8D65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97216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254894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055E6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027B9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E4C2D3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Soutěže a projekty, projektové dny, exkurze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6F7D4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0DD943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F26C13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241E0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A097D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3FEE97E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vzdělávací akce a workshopy pro PP, děti i žáky 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476A7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31CC2B6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00A8DB0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68E7EE5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24AE718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5346B7D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5B0689F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Sponzorské dary, akce</w:t>
            </w:r>
          </w:p>
          <w:p w14:paraId="24E8B08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dotační tituly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AC618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B530DA9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CF9C9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B75AD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C24F25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polytechnického vzdělávání (ZŠ, SŠ, ZUŠ, zřizovatelé, regionální podnikatelé, Technická správa města Loun s.r.o.)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13C8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856A7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751D137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47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1C1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149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95E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vzájemného sdílení mezi ZŠ ORP Louny i se SŠ formou besed, pomůcek – stavebnice apod.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95AB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21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7BB6889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6C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99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AC0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projektové dny, soutěže, akce mezi ZŠ, MŠ, ZUŠ ORP Louny </w:t>
            </w: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– </w:t>
            </w:r>
            <w:r w:rsidRPr="001727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forem, podpora přechodu mezi stupni vzdělávání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6800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C59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4E9CB2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FA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48F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433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Rozvoj spolupráce s podnikateli, místními řemeslnými firmami – besedy, návštěvy, ukázky řemesel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9396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8D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41D653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88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642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409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exkurze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012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677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12A522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E7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AD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1EE5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Vytvoření zázemí a modernizace vybavení prostor určených pro výuku polytechnického vzdělávání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8E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48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09F7369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13B" w14:textId="1D7E21CF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2.3.3 Rozvoj výuky přírodních věd na ZŠ</w:t>
            </w:r>
          </w:p>
        </w:tc>
      </w:tr>
      <w:tr w:rsidR="0006669C" w:rsidRPr="00023C55" w14:paraId="1A8423D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7B3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EE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79C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škol,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A1BCC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NPI kurzy, Vlastní zdroje,</w:t>
            </w:r>
          </w:p>
          <w:p w14:paraId="25D4174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zřizovatele, Relevantní dotační tituly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5D8F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9692F4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64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D9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5CF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98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7F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9C89FC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09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8D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ED5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pro PP, děti a žáky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073AD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1969E75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0EDD7B6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61D3129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797D7A0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5DBF67C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12FE676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Sponzorské dary, akce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B9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794CBA5" w14:textId="77777777" w:rsidTr="001C76A5">
        <w:trPr>
          <w:trHeight w:val="3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01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57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85F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přírodních věd (ZŠ, SŠ, zřizovatelé, další odborníci)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A513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144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62FA10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E1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380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0A1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Podpora vzájemného sdílení mezi ZŠ ORP Louny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A19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6A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06669C" w:rsidRPr="00023C55" w14:paraId="7FCC06A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E8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B3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8B0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soutěže, akce mezi ZŠ ORP Louny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79F8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9821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2724F07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E8C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CA2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D67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pomůcek a jejich vzájemné sdílení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2C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6D4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7C2D20E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F0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F5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A09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Modernizace učeben a ostatních zázemí určených pro výuku přírodních věd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7F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F4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DD2191C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162" w14:textId="73F4C95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666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2.3.4 Rozvoj výuky řemeslných a technických oborů na ZŠ</w:t>
            </w:r>
          </w:p>
        </w:tc>
      </w:tr>
      <w:tr w:rsidR="0006669C" w:rsidRPr="00023C55" w14:paraId="7CA18E6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CB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38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720B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škol,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6E9C9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Vlastní zdroje školy, MŠMT rozvojové programy, Relevantní dotační tituly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3AF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9C1A51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39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38A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711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 (ruční práce, praktické dovednosti, dílničky, kuchyňky)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34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B51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5467D2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F1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415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60D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pro PP, žáky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E783C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0DB666E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29971D1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2544AFE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571D575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1BAC41F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3A6BF57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Sponzorské dary, akce</w:t>
            </w:r>
          </w:p>
          <w:p w14:paraId="5AB4309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 dalšími aktéry ve vzdělávání (IDZ, ÚP atd.)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7DA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B914D26" w14:textId="77777777" w:rsidTr="001C76A5">
        <w:trPr>
          <w:trHeight w:val="4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EE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10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9BB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řemeslných a technických oborů (ZŠ, SŠ, zřizovatelé, místní podnikatelé, další odborníci)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F11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E73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273AF1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A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214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22D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vzájemného sdílení mezi 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CA83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CD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6671CB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C6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D1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E81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projektové dny, besedy, exkurze, soutěže, akce mezi ZŠ, MŠ, ZUŠ ORP Louny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5D00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04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23918B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61F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C035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8F2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pomůcek a jejich vzájemné sdílení, sdílení prostor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226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9B6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54CA11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64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0A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7206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Modernizace učeben a ostatních zázemí určených pro výuku řemeslných a technických oborů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E5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DE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2810F6DF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DAFE0" w14:textId="1BBFD83D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2.3.5 Rozvoj výuky cizích jazyků na ZŠ</w:t>
            </w:r>
          </w:p>
        </w:tc>
      </w:tr>
      <w:tr w:rsidR="0006669C" w:rsidRPr="00023C55" w14:paraId="26CA1FE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8D4F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F098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C8AC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základních škol, </w:t>
            </w:r>
            <w:r w:rsidRPr="00023C55">
              <w:rPr>
                <w:rFonts w:ascii="Calibri" w:eastAsia="Times New Roman" w:hAnsi="Calibri" w:cs="Calibri"/>
                <w:noProof/>
                <w:kern w:val="0"/>
                <w:sz w:val="18"/>
                <w:szCs w:val="18"/>
                <w:lang w:eastAsia="cs-CZ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A4EA3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  <w:p w14:paraId="7ABAAF8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</w:t>
            </w:r>
          </w:p>
          <w:p w14:paraId="66EC9C9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AC23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2501F3E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601C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E557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252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AECC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E077C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BA415B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6557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A3FD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64D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pro PP, děti, žáky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618588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6F0817A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247FD30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56D0B04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1F06843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580BA45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C3BEF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C0399DF" w14:textId="77777777" w:rsidTr="001C76A5">
        <w:trPr>
          <w:trHeight w:val="47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1074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1492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F12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cizích jazyků (ZŠ, SŠ, zřizovatelé, jazykové školy, jazykové kurzy, další odborníci)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941D6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6742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3BC1DE9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2CA5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94C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EBA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vzájemného sdílení mezi 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56F2E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8504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09F8447" w14:textId="77777777" w:rsidTr="001C76A5">
        <w:trPr>
          <w:trHeight w:val="22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4725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3A01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1717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soutěže, akce mezi ZŠ ORP Louny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B9C2D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C06D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44450B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282A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AA82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444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Pořízení pomůcek a jejich vzájemné sdílení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121C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6AF6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08C462F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898C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8E0A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F5DE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Modernizace učeben a ostatních zázemí určených pro výuku cizích jazyků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15A4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14BC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7D076C76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54DC" w14:textId="2C313A10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2.3.6 Rozvoj vzdělávání pro udržitelný rozvoj (EVVO, sociální, </w:t>
            </w:r>
            <w:proofErr w:type="spellStart"/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socioemoční</w:t>
            </w:r>
            <w:proofErr w:type="spellEnd"/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 občanské kompetence, zdravý životní styl) na ZŠ</w:t>
            </w:r>
          </w:p>
        </w:tc>
      </w:tr>
      <w:tr w:rsidR="0006669C" w:rsidRPr="00023C55" w14:paraId="756B51F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6C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62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0488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Vzdělávací aktivity jednotlivých základních škol, </w:t>
            </w:r>
            <w:r w:rsidRPr="00023C55">
              <w:rPr>
                <w:rFonts w:ascii="Calibri" w:eastAsia="Times New Roman" w:hAnsi="Calibri" w:cs="Calibri"/>
                <w:noProof/>
                <w:kern w:val="0"/>
                <w:sz w:val="18"/>
                <w:szCs w:val="18"/>
                <w:lang w:eastAsia="cs-CZ"/>
                <w14:ligatures w14:val="none"/>
              </w:rPr>
              <w:t>Vzdělávání pedagogů a pracovníků ve vzdělávání v oblasti moderních didaktických metod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9A284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Vlastní zdroje školy,</w:t>
            </w:r>
          </w:p>
          <w:p w14:paraId="3A08492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95B6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3A6508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B5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37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1E64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Kroužky, mimoškolní aktivity, soutěže, projekty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4C6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12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0F29AD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D4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6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4D9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 za účasti odborníků (pro PP, děti, žáky, nepedagogické pracovníky)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B7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361043C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2904EEE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3D4DE3F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702E6E1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4042448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494B65F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Grantové programy</w:t>
            </w:r>
          </w:p>
          <w:p w14:paraId="6C94027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Skutečně zdravá škola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CAA3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1D63B032" w14:textId="77777777" w:rsidTr="001C76A5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285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07A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F25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Propojení a podpora spolupráce relevantních aktérů vzdělávání žáků ZŠ v oblasti sociálních a občanských kompetencí (ZŠ, SŠ, zřizovatelé, komunální politici, zástupci samosprávy, zajímavé osobnosti)</w:t>
            </w: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51D0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DE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6DCB5907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328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252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1C0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Besedy s významnými osobnostmi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B819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AE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4B8E50BA" w14:textId="77777777" w:rsidTr="001C76A5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75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200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D00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Rozvoj školních aktivit – rozhlas, noviny, žákovské parlamenty – spolupráce mezi ZŠ na území ORP Louny ale i např. hospitace mimo ORP Louny, vzdělávací aktivity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8D02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FB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1944A5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53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9A1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0B7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Sdílení dobré praxe mezi školními kolektivy ZŠ ORP Louny i mimo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BA74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2C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AAA22B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98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0C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DC3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Vzájemné sdílení mezi ZŠ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75A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CE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4860D8A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88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50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B08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akce, soutěže mezi ZŠ ORP Louny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2651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AF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37CABE1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89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21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333E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 tématu zdravé stravování, sdílení poradci v oblasti stravování – nutriční poradci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49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B7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64E86668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5E0" w14:textId="72E46420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2.3.7 Rozvoj duševního zdraví dětí a žáků na ZŠ</w:t>
            </w:r>
          </w:p>
        </w:tc>
      </w:tr>
      <w:tr w:rsidR="0006669C" w:rsidRPr="00023C55" w14:paraId="47A7601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04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A8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9FD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škol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60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  <w:p w14:paraId="5BBD7A5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</w:t>
            </w:r>
          </w:p>
          <w:p w14:paraId="0F0AD82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C50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14747AA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47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ED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B19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vzdělávací akce a workshopy za účasti odborníků pro PP, děti a žáky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F54FB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1DFEFE9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5A7A812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28BAD21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221AE3B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7C9FE7F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1D9380F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CE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PŘÍLEŽITOST, DIDAKTIKA</w:t>
            </w:r>
          </w:p>
        </w:tc>
      </w:tr>
      <w:tr w:rsidR="0006669C" w:rsidRPr="00023C55" w14:paraId="651E3D6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910B4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6AF47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683075B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Vzájemné sdílení mezi ZŠ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1695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B8298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366134A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26104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4A48C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63D7F3B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Rozvoj komunikace s rodiči a PP či s odborníky na konkrétní témata, práce s žáky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AD3DA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388C0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E426DC" w:rsidRPr="00023C55" w14:paraId="7C612343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3A3" w14:textId="3DADFEEE" w:rsidR="00E426DC" w:rsidRPr="00023C55" w:rsidRDefault="00E426DC" w:rsidP="00E4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2.4 Podpora inkluzivního a společného vzdělávání, vč. podpory dětí a žáků ohrožených školním neúspěchem</w:t>
            </w:r>
          </w:p>
        </w:tc>
      </w:tr>
      <w:tr w:rsidR="00E426DC" w:rsidRPr="00023C55" w14:paraId="7B287A03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3364" w14:textId="7CCE18A6" w:rsidR="00E426DC" w:rsidRPr="00023C55" w:rsidRDefault="00E426DC" w:rsidP="00E42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34837">
              <w:t>2.4.1 Odborné vzdělávání pedagogických pracovníků v oblasti inkluze a v tématech rozvoje potenciálu každého žáka v základním vzdělávání</w:t>
            </w:r>
          </w:p>
        </w:tc>
      </w:tr>
      <w:tr w:rsidR="0006669C" w:rsidRPr="00023C55" w14:paraId="5A538D1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92E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9DBF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7F8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základních škol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16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(Šablony),V rámci DVPP,</w:t>
            </w:r>
          </w:p>
          <w:p w14:paraId="65C4BA5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84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4E9641F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A09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B5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CA1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</w:t>
            </w:r>
            <w:r w:rsidRPr="00023C55">
              <w:rPr>
                <w:kern w:val="0"/>
                <w:sz w:val="18"/>
                <w:szCs w:val="18"/>
                <w14:ligatures w14:val="none"/>
              </w:rPr>
              <w:t xml:space="preserve"> např. téma na podporu logopedické prevence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870C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</w:t>
            </w:r>
          </w:p>
          <w:p w14:paraId="7D8B95F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6F05722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3EFA515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240E349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MŠMT rozvojové programy </w:t>
            </w:r>
          </w:p>
          <w:p w14:paraId="500560F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7966068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C0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4CC95A0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B37B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C5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8C1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Setkávání PP ZŠ v ORP Louny – sdílení dobré praxe, workshopy, předávání příkladů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F259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138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2011218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8F4236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EC0E0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3FE1DD8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Vzájemné workshopy mezi ZŠ ORP Louny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7C5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ADFEB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60F9FCD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40CFC0" w14:textId="77777777" w:rsidR="0006669C" w:rsidRPr="00023C55" w:rsidRDefault="0006669C" w:rsidP="00023C55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6ED50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196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F0984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workshopy za účasti odborníků </w:t>
            </w: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pro rodiče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E06E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EF9A2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28A39B7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917" w14:textId="77777777" w:rsidR="0006669C" w:rsidRPr="00023C55" w:rsidRDefault="0006669C" w:rsidP="00023C5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3EA5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197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FA0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spolupráce mezi PP a asistenty pedagogů – formou sdílení, vzdělávání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2162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B4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55A32520" w14:textId="77777777" w:rsidTr="001C76A5">
        <w:trPr>
          <w:trHeight w:val="626"/>
          <w:jc w:val="center"/>
        </w:trPr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0E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b/>
                <w:bCs/>
                <w:i/>
                <w:iCs/>
                <w:sz w:val="18"/>
                <w:szCs w:val="18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B8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055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vzdělávání PP a ŠPP v tématu identifikace a podpory dětí a žáků ohrožených sociálním znevýhodněním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E4F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C646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E426DC" w:rsidRPr="00023C55" w14:paraId="3DF0115F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3326" w14:textId="215D8709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2.4.2 Pořízení specifického vybavení pro vytvoření inkluzivního prostředí v základním vzdělávání</w:t>
            </w:r>
          </w:p>
        </w:tc>
      </w:tr>
      <w:tr w:rsidR="0006669C" w:rsidRPr="00023C55" w14:paraId="7BA5CFE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8F55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AŠ,I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20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3B2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zřizovatelů a zapojených škol s podáním projektových žádostí v rámci IROP, OPST či dalších výzev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03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OPST, ostatní relevantní granty, vlastní zdroje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849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65682A7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5DB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165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7BF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Pořízení a možnost sdílených didaktických pomůcek a výukových materiálů 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F7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vlastní zdroje, 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1A92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E426DC" w:rsidRPr="00023C55" w14:paraId="53B326A3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1AF" w14:textId="4A0A2D7D" w:rsidR="00E426DC" w:rsidRPr="00023C55" w:rsidRDefault="00E426D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E426DC">
              <w:rPr>
                <w:i/>
                <w:iCs/>
                <w:sz w:val="18"/>
                <w:szCs w:val="18"/>
              </w:rPr>
              <w:t>2.4.3 Podpora začlenění dětí a žáků ohrožených školním neúspěchem do hlavního vzdělávacího proudu a prevence jejich předčasného opuštění vzdělávacího procesu</w:t>
            </w:r>
          </w:p>
        </w:tc>
      </w:tr>
      <w:tr w:rsidR="0006669C" w:rsidRPr="00023C55" w14:paraId="4700E263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D8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D9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604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jednotlivých základních škol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54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Jiné granty a projekty,</w:t>
            </w:r>
          </w:p>
          <w:p w14:paraId="68DFAD5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DVPP, NPI, Vlastní zdroje, Zdroje zřizovatele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998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20826A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57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FD0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17F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36F0D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13C3267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</w:t>
            </w:r>
          </w:p>
          <w:p w14:paraId="40A7E82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</w:t>
            </w:r>
          </w:p>
          <w:p w14:paraId="0481946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7A271FC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  <w:p w14:paraId="49FA6EB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se SPC, SAS, NSDM, OSPOD apod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116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E5B258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935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B9F" w14:textId="77777777" w:rsidR="0006669C" w:rsidRPr="00023C55" w:rsidRDefault="0006669C" w:rsidP="0002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6A2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Tematické workshopy pro děti a žáky, či rodiče za účasti odborníků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345E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DEE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0FE4CDC8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C21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2B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B10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Vzájemné sdílení mezi PP i nepedagogickými mezi ZŠ ORP Louny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6C73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9D5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A983CC9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3D7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0F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3D0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hospitace mezi ZŠ v ORP Louny i mimo ORP Louny – příklady dobré praxe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572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8B1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15D57DD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CAC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136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36F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aktivity na podporu přechodu mezi stupni vzdělávání pro děti a žáky se sociálním a jiným znevýhodněním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forem,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Společné aktivity na podporu začleňování žáků do třídních kolektivů, neformálního vzdělávání apod.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DB3E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6B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08CECF5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BE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F61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C0A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spolupráce mezi dalšími aktéry ve vzdělávání (vč. zájmového a neformálního) a se sociálními službami (SAS, NSDM, OSPOD...)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BB14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F2F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7FAA59C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0E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38C7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6F74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Programy prevence/odborní pracovníci na školách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FBA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218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5F5C973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87A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F0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C40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Vytvoření vhodného zázemí pro žáky se SVP včetně zajištění bezbariérovosti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10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BC1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E426DC" w:rsidRPr="00023C55" w14:paraId="4E0456C5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5CB" w14:textId="49A9B299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2.4.4 Individuální aktivity jednotlivých subjektů základního vzdělávání a dalších zařízení v oblasti inkluze a rozvoje potenciálu každého žáka</w:t>
            </w:r>
          </w:p>
        </w:tc>
      </w:tr>
      <w:tr w:rsidR="0006669C" w:rsidRPr="00023C55" w14:paraId="7451F06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4FE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BE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AB3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Konference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C4D1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5AD5AD0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D5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192F9AA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61B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98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746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8C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4E9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AFB4B3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1C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FA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91F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pro PP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9FBC1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23FEB93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</w:t>
            </w:r>
          </w:p>
          <w:p w14:paraId="7E1408C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CC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715F3A0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84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46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A16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workshopy za účasti odborníků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C3CF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9567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74F5C7A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AE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A2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748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Setkání pedagogů, workshopy a předávání příkladů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dobré praxe mezi 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193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B7D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CF211D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9E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64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781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Workshopy pro rodiče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507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632A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0D2143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68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3F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EAC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Tematické kroužky se zaměřením na žáky se SVP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5CAA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22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5AD43121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43BD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C6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8375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  <w:t>Společné aktivity pro žáky na podporu přechodu mezi stupni vzdělávání, začleňování do třídních kolektivů, do neformálního vzdělávání apod. – využití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00C3" w14:textId="77777777" w:rsidR="0006669C" w:rsidRPr="00023C55" w:rsidRDefault="0006669C" w:rsidP="00023C55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B35" w14:textId="69B84459" w:rsidR="0006669C" w:rsidRPr="00023C55" w:rsidRDefault="0006669C" w:rsidP="00023C5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  <w:r w:rsidR="00115DDD">
              <w:rPr>
                <w:i/>
                <w:iCs/>
                <w:sz w:val="18"/>
                <w:szCs w:val="18"/>
              </w:rPr>
              <w:t>, DIDAKTIKA</w:t>
            </w:r>
          </w:p>
        </w:tc>
      </w:tr>
      <w:tr w:rsidR="0006669C" w:rsidRPr="00023C55" w14:paraId="5788FB5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90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2C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B67B5" w14:textId="77777777" w:rsidR="0006669C" w:rsidRPr="00023C55" w:rsidRDefault="0006669C" w:rsidP="00023C55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  <w:t>Infrastrukturní úpravy objektů základních škol na podporu inkluze (bezbariérovost apod.) - IROP aj.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838A" w14:textId="77777777" w:rsidR="0006669C" w:rsidRPr="00023C55" w:rsidRDefault="0006669C" w:rsidP="00023C55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IROP, MŠMT, MMR, krajské a národní dotace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9DE" w14:textId="77777777" w:rsidR="0006669C" w:rsidRPr="00023C55" w:rsidRDefault="0006669C" w:rsidP="00023C5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426DC" w:rsidRPr="00023C55" w14:paraId="130F0E00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2DE" w14:textId="49F0DF97" w:rsidR="00E426DC" w:rsidRPr="00023C55" w:rsidRDefault="00E426D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E426DC">
              <w:rPr>
                <w:i/>
                <w:iCs/>
                <w:sz w:val="18"/>
                <w:szCs w:val="18"/>
              </w:rPr>
              <w:t xml:space="preserve">CÍL 2.5 Zajištění dostatku kvalifikovaných a motivovaných pedagogických i odborných pracovníků a systematická podpora jejich profesního rozvoje a </w:t>
            </w:r>
            <w:proofErr w:type="spellStart"/>
            <w:r w:rsidRPr="00E426DC">
              <w:rPr>
                <w:i/>
                <w:iCs/>
                <w:sz w:val="18"/>
                <w:szCs w:val="18"/>
              </w:rPr>
              <w:t>wellbeingu</w:t>
            </w:r>
            <w:proofErr w:type="spellEnd"/>
          </w:p>
        </w:tc>
      </w:tr>
      <w:tr w:rsidR="00E426DC" w:rsidRPr="00023C55" w14:paraId="58E5A497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C8B4" w14:textId="1622D06D" w:rsidR="00E426DC" w:rsidRPr="00023C55" w:rsidRDefault="00E426D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E426DC">
              <w:rPr>
                <w:i/>
                <w:iCs/>
                <w:sz w:val="18"/>
                <w:szCs w:val="18"/>
              </w:rPr>
              <w:t>Opatření 2.5.1 Personální podpora základního vzdělávání</w:t>
            </w:r>
          </w:p>
        </w:tc>
      </w:tr>
      <w:tr w:rsidR="0006669C" w:rsidRPr="00023C55" w14:paraId="0D5E676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D87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30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498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Zřizování a podpora pozice školního speciálního pedagoga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A4C5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  <w:p w14:paraId="545F2AA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61F31C7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Jiné relevantní granty, dotační tituly</w:t>
            </w:r>
          </w:p>
          <w:p w14:paraId="4698A22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715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2F739CCE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749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79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37A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Zřizování a podpora pozice školního psychologa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D048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D1C8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4DFCC10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58B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73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233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Zřizování a podpora pozice asistenta pedagoga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A462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012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51A13A1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EE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74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1E2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Zřizování a podpora pozice sociálního pedagoga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C29A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C9D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3AE9AFD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B0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B7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ADE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Zřizování a podpora pozice odborných pracovníků pro práci s nadanými </w:t>
            </w:r>
            <w:proofErr w:type="gram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žáky -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koordniátor</w:t>
            </w:r>
            <w:proofErr w:type="spellEnd"/>
            <w:proofErr w:type="gramEnd"/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65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175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74A8165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C8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958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C05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Sdílené pozice odborníků – např. logoped apod.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DBB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7007B6D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 – spolupráce obcí/škol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3CB1" w14:textId="77777777" w:rsidR="0006669C" w:rsidRPr="00023C55" w:rsidRDefault="0006669C" w:rsidP="00023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E426DC" w:rsidRPr="00023C55" w14:paraId="3F7156F3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7AA" w14:textId="751829A6" w:rsidR="00E426DC" w:rsidRPr="00023C55" w:rsidRDefault="00E426D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426DC">
              <w:rPr>
                <w:sz w:val="18"/>
                <w:szCs w:val="18"/>
              </w:rPr>
              <w:t xml:space="preserve">Opatření 2.5.2 Podpora rozvoje pedagogických a didaktických kompetencí pracovníků v základním vzdělávání a podpora managementu třídních kolektivů včetně podpory </w:t>
            </w:r>
            <w:proofErr w:type="spellStart"/>
            <w:r w:rsidRPr="00E426DC">
              <w:rPr>
                <w:sz w:val="18"/>
                <w:szCs w:val="18"/>
              </w:rPr>
              <w:t>wellbeingu</w:t>
            </w:r>
            <w:proofErr w:type="spellEnd"/>
            <w:r w:rsidRPr="00E426DC">
              <w:rPr>
                <w:sz w:val="18"/>
                <w:szCs w:val="18"/>
              </w:rPr>
              <w:t xml:space="preserve"> ve školách</w:t>
            </w:r>
          </w:p>
        </w:tc>
      </w:tr>
      <w:tr w:rsidR="0006669C" w:rsidRPr="00023C55" w14:paraId="467D209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ED3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D7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3EEA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škol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27526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NPI, Krajské granty,</w:t>
            </w:r>
          </w:p>
          <w:p w14:paraId="23907203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D98" w14:textId="77777777" w:rsidR="0006669C" w:rsidRPr="00023C55" w:rsidRDefault="0006669C" w:rsidP="00023C5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6669C" w:rsidRPr="00023C55" w14:paraId="1764C2A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C3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6B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72E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Aktivity na podporu duševního zdraví žáků,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wellbeingu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na školách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2C81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93D3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05C473E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83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CE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6AFF" w14:textId="60C9D42E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Možnost využívání odborníků k seminářům, workshopům přímo na svých školách</w:t>
            </w:r>
            <w:r w:rsidR="00115DD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</w:t>
            </w:r>
            <w:r w:rsidR="00115DDD"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Vzdělávání a motivace pedagogických pracovníků v tématu inkluze, práce s heterogenní skupinou žáků, managementu třídních kolektivů, </w:t>
            </w:r>
            <w:proofErr w:type="spellStart"/>
            <w:r w:rsidR="00115DDD"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wellbeingu</w:t>
            </w:r>
            <w:proofErr w:type="spellEnd"/>
            <w:r w:rsidR="00115DDD"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a v dalších klíčových oblastech, Vzdělávání pedagogů a pracovníků ve vzdělávání v oblasti moderních didaktických metod v rámci rozvoje klíčových kompetencí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918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C251" w14:textId="5A3E9DFB" w:rsidR="0006669C" w:rsidRPr="00115DDD" w:rsidRDefault="00115DDD" w:rsidP="00115DDD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115DDD">
              <w:rPr>
                <w:i/>
                <w:iCs/>
                <w:sz w:val="18"/>
                <w:szCs w:val="18"/>
              </w:rPr>
              <w:t>DIDAKTIKA</w:t>
            </w:r>
          </w:p>
        </w:tc>
      </w:tr>
      <w:tr w:rsidR="0006669C" w:rsidRPr="00023C55" w14:paraId="6682DD0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33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82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96C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odborné semináře pro PP, ONLINE semináře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F02D9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16128C2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NPI</w:t>
            </w:r>
          </w:p>
          <w:p w14:paraId="609826E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granty</w:t>
            </w:r>
          </w:p>
          <w:p w14:paraId="481A8C7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</w:t>
            </w:r>
          </w:p>
          <w:p w14:paraId="3D8AC14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 PPP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19A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21D0218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1F7" w14:textId="6D0E49BE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</w:t>
            </w:r>
            <w:r w:rsidR="00115D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D3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F030" w14:textId="39DDD07D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aktivity a workshopy za účasti odborníků,</w:t>
            </w: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A1DA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158" w14:textId="77777777" w:rsidR="0006669C" w:rsidRPr="00023C55" w:rsidRDefault="0006669C" w:rsidP="00023C55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  <w:p w14:paraId="2B1A0F77" w14:textId="77F4D8A2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1A0EB2D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BF1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1C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C48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Setkávání PP, vzdělávací workshopy, předávání příkladů dobré praxe, spolupráce na projektech mezi 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F79C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1023" w14:textId="3B138C29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  <w:r w:rsidR="00115DDD">
              <w:rPr>
                <w:i/>
                <w:iCs/>
                <w:sz w:val="18"/>
                <w:szCs w:val="18"/>
              </w:rPr>
              <w:t xml:space="preserve"> </w:t>
            </w:r>
            <w:r w:rsidR="00115DDD" w:rsidRPr="00023C55">
              <w:rPr>
                <w:i/>
                <w:iCs/>
                <w:sz w:val="18"/>
                <w:szCs w:val="18"/>
              </w:rPr>
              <w:t>DIDAKTIKA</w:t>
            </w:r>
          </w:p>
        </w:tc>
      </w:tr>
      <w:tr w:rsidR="0006669C" w:rsidRPr="00023C55" w14:paraId="1783282F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CB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748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AD78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hospitace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BE8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D56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06669C" w:rsidRPr="00023C55" w14:paraId="7A7EE1FB" w14:textId="77777777" w:rsidTr="001C76A5">
        <w:trPr>
          <w:trHeight w:val="12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82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E282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93EE3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spolupráce s PPP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400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ADFE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i/>
                <w:iCs/>
                <w:sz w:val="18"/>
                <w:szCs w:val="18"/>
              </w:rPr>
              <w:t>PŘÍLEŽITOST</w:t>
            </w:r>
          </w:p>
        </w:tc>
      </w:tr>
      <w:tr w:rsidR="00E426DC" w:rsidRPr="00023C55" w14:paraId="451D51FC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0AA" w14:textId="6A694E9A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</w:t>
            </w:r>
            <w:proofErr w:type="gramStart"/>
            <w:r w:rsidRPr="00E426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2.5.3  Podpora</w:t>
            </w:r>
            <w:proofErr w:type="gramEnd"/>
            <w:r w:rsidRPr="00E426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rozvoje kvalifikace nepedagogických pracovníků v základním vzdělávání</w:t>
            </w:r>
          </w:p>
        </w:tc>
      </w:tr>
      <w:tr w:rsidR="0006669C" w:rsidRPr="00023C55" w14:paraId="1414FCEB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68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40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9A9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Vzdělávání aktivity jednotlivých škol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4A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Relevantní projekty a granty, vlastní zdroje, zdroje zřizovatele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BB0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6EE37E27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7E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2B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DCB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a workshopy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2378A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5ED96C0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</w:t>
            </w:r>
          </w:p>
          <w:p w14:paraId="5612009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E2E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574B0D95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92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D5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F3F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Setkání nepedagogických pracovníků škol a předávání příkladů dobré praxe mezi 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72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D3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40315E2C" w14:textId="77777777" w:rsidTr="001C76A5">
        <w:trPr>
          <w:trHeight w:val="288"/>
          <w:jc w:val="center"/>
        </w:trPr>
        <w:tc>
          <w:tcPr>
            <w:tcW w:w="11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6F0" w14:textId="2499A913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2.5.4 Realizace specializovaných odborných akcí</w:t>
            </w:r>
          </w:p>
        </w:tc>
      </w:tr>
      <w:tr w:rsidR="0006669C" w:rsidRPr="00023C55" w14:paraId="0C26B139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DAF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32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ACBC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návštěv a hospitací mezi ZŠ za účelem sdílení dobré praxe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77D8F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rozvojové programy, NPI, Vlastní zdroje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504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DIDAKTIKA, PŘÍLEŽITOST</w:t>
            </w:r>
          </w:p>
        </w:tc>
      </w:tr>
      <w:tr w:rsidR="0006669C" w:rsidRPr="00023C55" w14:paraId="77FAED1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983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53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80C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na relevantní témata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ECD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5F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24677136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50F6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E3D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1C9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odborné semináře </w:t>
            </w:r>
          </w:p>
        </w:tc>
        <w:tc>
          <w:tcPr>
            <w:tcW w:w="3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3EF89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79D39EF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škol/obcí</w:t>
            </w:r>
          </w:p>
          <w:p w14:paraId="4686F32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 odborníky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3B2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31DA2150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DAC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BD2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103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workshopy (rodiče, PP, odborníci)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C6E7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714B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5718BCA8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D674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D23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8888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Setkávání pedagogů, vzdělávací workshopy, předávání příkladů dobré praxe, spolupráce na projektech mezi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ZŠ ORP Louny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17E1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8D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06669C" w:rsidRPr="00023C55" w14:paraId="6220C6EA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629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B87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1E01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akce na podporu přechodu mezi stupni vzdělávání 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5DC89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C6B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6669C" w:rsidRPr="00023C55" w14:paraId="634E3BD2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7BFB3E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623325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7350E010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akce, projekty, besedy pro děti a žáky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0CCEA" w14:textId="77777777" w:rsidR="0006669C" w:rsidRPr="00023C55" w:rsidRDefault="0006669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C107A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06669C" w:rsidRPr="00023C55" w14:paraId="1E82A344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D80E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27916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293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  <w:hideMark/>
          </w:tcPr>
          <w:p w14:paraId="4FAC1F5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Vzájemné hospitace – otevřené hodiny, Sdílení – </w:t>
            </w:r>
            <w:proofErr w:type="spellStart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inspiromaty</w:t>
            </w:r>
            <w:proofErr w:type="spellEnd"/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náměty, zkušenosti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AA74B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4C050" w14:textId="77777777" w:rsidR="0006669C" w:rsidRPr="00023C55" w:rsidRDefault="0006669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DIDAKTIKA, PŘÍLEŽITOST</w:t>
            </w:r>
          </w:p>
        </w:tc>
      </w:tr>
      <w:tr w:rsidR="0006669C" w:rsidRPr="00023C55" w14:paraId="53B0D2AC" w14:textId="77777777" w:rsidTr="001C76A5">
        <w:trPr>
          <w:trHeight w:val="288"/>
          <w:jc w:val="center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E384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D334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294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49335791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exkurze</w:t>
            </w: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B3422C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2F5E9" w14:textId="77777777" w:rsidR="0006669C" w:rsidRPr="00023C55" w:rsidRDefault="0006669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418EE0F5" w14:textId="77777777" w:rsidR="00023C55" w:rsidRPr="00023C55" w:rsidRDefault="00023C55" w:rsidP="00023C55">
      <w:pPr>
        <w:rPr>
          <w:kern w:val="0"/>
          <w14:ligatures w14:val="none"/>
        </w:rPr>
      </w:pPr>
    </w:p>
    <w:p w14:paraId="2158F3FE" w14:textId="77777777" w:rsidR="00023C55" w:rsidRPr="00023C55" w:rsidRDefault="00023C55" w:rsidP="00023C55">
      <w:pPr>
        <w:rPr>
          <w:kern w:val="0"/>
          <w14:ligatures w14:val="none"/>
        </w:rPr>
      </w:pPr>
    </w:p>
    <w:p w14:paraId="6C951AB5" w14:textId="77777777" w:rsidR="00023C55" w:rsidRPr="00023C55" w:rsidRDefault="00023C55" w:rsidP="00023C55">
      <w:pPr>
        <w:rPr>
          <w:kern w:val="0"/>
          <w14:ligatures w14:val="none"/>
        </w:rPr>
      </w:pPr>
    </w:p>
    <w:p w14:paraId="2F2E7DE0" w14:textId="77777777" w:rsidR="00023C55" w:rsidRPr="00023C55" w:rsidRDefault="00023C55" w:rsidP="00023C55">
      <w:pPr>
        <w:rPr>
          <w:kern w:val="0"/>
          <w14:ligatures w14:val="none"/>
        </w:rPr>
      </w:pPr>
    </w:p>
    <w:p w14:paraId="36C82C93" w14:textId="77777777" w:rsidR="00702B63" w:rsidRDefault="00702B63" w:rsidP="00023C55">
      <w:pPr>
        <w:rPr>
          <w:kern w:val="0"/>
          <w14:ligatures w14:val="none"/>
        </w:rPr>
        <w:sectPr w:rsidR="00702B63" w:rsidSect="008E36F7">
          <w:headerReference w:type="default" r:id="rId7"/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9FD869" w14:textId="77777777" w:rsidR="00023C55" w:rsidRPr="00023C55" w:rsidRDefault="00023C55" w:rsidP="00023C55">
      <w:pPr>
        <w:rPr>
          <w:kern w:val="0"/>
          <w14:ligatures w14:val="none"/>
        </w:rPr>
      </w:pPr>
    </w:p>
    <w:p w14:paraId="003E0C6A" w14:textId="77777777" w:rsidR="00023C55" w:rsidRPr="00023C55" w:rsidRDefault="00023C55" w:rsidP="00023C55">
      <w:pPr>
        <w:rPr>
          <w:kern w:val="0"/>
          <w14:ligatures w14:val="none"/>
        </w:rPr>
      </w:pPr>
    </w:p>
    <w:p w14:paraId="676EF0EF" w14:textId="49274357" w:rsidR="00023C55" w:rsidRPr="00023C55" w:rsidRDefault="00023C55" w:rsidP="00023C55">
      <w:pPr>
        <w:keepNext/>
        <w:widowControl w:val="0"/>
        <w:numPr>
          <w:ilvl w:val="1"/>
          <w:numId w:val="0"/>
        </w:numPr>
        <w:spacing w:before="240" w:after="60" w:line="288" w:lineRule="auto"/>
        <w:ind w:left="1002" w:hanging="576"/>
        <w:jc w:val="both"/>
        <w:outlineLvl w:val="1"/>
        <w:rPr>
          <w:rFonts w:ascii="Cambria" w:eastAsia="Times New Roman" w:hAnsi="Cambria" w:cs="Times New Roman"/>
          <w:b/>
          <w:bCs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tbl>
      <w:tblPr>
        <w:tblW w:w="16585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5"/>
      </w:tblGrid>
      <w:tr w:rsidR="001C76A5" w:rsidRPr="00023C55" w14:paraId="17EEDA63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0B00E" w14:textId="310A2F3C" w:rsidR="001C76A5" w:rsidRPr="001C76A5" w:rsidRDefault="001C76A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C7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Vyspělá infrast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ruktura</w:t>
            </w:r>
          </w:p>
        </w:tc>
      </w:tr>
      <w:tr w:rsidR="00023C55" w:rsidRPr="00023C55" w14:paraId="6AC7E545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459DB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3.1 Moderní, kvalitní a fyzicky dostupná (bezbariérová)</w:t>
            </w:r>
            <w:r w:rsidRPr="00023C55">
              <w:rPr>
                <w:rFonts w:ascii="Calibri" w:eastAsia="Arial" w:hAnsi="Calibri" w:cs="Calibri"/>
                <w:noProof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infrastruktura budov s přihlédnutím k potřebám společného vzdělávání a inkluze</w:t>
            </w:r>
          </w:p>
        </w:tc>
      </w:tr>
      <w:tr w:rsidR="00023C55" w:rsidRPr="00023C55" w14:paraId="2FB06E8B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898C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Opatření </w:t>
            </w:r>
            <w:r w:rsidRPr="00023C55">
              <w:rPr>
                <w:rFonts w:ascii="Calibri" w:hAnsi="Calibri" w:cs="Calibri"/>
                <w:i/>
                <w:kern w:val="0"/>
                <w:sz w:val="18"/>
                <w:szCs w:val="18"/>
                <w14:ligatures w14:val="none"/>
              </w:rPr>
              <w:t>3.1.1 Zajištění bezbariérovosti budov školských zařízení</w:t>
            </w:r>
          </w:p>
        </w:tc>
      </w:tr>
      <w:tr w:rsidR="00023C55" w:rsidRPr="00023C55" w14:paraId="36152065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D8431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3.1.2 Rekonstrukce a modernizace vybavení a technického a provozního zařízení budov školských zařízení</w:t>
            </w:r>
          </w:p>
        </w:tc>
      </w:tr>
      <w:tr w:rsidR="00023C55" w:rsidRPr="00023C55" w14:paraId="0B543A4C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89F4D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3.1.3 Zajištění odpovídající konektivity a přístupu k internetu</w:t>
            </w:r>
          </w:p>
        </w:tc>
      </w:tr>
      <w:tr w:rsidR="00023C55" w:rsidRPr="00023C55" w14:paraId="604221C2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D299C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CÍL 3.2 Moderní, fyzicky dostupné (bezbariérové) a kvalitně vybavené učebny pro rozvoj klíčových kompetencí a uplatnitelnost na trhu práce s přihlédnutím k potřebám společného vzdělávání a inkluze</w:t>
            </w:r>
          </w:p>
        </w:tc>
      </w:tr>
      <w:tr w:rsidR="00023C55" w:rsidRPr="00023C55" w14:paraId="39006A73" w14:textId="77777777" w:rsidTr="005A4EA4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5F261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3.2.1 Budování a rekonstrukce bezbariérových odborných učeben pro rozvoj klíčových kompetencí</w:t>
            </w:r>
          </w:p>
        </w:tc>
      </w:tr>
      <w:tr w:rsidR="00023C55" w:rsidRPr="00023C55" w14:paraId="11B6FAB8" w14:textId="77777777" w:rsidTr="005A4EA4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0973D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3.2.2 Modernizace vybavení odborných učeben pro rozvoj klíčových kompetencí</w:t>
            </w:r>
          </w:p>
        </w:tc>
      </w:tr>
      <w:tr w:rsidR="00023C55" w:rsidRPr="00023C55" w14:paraId="7B6010AB" w14:textId="77777777" w:rsidTr="001C76A5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D2C7A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CÍL 3.3 Funkční a bezpečné zázemí (jídelny, tělocvičny, šatny apod.) a okolí školských zařízení (hřiště, zahrady, sportoviště apod.)</w:t>
            </w:r>
          </w:p>
        </w:tc>
      </w:tr>
      <w:tr w:rsidR="00023C55" w:rsidRPr="00023C55" w14:paraId="6EA50BE5" w14:textId="77777777" w:rsidTr="005A4EA4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C73D9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3.3.1 Rekonstrukce a modernizace zázemí budov školských zařízení (jídelny, tělocvičny, šatny apod.)</w:t>
            </w:r>
          </w:p>
        </w:tc>
      </w:tr>
      <w:tr w:rsidR="00023C55" w:rsidRPr="00023C55" w14:paraId="6B04D2AE" w14:textId="77777777" w:rsidTr="005A4EA4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635A5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3.3.2 Zvýšení bezpečnosti budov školských zařízení</w:t>
            </w:r>
          </w:p>
        </w:tc>
      </w:tr>
      <w:tr w:rsidR="00023C55" w:rsidRPr="00023C55" w14:paraId="073BB11F" w14:textId="77777777" w:rsidTr="005A4EA4">
        <w:trPr>
          <w:trHeight w:val="288"/>
        </w:trPr>
        <w:tc>
          <w:tcPr>
            <w:tcW w:w="1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351F3" w14:textId="77777777" w:rsidR="00023C55" w:rsidRPr="00023C55" w:rsidRDefault="00023C55" w:rsidP="001C76A5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ascii="Calibri" w:hAnsi="Calibri" w:cs="Calibri"/>
                <w:i/>
                <w:color w:val="000000" w:themeColor="text1"/>
                <w:kern w:val="0"/>
                <w:sz w:val="18"/>
                <w:szCs w:val="18"/>
                <w14:ligatures w14:val="none"/>
              </w:rPr>
              <w:t>3.3.3 Výstavba, rekonstrukce a modernizace okolí školských zařízení (hřiště, zahrady, sportoviště apod.)</w:t>
            </w:r>
          </w:p>
        </w:tc>
      </w:tr>
    </w:tbl>
    <w:p w14:paraId="18069D93" w14:textId="77777777" w:rsidR="00023C55" w:rsidRPr="00023C55" w:rsidRDefault="00023C55" w:rsidP="00023C55">
      <w:pPr>
        <w:rPr>
          <w:kern w:val="0"/>
          <w14:ligatures w14:val="none"/>
        </w:rPr>
      </w:pPr>
    </w:p>
    <w:p w14:paraId="50D7C36E" w14:textId="645253DF" w:rsidR="00023C55" w:rsidRDefault="00023C55" w:rsidP="001C76A5">
      <w:pPr>
        <w:tabs>
          <w:tab w:val="right" w:pos="14004"/>
        </w:tabs>
        <w:ind w:left="-426"/>
        <w:rPr>
          <w:kern w:val="0"/>
          <w14:ligatures w14:val="none"/>
        </w:rPr>
      </w:pPr>
      <w:r w:rsidRPr="00023C55">
        <w:rPr>
          <w:kern w:val="0"/>
          <w14:ligatures w14:val="none"/>
        </w:rPr>
        <w:t xml:space="preserve">Aktivity, vztahující se k výše uvedené prioritě, cílům a opatření jsou uvedeny v příloze strategického rámce – Tabulky investičních priorit na období 2021–2027. </w:t>
      </w:r>
      <w:r w:rsidR="001C76A5">
        <w:rPr>
          <w:kern w:val="0"/>
          <w14:ligatures w14:val="none"/>
        </w:rPr>
        <w:tab/>
      </w:r>
    </w:p>
    <w:p w14:paraId="53E42603" w14:textId="47E1A16E" w:rsidR="001C76A5" w:rsidRPr="00023C55" w:rsidRDefault="001C76A5" w:rsidP="001C76A5">
      <w:pPr>
        <w:tabs>
          <w:tab w:val="right" w:pos="14004"/>
        </w:tabs>
        <w:ind w:left="-426"/>
        <w:rPr>
          <w:kern w:val="0"/>
          <w14:ligatures w14:val="none"/>
        </w:rPr>
      </w:pPr>
      <w:r>
        <w:rPr>
          <w:kern w:val="0"/>
          <w14:ligatures w14:val="none"/>
        </w:rPr>
        <w:t>K jednotlivým investiční záměrům jsou taktéž navrženy možnosti financování.</w:t>
      </w:r>
      <w:r w:rsidR="00115DDD">
        <w:rPr>
          <w:kern w:val="0"/>
          <w14:ligatures w14:val="none"/>
        </w:rPr>
        <w:t xml:space="preserve"> Každý uvedený záměr v tabulce investičních priorit je podložen podepsaným souhlasem zřizovatele se zařazením záměru do tabulky investičních priorit.</w:t>
      </w:r>
    </w:p>
    <w:p w14:paraId="00712131" w14:textId="77777777" w:rsidR="00023C55" w:rsidRPr="00023C55" w:rsidRDefault="00023C55" w:rsidP="00023C55">
      <w:pPr>
        <w:rPr>
          <w:kern w:val="0"/>
          <w14:ligatures w14:val="none"/>
        </w:rPr>
      </w:pPr>
    </w:p>
    <w:p w14:paraId="0F12FA31" w14:textId="77777777" w:rsidR="00023C55" w:rsidRPr="00023C55" w:rsidRDefault="00023C55" w:rsidP="00023C55">
      <w:pPr>
        <w:rPr>
          <w:kern w:val="0"/>
          <w14:ligatures w14:val="none"/>
        </w:rPr>
      </w:pPr>
    </w:p>
    <w:p w14:paraId="6614F5C7" w14:textId="77777777" w:rsidR="00023C55" w:rsidRPr="00023C55" w:rsidRDefault="00023C55" w:rsidP="00023C55">
      <w:pPr>
        <w:rPr>
          <w:kern w:val="0"/>
          <w14:ligatures w14:val="none"/>
        </w:rPr>
      </w:pPr>
    </w:p>
    <w:p w14:paraId="4D25BFAD" w14:textId="77777777" w:rsidR="00023C55" w:rsidRPr="00023C55" w:rsidRDefault="00023C55" w:rsidP="00023C55">
      <w:pPr>
        <w:rPr>
          <w:kern w:val="0"/>
          <w14:ligatures w14:val="none"/>
        </w:rPr>
      </w:pPr>
    </w:p>
    <w:p w14:paraId="23BB2BEE" w14:textId="77777777" w:rsidR="00FF6165" w:rsidRDefault="00FF6165" w:rsidP="00023C55">
      <w:pPr>
        <w:rPr>
          <w:kern w:val="0"/>
          <w14:ligatures w14:val="none"/>
        </w:rPr>
        <w:sectPr w:rsidR="00FF6165" w:rsidSect="00702B63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AC5082" w14:textId="74975B5D" w:rsidR="00023C55" w:rsidRPr="00023C55" w:rsidRDefault="00023C55" w:rsidP="00FF6165">
      <w:pPr>
        <w:keepNext/>
        <w:widowControl w:val="0"/>
        <w:numPr>
          <w:ilvl w:val="1"/>
          <w:numId w:val="0"/>
        </w:numPr>
        <w:spacing w:before="240" w:after="60" w:line="288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414"/>
        <w:gridCol w:w="6073"/>
        <w:gridCol w:w="3201"/>
        <w:gridCol w:w="1047"/>
      </w:tblGrid>
      <w:tr w:rsidR="00E426DC" w:rsidRPr="00023C55" w14:paraId="7E366B04" w14:textId="77777777" w:rsidTr="001E70E3">
        <w:trPr>
          <w:trHeight w:val="288"/>
          <w:jc w:val="center"/>
        </w:trPr>
        <w:tc>
          <w:tcPr>
            <w:tcW w:w="11194" w:type="dxa"/>
            <w:gridSpan w:val="5"/>
            <w:shd w:val="clear" w:color="auto" w:fill="D9D9D9" w:themeFill="background1" w:themeFillShade="D9"/>
          </w:tcPr>
          <w:p w14:paraId="26AAB6E0" w14:textId="5D274E6F" w:rsidR="00E426DC" w:rsidRPr="001E70E3" w:rsidRDefault="001E70E3" w:rsidP="001E70E3">
            <w:pPr>
              <w:spacing w:after="0" w:line="240" w:lineRule="auto"/>
              <w:jc w:val="center"/>
              <w:rPr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1E70E3">
              <w:rPr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Neformální vzdělávání</w:t>
            </w:r>
          </w:p>
        </w:tc>
      </w:tr>
      <w:tr w:rsidR="00E426DC" w:rsidRPr="00023C55" w14:paraId="264656EB" w14:textId="77777777" w:rsidTr="009C1E8F">
        <w:trPr>
          <w:trHeight w:val="288"/>
          <w:jc w:val="center"/>
        </w:trPr>
        <w:tc>
          <w:tcPr>
            <w:tcW w:w="11194" w:type="dxa"/>
            <w:gridSpan w:val="5"/>
          </w:tcPr>
          <w:p w14:paraId="11708FB9" w14:textId="75A3D6AC" w:rsidR="00E426DC" w:rsidRPr="00023C55" w:rsidRDefault="00E426DC" w:rsidP="001E70E3">
            <w:pPr>
              <w:spacing w:after="0" w:line="240" w:lineRule="auto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E426DC">
              <w:rPr>
                <w:kern w:val="0"/>
                <w:sz w:val="18"/>
                <w:szCs w:val="18"/>
                <w14:ligatures w14:val="none"/>
              </w:rPr>
              <w:t>CÍL 4.1 Rozšíření nabídky zájmového a neformálního vzdělávání a posílení spolupráce mezi školami a organizacemi, které poskytují neformální a zájmové vzdělávání</w:t>
            </w:r>
          </w:p>
        </w:tc>
      </w:tr>
      <w:tr w:rsidR="00E426DC" w:rsidRPr="00023C55" w14:paraId="2B53F465" w14:textId="77777777" w:rsidTr="0066307A">
        <w:trPr>
          <w:trHeight w:val="288"/>
          <w:jc w:val="center"/>
        </w:trPr>
        <w:tc>
          <w:tcPr>
            <w:tcW w:w="11194" w:type="dxa"/>
            <w:gridSpan w:val="5"/>
          </w:tcPr>
          <w:p w14:paraId="6BBF7763" w14:textId="3088C461" w:rsidR="00E426DC" w:rsidRPr="001E70E3" w:rsidRDefault="00E426DC" w:rsidP="001E70E3">
            <w:pPr>
              <w:spacing w:after="0" w:line="240" w:lineRule="auto"/>
              <w:jc w:val="center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1E70E3">
              <w:rPr>
                <w:i/>
                <w:iCs/>
                <w:kern w:val="0"/>
                <w:sz w:val="18"/>
                <w:szCs w:val="18"/>
                <w14:ligatures w14:val="none"/>
              </w:rPr>
              <w:t>Opatření 4.1.2 Podpora spolupráce škol a organizací poskytující neformální a zájmové vzdělávání, zvyšování kvality a atraktivity nabídky aktivit neformálního vzdělávání</w:t>
            </w:r>
          </w:p>
        </w:tc>
      </w:tr>
      <w:tr w:rsidR="00E426DC" w:rsidRPr="00023C55" w14:paraId="6A02B4DD" w14:textId="77777777" w:rsidTr="00E426DC">
        <w:trPr>
          <w:trHeight w:val="288"/>
          <w:jc w:val="center"/>
        </w:trPr>
        <w:tc>
          <w:tcPr>
            <w:tcW w:w="459" w:type="dxa"/>
          </w:tcPr>
          <w:p w14:paraId="79668610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4" w:type="dxa"/>
          </w:tcPr>
          <w:p w14:paraId="6D3214D6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073" w:type="dxa"/>
            <w:noWrap/>
          </w:tcPr>
          <w:p w14:paraId="35564DDA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Námět aktivity</w:t>
            </w:r>
          </w:p>
        </w:tc>
        <w:tc>
          <w:tcPr>
            <w:tcW w:w="3201" w:type="dxa"/>
          </w:tcPr>
          <w:p w14:paraId="4AF584A1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Zdroj financování</w:t>
            </w:r>
          </w:p>
        </w:tc>
        <w:tc>
          <w:tcPr>
            <w:tcW w:w="1047" w:type="dxa"/>
          </w:tcPr>
          <w:p w14:paraId="61753F1A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Poznámky</w:t>
            </w:r>
          </w:p>
        </w:tc>
      </w:tr>
      <w:tr w:rsidR="00E426DC" w:rsidRPr="00023C55" w14:paraId="021C66C3" w14:textId="77777777" w:rsidTr="00E426DC">
        <w:trPr>
          <w:trHeight w:val="288"/>
          <w:jc w:val="center"/>
        </w:trPr>
        <w:tc>
          <w:tcPr>
            <w:tcW w:w="459" w:type="dxa"/>
          </w:tcPr>
          <w:p w14:paraId="04E17C1F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</w:tcPr>
          <w:p w14:paraId="59637213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295</w:t>
            </w:r>
          </w:p>
        </w:tc>
        <w:tc>
          <w:tcPr>
            <w:tcW w:w="6073" w:type="dxa"/>
            <w:noWrap/>
            <w:vAlign w:val="center"/>
          </w:tcPr>
          <w:p w14:paraId="571C2150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organizací</w:t>
            </w:r>
          </w:p>
        </w:tc>
        <w:tc>
          <w:tcPr>
            <w:tcW w:w="3201" w:type="dxa"/>
          </w:tcPr>
          <w:p w14:paraId="6D36CECE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Šablony pro SVČ a ZUŠ</w:t>
            </w:r>
          </w:p>
          <w:p w14:paraId="6AA89F62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61F757D4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programy</w:t>
            </w:r>
          </w:p>
        </w:tc>
        <w:tc>
          <w:tcPr>
            <w:tcW w:w="1047" w:type="dxa"/>
          </w:tcPr>
          <w:p w14:paraId="4DF66F65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564F5A9B" w14:textId="77777777" w:rsidTr="00E426DC">
        <w:trPr>
          <w:trHeight w:val="288"/>
          <w:jc w:val="center"/>
        </w:trPr>
        <w:tc>
          <w:tcPr>
            <w:tcW w:w="459" w:type="dxa"/>
          </w:tcPr>
          <w:p w14:paraId="169EFDFD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6C82A0C3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</w:t>
            </w:r>
          </w:p>
        </w:tc>
        <w:tc>
          <w:tcPr>
            <w:tcW w:w="6073" w:type="dxa"/>
            <w:noWrap/>
            <w:vAlign w:val="center"/>
            <w:hideMark/>
          </w:tcPr>
          <w:p w14:paraId="6A5E3F1D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vzdělávací akce a workshopy </w:t>
            </w:r>
            <w:r w:rsidRPr="00023C55">
              <w:rPr>
                <w:rFonts w:ascii="Calibri" w:eastAsia="Times New Roman" w:hAnsi="Calibri" w:cs="Arial"/>
                <w:color w:val="000000" w:themeColor="text1"/>
                <w:kern w:val="0"/>
                <w:sz w:val="18"/>
                <w:szCs w:val="18"/>
                <w14:ligatures w14:val="none"/>
              </w:rPr>
              <w:t>pro PP i nepedagogické pracovníky neformálního vzdělávání</w:t>
            </w:r>
          </w:p>
        </w:tc>
        <w:tc>
          <w:tcPr>
            <w:tcW w:w="3201" w:type="dxa"/>
            <w:vMerge w:val="restart"/>
          </w:tcPr>
          <w:p w14:paraId="3CA8397D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1CB25737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00C8948D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organizací poskytující zájmové a neformální vzdělávání</w:t>
            </w:r>
          </w:p>
          <w:p w14:paraId="29F7A836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Dotační prostředky zaměřené na děti ze SVL za účelem podpory využívání zájmového a neformálního vzdělávání </w:t>
            </w:r>
          </w:p>
          <w:p w14:paraId="1CFCE1EF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6949FBD7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2BBF5276" w14:textId="77777777" w:rsidTr="00E426DC">
        <w:trPr>
          <w:trHeight w:val="262"/>
          <w:jc w:val="center"/>
        </w:trPr>
        <w:tc>
          <w:tcPr>
            <w:tcW w:w="459" w:type="dxa"/>
          </w:tcPr>
          <w:p w14:paraId="3D53D941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54C2707F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</w:t>
            </w:r>
          </w:p>
        </w:tc>
        <w:tc>
          <w:tcPr>
            <w:tcW w:w="6073" w:type="dxa"/>
            <w:noWrap/>
            <w:vAlign w:val="center"/>
            <w:hideMark/>
          </w:tcPr>
          <w:p w14:paraId="4262A8D4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Setkání pedagogických i nepedagogických pracovníků organizací neformálního a zájmového vzdělávání a předávání příkladů dobré praxe</w:t>
            </w:r>
          </w:p>
        </w:tc>
        <w:tc>
          <w:tcPr>
            <w:tcW w:w="3201" w:type="dxa"/>
            <w:vMerge/>
          </w:tcPr>
          <w:p w14:paraId="5DF3AE0C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70A958C4" w14:textId="77777777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E426DC" w:rsidRPr="00023C55" w14:paraId="28FBC4AF" w14:textId="77777777" w:rsidTr="00E426DC">
        <w:trPr>
          <w:trHeight w:val="300"/>
          <w:jc w:val="center"/>
        </w:trPr>
        <w:tc>
          <w:tcPr>
            <w:tcW w:w="459" w:type="dxa"/>
          </w:tcPr>
          <w:p w14:paraId="65CB4B10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430B889E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298</w:t>
            </w:r>
          </w:p>
        </w:tc>
        <w:tc>
          <w:tcPr>
            <w:tcW w:w="6073" w:type="dxa"/>
            <w:noWrap/>
            <w:vAlign w:val="center"/>
            <w:hideMark/>
          </w:tcPr>
          <w:p w14:paraId="2C84ED24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Vzájemné hospitace za účelem čerpání inspirací</w:t>
            </w:r>
          </w:p>
        </w:tc>
        <w:tc>
          <w:tcPr>
            <w:tcW w:w="3201" w:type="dxa"/>
            <w:vMerge/>
          </w:tcPr>
          <w:p w14:paraId="028A4C75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360CED63" w14:textId="77777777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2C1CB96A" w14:textId="77777777" w:rsidTr="00E426DC">
        <w:trPr>
          <w:trHeight w:val="348"/>
          <w:jc w:val="center"/>
        </w:trPr>
        <w:tc>
          <w:tcPr>
            <w:tcW w:w="459" w:type="dxa"/>
          </w:tcPr>
          <w:p w14:paraId="5DB53F9F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0D568CA2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</w:t>
            </w:r>
          </w:p>
        </w:tc>
        <w:tc>
          <w:tcPr>
            <w:tcW w:w="6073" w:type="dxa"/>
            <w:noWrap/>
            <w:vAlign w:val="center"/>
            <w:hideMark/>
          </w:tcPr>
          <w:p w14:paraId="4C5DDC79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Rozvoj a prohlubování spolupráce se ZŠ a MŠ – zapojování dětí a žáků ze sociálně znevýhodněného prostředí</w:t>
            </w:r>
          </w:p>
        </w:tc>
        <w:tc>
          <w:tcPr>
            <w:tcW w:w="3201" w:type="dxa"/>
            <w:vMerge/>
          </w:tcPr>
          <w:p w14:paraId="47DFDB95" w14:textId="77777777" w:rsidR="00E426DC" w:rsidRPr="00023C55" w:rsidRDefault="00E426DC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4264B266" w14:textId="77777777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E426DC" w:rsidRPr="00023C55" w14:paraId="1E289113" w14:textId="77777777" w:rsidTr="00E426DC">
        <w:trPr>
          <w:trHeight w:val="264"/>
          <w:jc w:val="center"/>
        </w:trPr>
        <w:tc>
          <w:tcPr>
            <w:tcW w:w="459" w:type="dxa"/>
          </w:tcPr>
          <w:p w14:paraId="6501E07C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140DF21B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6073" w:type="dxa"/>
            <w:noWrap/>
            <w:vAlign w:val="bottom"/>
            <w:hideMark/>
          </w:tcPr>
          <w:p w14:paraId="760DAF5A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akce, projekty se ZŠ a MŠ a ostatními aktéry ve vzdělávání včetně rodičů </w:t>
            </w:r>
            <w:r w:rsidRPr="00023C5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– využití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moderních didaktických forem</w:t>
            </w:r>
          </w:p>
        </w:tc>
        <w:tc>
          <w:tcPr>
            <w:tcW w:w="3201" w:type="dxa"/>
            <w:vMerge/>
          </w:tcPr>
          <w:p w14:paraId="060CFCB8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63D28441" w14:textId="77777777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</w:t>
            </w:r>
          </w:p>
        </w:tc>
      </w:tr>
      <w:tr w:rsidR="00E426DC" w:rsidRPr="00023C55" w14:paraId="332F7251" w14:textId="77777777" w:rsidTr="00E426DC">
        <w:trPr>
          <w:trHeight w:val="264"/>
          <w:jc w:val="center"/>
        </w:trPr>
        <w:tc>
          <w:tcPr>
            <w:tcW w:w="459" w:type="dxa"/>
          </w:tcPr>
          <w:p w14:paraId="1552491E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10CBB4C1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301</w:t>
            </w:r>
          </w:p>
        </w:tc>
        <w:tc>
          <w:tcPr>
            <w:tcW w:w="6073" w:type="dxa"/>
            <w:noWrap/>
            <w:vAlign w:val="bottom"/>
          </w:tcPr>
          <w:p w14:paraId="71E21412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Sdílení prostor, vybavení</w:t>
            </w:r>
          </w:p>
        </w:tc>
        <w:tc>
          <w:tcPr>
            <w:tcW w:w="3201" w:type="dxa"/>
            <w:vMerge/>
          </w:tcPr>
          <w:p w14:paraId="0928ED14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75CC2189" w14:textId="77777777" w:rsidR="00E426DC" w:rsidRPr="00023C55" w:rsidRDefault="00E426DC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DIDAKTIKA, PŘÍLEŽITOST</w:t>
            </w:r>
          </w:p>
        </w:tc>
      </w:tr>
      <w:tr w:rsidR="00E426DC" w:rsidRPr="00023C55" w14:paraId="11130635" w14:textId="77777777" w:rsidTr="007D7BF0">
        <w:trPr>
          <w:trHeight w:val="264"/>
          <w:jc w:val="center"/>
        </w:trPr>
        <w:tc>
          <w:tcPr>
            <w:tcW w:w="11194" w:type="dxa"/>
            <w:gridSpan w:val="5"/>
          </w:tcPr>
          <w:p w14:paraId="3FED639B" w14:textId="2237DC44" w:rsidR="00E426DC" w:rsidRPr="00023C55" w:rsidRDefault="00E426DC" w:rsidP="001E7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426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4.2 Rozvoj pohybové zdatnosti, aktivního a zdravého životního stylu</w:t>
            </w:r>
          </w:p>
        </w:tc>
      </w:tr>
      <w:tr w:rsidR="00E426DC" w:rsidRPr="00023C55" w14:paraId="32210880" w14:textId="77777777" w:rsidTr="00F57B75">
        <w:trPr>
          <w:trHeight w:val="264"/>
          <w:jc w:val="center"/>
        </w:trPr>
        <w:tc>
          <w:tcPr>
            <w:tcW w:w="11194" w:type="dxa"/>
            <w:gridSpan w:val="5"/>
          </w:tcPr>
          <w:p w14:paraId="4A582219" w14:textId="1129097E" w:rsidR="00E426DC" w:rsidRPr="001E70E3" w:rsidRDefault="00E426DC" w:rsidP="001E7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E70E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4.2.1 Budování a modernizace prostorů a zázemí pro pohybové aktivity dětí a žáků</w:t>
            </w:r>
          </w:p>
        </w:tc>
      </w:tr>
      <w:tr w:rsidR="00E426DC" w:rsidRPr="00023C55" w14:paraId="5941DEC6" w14:textId="77777777" w:rsidTr="00E426DC">
        <w:trPr>
          <w:trHeight w:val="264"/>
          <w:jc w:val="center"/>
        </w:trPr>
        <w:tc>
          <w:tcPr>
            <w:tcW w:w="459" w:type="dxa"/>
          </w:tcPr>
          <w:p w14:paraId="620C666D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AŠ/I</w:t>
            </w:r>
          </w:p>
        </w:tc>
        <w:tc>
          <w:tcPr>
            <w:tcW w:w="414" w:type="dxa"/>
          </w:tcPr>
          <w:p w14:paraId="10C25DCF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6073" w:type="dxa"/>
            <w:noWrap/>
            <w:vAlign w:val="bottom"/>
          </w:tcPr>
          <w:p w14:paraId="0B958B7E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Podpora budování a modernizace prostor především aktivitami zřizovatelů podáním projektových žádostí </w:t>
            </w:r>
          </w:p>
        </w:tc>
        <w:tc>
          <w:tcPr>
            <w:tcW w:w="3201" w:type="dxa"/>
          </w:tcPr>
          <w:p w14:paraId="03152A95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IROP, OPST, vlastní zdroje, zdroje zřizovatele</w:t>
            </w:r>
          </w:p>
        </w:tc>
        <w:tc>
          <w:tcPr>
            <w:tcW w:w="1047" w:type="dxa"/>
          </w:tcPr>
          <w:p w14:paraId="3BB992CF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132D5AA3" w14:textId="77777777" w:rsidTr="004C68A6">
        <w:trPr>
          <w:trHeight w:val="264"/>
          <w:jc w:val="center"/>
        </w:trPr>
        <w:tc>
          <w:tcPr>
            <w:tcW w:w="11194" w:type="dxa"/>
            <w:gridSpan w:val="5"/>
          </w:tcPr>
          <w:p w14:paraId="272D62A0" w14:textId="3439D16F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4.2.2 Realizace aktivit a akcí podporující aktivní a zdravý životní styl</w:t>
            </w:r>
          </w:p>
        </w:tc>
      </w:tr>
      <w:tr w:rsidR="00E426DC" w:rsidRPr="00023C55" w14:paraId="45E35308" w14:textId="77777777" w:rsidTr="00E426DC">
        <w:trPr>
          <w:trHeight w:val="264"/>
          <w:jc w:val="center"/>
        </w:trPr>
        <w:tc>
          <w:tcPr>
            <w:tcW w:w="459" w:type="dxa"/>
          </w:tcPr>
          <w:p w14:paraId="185EA974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14" w:type="dxa"/>
          </w:tcPr>
          <w:p w14:paraId="02978290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303</w:t>
            </w:r>
          </w:p>
        </w:tc>
        <w:tc>
          <w:tcPr>
            <w:tcW w:w="6073" w:type="dxa"/>
            <w:noWrap/>
          </w:tcPr>
          <w:p w14:paraId="0978835E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aktivity jednotlivých škol</w:t>
            </w:r>
          </w:p>
        </w:tc>
        <w:tc>
          <w:tcPr>
            <w:tcW w:w="3201" w:type="dxa"/>
          </w:tcPr>
          <w:p w14:paraId="6F545157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(šablony), Relevantní projekty a granty, Krajské dotační programy, Vlastní zdroje</w:t>
            </w:r>
          </w:p>
        </w:tc>
        <w:tc>
          <w:tcPr>
            <w:tcW w:w="1047" w:type="dxa"/>
          </w:tcPr>
          <w:p w14:paraId="24CF75B4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228BCA7A" w14:textId="77777777" w:rsidTr="00E426DC">
        <w:trPr>
          <w:trHeight w:val="264"/>
          <w:jc w:val="center"/>
        </w:trPr>
        <w:tc>
          <w:tcPr>
            <w:tcW w:w="459" w:type="dxa"/>
          </w:tcPr>
          <w:p w14:paraId="3CF52F2D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251F9FF3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304</w:t>
            </w:r>
          </w:p>
        </w:tc>
        <w:tc>
          <w:tcPr>
            <w:tcW w:w="6073" w:type="dxa"/>
            <w:noWrap/>
            <w:vAlign w:val="bottom"/>
          </w:tcPr>
          <w:p w14:paraId="4947F582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a workshopy, osvěta, Setkání pedagogických i nepedagogických pracovníků organizací neformálního a zájmového vzdělávání a předávání příkladů dobré praxe</w:t>
            </w:r>
          </w:p>
        </w:tc>
        <w:tc>
          <w:tcPr>
            <w:tcW w:w="3201" w:type="dxa"/>
            <w:vMerge w:val="restart"/>
          </w:tcPr>
          <w:p w14:paraId="68A259F6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37621520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Zdroje zřizovatele</w:t>
            </w:r>
          </w:p>
          <w:p w14:paraId="48D12F89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087F9BE1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26DC" w:rsidRPr="00023C55" w14:paraId="3429BC9F" w14:textId="77777777" w:rsidTr="00E426DC">
        <w:trPr>
          <w:trHeight w:val="264"/>
          <w:jc w:val="center"/>
        </w:trPr>
        <w:tc>
          <w:tcPr>
            <w:tcW w:w="459" w:type="dxa"/>
          </w:tcPr>
          <w:p w14:paraId="67E36596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14" w:type="dxa"/>
          </w:tcPr>
          <w:p w14:paraId="19BD1F56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305</w:t>
            </w:r>
          </w:p>
        </w:tc>
        <w:tc>
          <w:tcPr>
            <w:tcW w:w="6073" w:type="dxa"/>
            <w:noWrap/>
            <w:vAlign w:val="bottom"/>
          </w:tcPr>
          <w:p w14:paraId="0767D2AE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Kroužky, společné akce a projekty, soutěže ve spolupráci s ostatními aktéry ve vzdělávání sportovními kluby, sdílení hřišť a vybavení, </w:t>
            </w:r>
          </w:p>
        </w:tc>
        <w:tc>
          <w:tcPr>
            <w:tcW w:w="3201" w:type="dxa"/>
            <w:vMerge/>
          </w:tcPr>
          <w:p w14:paraId="350A05AC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7" w:type="dxa"/>
          </w:tcPr>
          <w:p w14:paraId="50D91C91" w14:textId="77777777" w:rsidR="00E426DC" w:rsidRPr="00023C55" w:rsidRDefault="00E426DC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52F3A0FF" w14:textId="1BC075FA" w:rsidR="00023C55" w:rsidRPr="00023C55" w:rsidRDefault="00023C55" w:rsidP="00165323">
      <w:pPr>
        <w:keepNext/>
        <w:widowControl w:val="0"/>
        <w:numPr>
          <w:ilvl w:val="1"/>
          <w:numId w:val="0"/>
        </w:numPr>
        <w:spacing w:before="240" w:after="60" w:line="288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noProof/>
          <w:color w:val="365F91"/>
          <w:kern w:val="0"/>
          <w:sz w:val="24"/>
          <w:szCs w:val="28"/>
          <w:lang w:val="x-none" w:eastAsia="x-none"/>
          <w14:ligatures w14:val="none"/>
        </w:rPr>
      </w:pPr>
    </w:p>
    <w:tbl>
      <w:tblPr>
        <w:tblW w:w="11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783"/>
        <w:gridCol w:w="4261"/>
        <w:gridCol w:w="134"/>
        <w:gridCol w:w="2705"/>
        <w:gridCol w:w="1463"/>
        <w:gridCol w:w="25"/>
      </w:tblGrid>
      <w:tr w:rsidR="001E70E3" w:rsidRPr="00023C55" w14:paraId="32861FCB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C2E39" w14:textId="3F1E13F8" w:rsidR="001E70E3" w:rsidRPr="001E70E3" w:rsidRDefault="001E70E3" w:rsidP="001E70E3">
            <w:pPr>
              <w:widowControl w:val="0"/>
              <w:spacing w:after="0" w:line="276" w:lineRule="auto"/>
              <w:contextualSpacing/>
              <w:jc w:val="center"/>
              <w:rPr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1E70E3">
              <w:rPr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Spolupráce a sdílení informací mezi aktéry ve vzdělávání</w:t>
            </w:r>
          </w:p>
        </w:tc>
      </w:tr>
      <w:tr w:rsidR="00947284" w:rsidRPr="00023C55" w14:paraId="7A09984B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B1C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0580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2E1A7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Námět aktivity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213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Zdroj financování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011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kern w:val="0"/>
                <w:sz w:val="18"/>
                <w:szCs w:val="18"/>
                <w14:ligatures w14:val="none"/>
              </w:rPr>
              <w:t>Poznámky</w:t>
            </w:r>
          </w:p>
        </w:tc>
      </w:tr>
      <w:tr w:rsidR="00947284" w:rsidRPr="00023C55" w14:paraId="5E3E9B6C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7DB" w14:textId="20A2C0F2" w:rsidR="00947284" w:rsidRPr="00165323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165323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CÍL 5.1 Podpora vnitřní spolupráce, tj. spolupráce všech aktérů vzdělávání v území MAP ORP Louny</w:t>
            </w:r>
          </w:p>
        </w:tc>
      </w:tr>
      <w:tr w:rsidR="00947284" w:rsidRPr="00023C55" w14:paraId="3A0607E0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277" w14:textId="65A04FC1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947284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Opatření 5.1.1 Navázání a upevnění spolupráce mezi aktéry vzdělávání v ORP Louny</w:t>
            </w:r>
          </w:p>
        </w:tc>
      </w:tr>
      <w:tr w:rsidR="00947284" w:rsidRPr="00023C55" w14:paraId="7F96E673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9A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874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1B4EA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Projekty a dny otevřených dveří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65417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53E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</w:tr>
      <w:tr w:rsidR="00947284" w:rsidRPr="00023C55" w14:paraId="496C3AC2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BC3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BB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307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835F0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Hospitace</w:t>
            </w:r>
          </w:p>
        </w:tc>
        <w:tc>
          <w:tcPr>
            <w:tcW w:w="28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AA0A15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F4B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</w:tr>
      <w:tr w:rsidR="00947284" w:rsidRPr="00023C55" w14:paraId="53A68110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0E80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1F2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308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5FDB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Supervize</w:t>
            </w:r>
          </w:p>
        </w:tc>
        <w:tc>
          <w:tcPr>
            <w:tcW w:w="28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7626FB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5A0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</w:p>
        </w:tc>
      </w:tr>
      <w:tr w:rsidR="00947284" w:rsidRPr="00023C55" w14:paraId="2B668AA0" w14:textId="77777777" w:rsidTr="00165323">
        <w:trPr>
          <w:trHeight w:val="104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18E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ACF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309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A877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 xml:space="preserve">Vzdělávací akce, workshopy, společné akce formou sdílení pro aktéry ve vzdělávání (MŠ, ZŠ, ZUŠ, SŠ  - pedagogičtí, nepedagogičtí pracovníci, rodiče, zřizovatelé a další relevantní aktéři) </w:t>
            </w:r>
          </w:p>
        </w:tc>
        <w:tc>
          <w:tcPr>
            <w:tcW w:w="2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C798B9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Spolupráce organizací a zřizovatelů</w:t>
            </w:r>
          </w:p>
          <w:p w14:paraId="653AD396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Vlastní zdroje</w:t>
            </w:r>
          </w:p>
          <w:p w14:paraId="1CD40E4A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Rozpočet zřizovatele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E07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</w:rPr>
              <w:t>PŘÍLEŽITOST</w:t>
            </w:r>
          </w:p>
        </w:tc>
      </w:tr>
      <w:tr w:rsidR="00947284" w:rsidRPr="00023C55" w14:paraId="2DD6CE65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EBE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,5CASP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A7BC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310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997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Setkávání pedagogických i nepedagogických pracovníků vzdělávacích organizací, odborníků za účelem sdílení dobré praxe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E064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9401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2E9B0CD9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F0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1EB4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311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61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Setkávání vedení škol se zřizovateli škol, odborníky na problematické oblasti v území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A2389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8B9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947284" w:rsidRPr="00023C55" w14:paraId="75A79A68" w14:textId="77777777" w:rsidTr="00165323">
        <w:trPr>
          <w:trHeight w:val="27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9EE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02AC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312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57B3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Společné projekty, soutěže, akce (kulturní, sportovní…), výjezdy, exkurze, hospitace mezi ZŠ a MŠ ORP Louny a 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ostatními aktéry ve vzdělávání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E585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4F2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32A0A0A8" w14:textId="77777777" w:rsidTr="00165323">
        <w:trPr>
          <w:trHeight w:val="31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BE3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0B8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313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40BC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Aktivity zaměřené na podporu přechodu mezi stupni vzdělávání – Akce, kroužky, sdílení, workshopy, pravidelná setkávání k problematickým okruhům (ZŠ, MŠ, ZUŠ, SŠ, zřizovatelé, odborníci, rodiče a další aktéři ve vzdělávání) – využití moderních didaktických forem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77D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730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 DIDAKTIKA</w:t>
            </w:r>
          </w:p>
        </w:tc>
      </w:tr>
      <w:tr w:rsidR="00947284" w:rsidRPr="00023C55" w14:paraId="7F72226F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B5328" w14:textId="3D6B96BC" w:rsidR="00947284" w:rsidRPr="00023C55" w:rsidRDefault="00947284" w:rsidP="00023C5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Opatření 5.1.2 Podpora společného vzdělávání a sdílení (prostory, odborní pracovníci, vzdělávací pomůcky, apod.)</w:t>
            </w:r>
          </w:p>
        </w:tc>
      </w:tr>
      <w:tr w:rsidR="00947284" w:rsidRPr="00023C55" w14:paraId="32533A0B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173C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386F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6EC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Sdílení pomůcek, sdílení prostor, sdílení pracovních sil</w:t>
            </w: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6BA999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Spolupráce aktérů ve vzdělávání</w:t>
            </w:r>
          </w:p>
          <w:p w14:paraId="19561100" w14:textId="77777777" w:rsidR="00947284" w:rsidRPr="00023C55" w:rsidRDefault="00947284" w:rsidP="00023C55">
            <w:pPr>
              <w:tabs>
                <w:tab w:val="left" w:pos="1188"/>
              </w:tabs>
              <w:spacing w:after="0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Vlastní zdroje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C7CF9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947284" w:rsidRPr="00023C55" w14:paraId="382F5277" w14:textId="77777777" w:rsidTr="00165323">
        <w:trPr>
          <w:trHeight w:val="86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68CD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4F914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5539" w14:textId="77777777" w:rsidR="00947284" w:rsidRPr="00023C55" w:rsidRDefault="00947284" w:rsidP="00023C55">
            <w:pPr>
              <w:tabs>
                <w:tab w:val="left" w:pos="1188"/>
              </w:tabs>
              <w:spacing w:after="0"/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color w:val="000000" w:themeColor="text1"/>
                <w:kern w:val="0"/>
                <w:sz w:val="18"/>
                <w:szCs w:val="18"/>
                <w14:ligatures w14:val="none"/>
              </w:rPr>
              <w:t>Spolupráce aktérů formou realizace společných aktivit např. v prostorech jedné školy, za využívání sdílení pomůcek apod. napříč gramotnostmi a kompetencemi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64733" w14:textId="77777777" w:rsidR="00947284" w:rsidRPr="00023C55" w:rsidRDefault="00947284" w:rsidP="00023C55">
            <w:pPr>
              <w:tabs>
                <w:tab w:val="left" w:pos="1188"/>
              </w:tabs>
              <w:spacing w:after="0"/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EF30F" w14:textId="77777777" w:rsidR="00947284" w:rsidRPr="00023C55" w:rsidRDefault="00947284" w:rsidP="00023C55">
            <w:pPr>
              <w:tabs>
                <w:tab w:val="left" w:pos="1188"/>
              </w:tabs>
              <w:spacing w:after="0"/>
              <w:jc w:val="center"/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PŘÍLEŽITOST</w:t>
            </w:r>
          </w:p>
        </w:tc>
      </w:tr>
      <w:tr w:rsidR="00947284" w:rsidRPr="00023C55" w14:paraId="5BE84B71" w14:textId="77777777" w:rsidTr="00165323">
        <w:trPr>
          <w:trHeight w:val="480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F2FC4" w14:textId="0D010AC8" w:rsidR="00947284" w:rsidRPr="00023C55" w:rsidRDefault="00947284" w:rsidP="00023C5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Opatření 5.1.3 Podpora komunikačních platforem pro vzájemné sdílení dobré praxe</w:t>
            </w:r>
          </w:p>
        </w:tc>
      </w:tr>
      <w:tr w:rsidR="00947284" w:rsidRPr="00023C55" w14:paraId="1E0B185A" w14:textId="77777777" w:rsidTr="00165323">
        <w:trPr>
          <w:trHeight w:val="48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0AFB4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14497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316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112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 xml:space="preserve">Spolupráce všech aktérů ve vzdělávání na efektivním využívání stránek </w:t>
            </w:r>
            <w:hyperlink r:id="rId9" w:history="1">
              <w:r w:rsidRPr="00023C55">
                <w:rPr>
                  <w:rFonts w:eastAsia="Arial" w:cstheme="minorHAnsi"/>
                  <w:noProof/>
                  <w:color w:val="000000" w:themeColor="text1"/>
                  <w:kern w:val="0"/>
                  <w:sz w:val="18"/>
                  <w:szCs w:val="18"/>
                  <w:lang w:eastAsia="cs-CZ"/>
                  <w14:ligatures w14:val="none"/>
                </w:rPr>
                <w:t>www.skolylounsko.cz</w:t>
              </w:r>
            </w:hyperlink>
            <w:r w:rsidRPr="00023C55"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 xml:space="preserve"> - Sdílení příkladů dobré praxe (recenze školení, metodická podpora, „nápadníky“ , realizované akce apod</w:t>
            </w:r>
          </w:p>
        </w:tc>
        <w:tc>
          <w:tcPr>
            <w:tcW w:w="2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5CA74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Podporováno MAP v případě pokračování projketu</w:t>
            </w:r>
          </w:p>
          <w:p w14:paraId="168AA7B7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Vlastní zdroje zřizovatele</w:t>
            </w:r>
          </w:p>
          <w:p w14:paraId="6050C543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MAS</w:t>
            </w:r>
          </w:p>
          <w:p w14:paraId="15AC7482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eastAsia="Times New Roman" w:cstheme="minorHAnsi"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Spolupráce obcí/škol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DDE6E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947284" w:rsidRPr="00023C55" w14:paraId="004BA043" w14:textId="77777777" w:rsidTr="00165323">
        <w:trPr>
          <w:trHeight w:val="35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7DF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22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ABDC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metod vzájemného sdílení dobré praxe mezi všemi aktéry ve vzdělávání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3A7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0E9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noProof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947284" w:rsidRPr="00023C55" w14:paraId="7EAAFCBF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6024" w14:textId="209FD3EA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5.</w:t>
            </w:r>
            <w:r w:rsidRPr="0016532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Rozvoj vnější spolupráce, tj. spolupráce s aktéry vzdělávání v území dalších MAP vč. spolupráce mezinárodní</w:t>
            </w:r>
          </w:p>
        </w:tc>
      </w:tr>
      <w:tr w:rsidR="00947284" w:rsidRPr="00023C55" w14:paraId="0E57A4DF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675F" w14:textId="05AC4602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5.2.1 Navázání dlouhodobé spolupráce s aktéry vzdělávání mimo území ORP Louny</w:t>
            </w:r>
          </w:p>
        </w:tc>
      </w:tr>
      <w:tr w:rsidR="00947284" w:rsidRPr="00023C55" w14:paraId="2DCB061B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D0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3A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318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970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Projekty, dny otevřených dveří, hospitace, supervize</w:t>
            </w:r>
          </w:p>
        </w:tc>
        <w:tc>
          <w:tcPr>
            <w:tcW w:w="2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B5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21C31BA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8A2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23FD0C47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F8D2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8747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735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Společné vzdělávací akce a workshopy, společná setkávání za účelem předávání příkladů dobré praxe</w:t>
            </w:r>
          </w:p>
        </w:tc>
        <w:tc>
          <w:tcPr>
            <w:tcW w:w="2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2F2540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69B4F51E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programy</w:t>
            </w:r>
          </w:p>
          <w:p w14:paraId="5E2C7D2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6BCB1C29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obcí/škol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052B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569B22D0" w14:textId="77777777" w:rsidTr="00165323">
        <w:trPr>
          <w:trHeight w:val="27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879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AB23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4E1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Setkávání pedagogických i nepedagogických pracovníků vzdělávacích organizací, projekty, soutěže, akce (kulturní, sportovní…), výjezdy, exkurze 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4D5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AFA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0CC609B3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608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D08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321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6ABA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Realizace hospitací za účelem sdílení dobré praxe mimo ORP – inspirativní školy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DEC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60D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jc w:val="center"/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  <w:t>PŘÍLEŽITOST DIDAKTIKA</w:t>
            </w:r>
          </w:p>
        </w:tc>
      </w:tr>
      <w:tr w:rsidR="00947284" w:rsidRPr="00023C55" w14:paraId="1BDB1311" w14:textId="77777777" w:rsidTr="00165323">
        <w:trPr>
          <w:trHeight w:val="288"/>
          <w:jc w:val="center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4125" w14:textId="59E4CFB9" w:rsidR="00947284" w:rsidRPr="00165323" w:rsidRDefault="00947284" w:rsidP="00165323">
            <w:pPr>
              <w:tabs>
                <w:tab w:val="left" w:pos="924"/>
              </w:tabs>
              <w:spacing w:after="0"/>
              <w:jc w:val="center"/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165323"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  <w:t>Opatření 5.2.2 Podpora realizace mezinárodních vzdělávacích aktivit</w:t>
            </w:r>
          </w:p>
        </w:tc>
      </w:tr>
      <w:tr w:rsidR="00947284" w:rsidRPr="00023C55" w14:paraId="6AA88B77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960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AŠ/ASP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ECD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322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7776C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Vzdělávací aktivity, společné projekty, návštěvy, setkání, podpora metod vzájemné komunikace, sdílení, spolupráce s důrazem na podporu kompetencí cizí jazyk, ICT, výměnné pobyty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F82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  <w:t>OP JAK (Šablony), Vlastní zdroje,</w:t>
            </w:r>
          </w:p>
          <w:p w14:paraId="10DE9DB0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  <w:t>Erasmus +, Jiné dotační programy</w:t>
            </w:r>
          </w:p>
          <w:p w14:paraId="47542C26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14:ligatures w14:val="none"/>
              </w:rPr>
              <w:t>Spolupráce obcí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5C9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47284" w:rsidRPr="00023C55" w14:paraId="4BDE1FD9" w14:textId="77777777" w:rsidTr="00165323">
        <w:trPr>
          <w:trHeight w:val="480"/>
          <w:jc w:val="center"/>
        </w:trPr>
        <w:tc>
          <w:tcPr>
            <w:tcW w:w="11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91D" w14:textId="051C4ADB" w:rsidR="00947284" w:rsidRPr="00023C55" w:rsidRDefault="00947284" w:rsidP="00023C55">
            <w:pPr>
              <w:spacing w:after="0" w:line="240" w:lineRule="auto"/>
              <w:jc w:val="center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47284">
              <w:rPr>
                <w:i/>
                <w:iCs/>
                <w:kern w:val="0"/>
                <w:sz w:val="18"/>
                <w:szCs w:val="18"/>
                <w14:ligatures w14:val="none"/>
              </w:rPr>
              <w:t>Opatření 5.2.3 Podpora komunikačních platforem pro vzájemné sdílení dobré praxe</w:t>
            </w:r>
          </w:p>
        </w:tc>
      </w:tr>
      <w:tr w:rsidR="00947284" w:rsidRPr="00023C55" w14:paraId="1970B6D2" w14:textId="77777777" w:rsidTr="00165323">
        <w:trPr>
          <w:trHeight w:val="48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C8C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AŠ/ASP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30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323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C0B0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cs-CZ"/>
                <w14:ligatures w14:val="none"/>
              </w:rPr>
              <w:t>Spolupráce škol a organizací na rozvoji a efektivním využití vytvořených stránek www.skolylounsko.czv rámci projektu MAP, webových stránek MAP – Sdílení příkladů dobré praxe (recenze školení, metodická podpora, „nápadníky“ , realizované akce</w:t>
            </w:r>
          </w:p>
        </w:tc>
        <w:tc>
          <w:tcPr>
            <w:tcW w:w="2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A21308" w14:textId="77777777" w:rsidR="00947284" w:rsidRPr="00023C55" w:rsidRDefault="00947284" w:rsidP="00023C55">
            <w:pPr>
              <w:spacing w:after="0" w:line="240" w:lineRule="auto"/>
              <w:jc w:val="both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i/>
                <w:iCs/>
                <w:kern w:val="0"/>
                <w:sz w:val="18"/>
                <w:szCs w:val="18"/>
                <w14:ligatures w14:val="none"/>
              </w:rPr>
              <w:t>Podporováno v rámci MAP v případě pokračování, Zdroje zřizovatele</w:t>
            </w:r>
          </w:p>
          <w:p w14:paraId="28C0CD62" w14:textId="77777777" w:rsidR="00947284" w:rsidRPr="00023C55" w:rsidRDefault="00947284" w:rsidP="00023C55">
            <w:pPr>
              <w:spacing w:after="0" w:line="240" w:lineRule="auto"/>
              <w:jc w:val="both"/>
              <w:rPr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i/>
                <w:iCs/>
                <w:kern w:val="0"/>
                <w:sz w:val="18"/>
                <w:szCs w:val="18"/>
                <w14:ligatures w14:val="none"/>
              </w:rPr>
              <w:t>MAS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10BC" w14:textId="77777777" w:rsidR="00947284" w:rsidRPr="00023C55" w:rsidRDefault="00947284" w:rsidP="00023C55">
            <w:pPr>
              <w:spacing w:after="0" w:line="240" w:lineRule="auto"/>
              <w:jc w:val="center"/>
              <w:rPr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i/>
                <w:iCs/>
                <w:kern w:val="0"/>
                <w:sz w:val="18"/>
                <w:szCs w:val="18"/>
                <w14:ligatures w14:val="none"/>
              </w:rPr>
              <w:t>PŘÍLEŽITOST</w:t>
            </w:r>
          </w:p>
        </w:tc>
      </w:tr>
      <w:tr w:rsidR="00947284" w:rsidRPr="00023C55" w14:paraId="543D0050" w14:textId="77777777" w:rsidTr="00165323">
        <w:trPr>
          <w:trHeight w:val="2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473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F10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324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CD87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vzájemného setkávání za účelem sdílení dobré praxe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E09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481" w14:textId="77777777" w:rsidR="00947284" w:rsidRPr="00023C55" w:rsidRDefault="00947284" w:rsidP="00023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30C7C109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1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B54" w14:textId="57E77D41" w:rsidR="00947284" w:rsidRPr="00165323" w:rsidRDefault="00947284" w:rsidP="00023C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6532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CÍL 5.3 Podpora kvalitního kariérového poradenství</w:t>
            </w:r>
          </w:p>
        </w:tc>
      </w:tr>
      <w:tr w:rsidR="00947284" w:rsidRPr="00023C55" w14:paraId="6D12AC20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1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D73A" w14:textId="3565A108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472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Opatření 5.3.1 Metodická podpora a široké informační zdroje pro výchovné a kariérové poradce</w:t>
            </w:r>
          </w:p>
        </w:tc>
      </w:tr>
      <w:tr w:rsidR="00947284" w:rsidRPr="00023C55" w14:paraId="3F005C54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5DF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3" w:name="_Hlk205894474"/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13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F5E2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Vzdělávání kariérových poradců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1D1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OP JAK (Šablony)</w:t>
            </w:r>
          </w:p>
          <w:p w14:paraId="219F1C4A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Spolupráce s IDZ</w:t>
            </w:r>
          </w:p>
          <w:p w14:paraId="700D02CB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Vlastní zdroje školy</w:t>
            </w:r>
          </w:p>
          <w:p w14:paraId="3E3123A0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7E3090F4" w14:textId="77777777" w:rsidR="00947284" w:rsidRPr="00023C55" w:rsidRDefault="00947284" w:rsidP="00023C55">
            <w:pPr>
              <w:widowControl w:val="0"/>
              <w:spacing w:after="0" w:line="276" w:lineRule="auto"/>
              <w:contextualSpacing/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Krajské dotační zdroje</w:t>
            </w:r>
          </w:p>
          <w:p w14:paraId="2835ED0F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kern w:val="0"/>
                <w:sz w:val="18"/>
                <w:szCs w:val="18"/>
                <w:lang w:eastAsia="cs-CZ"/>
                <w14:ligatures w14:val="none"/>
              </w:rPr>
              <w:t>MŠMT rozvojové programy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575" w14:textId="77777777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5323A93D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E20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6E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2F04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Podpora pozice kariérového poradce na ZŠ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0C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A4B" w14:textId="77777777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7416A367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9A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19D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32DB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Diagnostika žáků 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7E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147" w14:textId="77777777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PŘÍLEŽITOST</w:t>
            </w:r>
          </w:p>
        </w:tc>
      </w:tr>
      <w:tr w:rsidR="00947284" w:rsidRPr="00023C55" w14:paraId="40FEEFA0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29E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5F7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51E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a workshopy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E91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</w:t>
            </w:r>
          </w:p>
          <w:p w14:paraId="57BCAFFC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Zdroje zřizovatele</w:t>
            </w:r>
          </w:p>
          <w:p w14:paraId="7CB8322E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se SŠ</w:t>
            </w:r>
          </w:p>
          <w:p w14:paraId="416A1488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 NNO</w:t>
            </w:r>
          </w:p>
          <w:p w14:paraId="1DA28F22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MŠMT – prevence školního neúspěchu</w:t>
            </w:r>
          </w:p>
          <w:p w14:paraId="0059CA25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EA5" w14:textId="77777777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73A82F31" w14:textId="77777777" w:rsidTr="00165323">
        <w:trPr>
          <w:gridAfter w:val="1"/>
          <w:wAfter w:w="25" w:type="dxa"/>
          <w:trHeight w:val="27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552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63E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E637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Setkání kariérových poradců a předávání příkladů dobré praxe 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20A" w14:textId="77777777" w:rsidR="00947284" w:rsidRPr="00023C55" w:rsidRDefault="00947284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D43" w14:textId="77777777" w:rsidR="00947284" w:rsidRPr="00023C55" w:rsidRDefault="00947284" w:rsidP="00023C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47284" w:rsidRPr="00023C55" w14:paraId="3BB5F8D1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92C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5E3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BB8E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Navázání spolupráce se SŠ a důležitými zaměstnavateli v ORP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441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119" w14:textId="77777777" w:rsidR="00947284" w:rsidRPr="00023C55" w:rsidRDefault="00947284" w:rsidP="00023C5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47284" w:rsidRPr="00023C55" w14:paraId="49B88EF0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E43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CFE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BF25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Burzy škol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43B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2B7" w14:textId="77777777" w:rsidR="00947284" w:rsidRPr="00023C55" w:rsidRDefault="00947284" w:rsidP="00023C5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47284" w:rsidRPr="00023C55" w14:paraId="1B3556B3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5977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09F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5BE2A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Spolupráce s rodiči a s NNO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0208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CE0" w14:textId="77777777" w:rsidR="00947284" w:rsidRPr="00023C55" w:rsidRDefault="00947284" w:rsidP="00023C5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47284" w:rsidRPr="00023C55" w14:paraId="6A5580BA" w14:textId="77777777" w:rsidTr="00165323">
        <w:trPr>
          <w:gridAfter w:val="1"/>
          <w:wAfter w:w="25" w:type="dxa"/>
          <w:trHeight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2C7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D83" w14:textId="77777777" w:rsidR="00947284" w:rsidRPr="00023C55" w:rsidRDefault="00947284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8FAC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Návštěvy žáků SŠ na ZŠ či exkurze na SŠ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575" w14:textId="77777777" w:rsidR="00947284" w:rsidRPr="00023C55" w:rsidRDefault="00947284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C34" w14:textId="77777777" w:rsidR="00947284" w:rsidRPr="00023C55" w:rsidRDefault="00947284" w:rsidP="00023C5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bookmarkEnd w:id="3"/>
    </w:tbl>
    <w:p w14:paraId="12688419" w14:textId="77777777" w:rsidR="00023C55" w:rsidRPr="00023C55" w:rsidRDefault="00023C55" w:rsidP="00023C55">
      <w:pPr>
        <w:jc w:val="both"/>
        <w:rPr>
          <w:kern w:val="0"/>
          <w14:ligatures w14:val="none"/>
        </w:rPr>
      </w:pPr>
    </w:p>
    <w:tbl>
      <w:tblPr>
        <w:tblW w:w="85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425"/>
        <w:gridCol w:w="4395"/>
        <w:gridCol w:w="3067"/>
      </w:tblGrid>
      <w:tr w:rsidR="00275BBA" w:rsidRPr="00023C55" w14:paraId="4D5AB429" w14:textId="77777777" w:rsidTr="00904862">
        <w:trPr>
          <w:trHeight w:val="288"/>
          <w:jc w:val="center"/>
        </w:trPr>
        <w:tc>
          <w:tcPr>
            <w:tcW w:w="8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907" w14:textId="6CFC6754" w:rsidR="00275BBA" w:rsidRPr="00023C55" w:rsidRDefault="001C00E0" w:rsidP="001C00E0">
            <w:pPr>
              <w:widowControl w:val="0"/>
              <w:spacing w:after="0" w:line="276" w:lineRule="auto"/>
              <w:contextualSpacing/>
              <w:jc w:val="center"/>
              <w:rPr>
                <w:rFonts w:eastAsia="Times New Roman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C00E0">
              <w:rPr>
                <w:rFonts w:eastAsia="Times New Roman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Opatření 5.3.2 Vzájemná spolupráce výchovných a kariérových poradců napříč subjekty</w:t>
            </w:r>
          </w:p>
        </w:tc>
      </w:tr>
      <w:tr w:rsidR="00165323" w:rsidRPr="00023C55" w14:paraId="4B558464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00F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985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0463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Tematické workshopy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856" w14:textId="77777777" w:rsidR="00165323" w:rsidRPr="00023C55" w:rsidRDefault="00165323" w:rsidP="00023C55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eastAsia="Times New Roman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Vlastní zdroje školy, Krajské dotační zdroje</w:t>
            </w:r>
          </w:p>
          <w:p w14:paraId="76080425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65323" w:rsidRPr="00023C55" w14:paraId="04E5A451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A82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E052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1947C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Projekty</w:t>
            </w: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C0F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65323" w:rsidRPr="00023C55" w14:paraId="5FA410AF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D43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920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BF26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Dny otevřených dveří </w:t>
            </w: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535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65323" w:rsidRPr="00023C55" w14:paraId="4971E09B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53F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C66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CF14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Vzdělávací akce a workshopy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D02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Vlastní zdroje školy</w:t>
            </w:r>
          </w:p>
          <w:p w14:paraId="2678B7EE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Rozpočet zřizovatele</w:t>
            </w:r>
          </w:p>
          <w:p w14:paraId="0034F3C4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MAS</w:t>
            </w:r>
          </w:p>
          <w:p w14:paraId="0A785290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Spolupráce s ÚP</w:t>
            </w:r>
          </w:p>
          <w:p w14:paraId="4504262C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Spolupráce se SŠ </w:t>
            </w:r>
          </w:p>
          <w:p w14:paraId="4B392F41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Krajské dotační programy</w:t>
            </w:r>
          </w:p>
        </w:tc>
      </w:tr>
      <w:tr w:rsidR="00165323" w:rsidRPr="00023C55" w14:paraId="301B1063" w14:textId="77777777" w:rsidTr="00904862">
        <w:trPr>
          <w:trHeight w:val="272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109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13C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1E8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Setkávání pedagogických i nepedagogických pracovníků vzdělávacích organizací a pracovníků organizací kariérového poradenství, </w:t>
            </w:r>
          </w:p>
          <w:p w14:paraId="6F4F1337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F30" w14:textId="77777777" w:rsidR="00165323" w:rsidRPr="00023C55" w:rsidRDefault="00165323" w:rsidP="00023C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65323" w:rsidRPr="00023C55" w14:paraId="342F1109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192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C15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6464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Společné projekty, akce, exkurze, besedy mezi ZŠ ORP Louny</w:t>
            </w:r>
          </w:p>
          <w:p w14:paraId="44BF2419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FC4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65323" w:rsidRPr="00023C55" w14:paraId="1B0F9516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5BD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115D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1558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Nastavení systematické spolupráce s ÚP</w:t>
            </w:r>
          </w:p>
          <w:p w14:paraId="06CBB4DA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78A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65323" w:rsidRPr="00023C55" w14:paraId="4DC7AF2C" w14:textId="77777777" w:rsidTr="00904862">
        <w:trPr>
          <w:trHeight w:val="28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21AB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B32" w14:textId="77777777" w:rsidR="00165323" w:rsidRPr="00023C55" w:rsidRDefault="00165323" w:rsidP="000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3C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44158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23C55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Setkávání poradců ze ZŠ a SŠ</w:t>
            </w: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A130" w14:textId="77777777" w:rsidR="00165323" w:rsidRPr="00023C55" w:rsidRDefault="00165323" w:rsidP="00023C55">
            <w:pPr>
              <w:tabs>
                <w:tab w:val="left" w:pos="924"/>
              </w:tabs>
              <w:spacing w:after="0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3ECB73A" w14:textId="0A1A002D" w:rsidR="00023C55" w:rsidRPr="00023C55" w:rsidRDefault="00023C55" w:rsidP="00023C55">
      <w:pPr>
        <w:tabs>
          <w:tab w:val="left" w:pos="2019"/>
        </w:tabs>
        <w:jc w:val="both"/>
        <w:rPr>
          <w:kern w:val="0"/>
          <w14:ligatures w14:val="none"/>
        </w:rPr>
      </w:pPr>
    </w:p>
    <w:p w14:paraId="2B3DDC7A" w14:textId="77777777" w:rsidR="00023C55" w:rsidRPr="00023C55" w:rsidRDefault="00023C55" w:rsidP="00023C55">
      <w:pPr>
        <w:tabs>
          <w:tab w:val="left" w:pos="2019"/>
        </w:tabs>
        <w:jc w:val="both"/>
        <w:rPr>
          <w:kern w:val="0"/>
          <w14:ligatures w14:val="none"/>
        </w:rPr>
      </w:pPr>
    </w:p>
    <w:p w14:paraId="57531BDC" w14:textId="77777777" w:rsidR="00264F6D" w:rsidRPr="00264F6D" w:rsidRDefault="00264F6D" w:rsidP="00264F6D">
      <w:pPr>
        <w:widowControl w:val="0"/>
        <w:spacing w:after="0" w:line="276" w:lineRule="auto"/>
        <w:rPr>
          <w:rFonts w:ascii="Calibri" w:eastAsia="Arial" w:hAnsi="Calibri" w:cs="Calibri"/>
          <w:noProof/>
          <w:color w:val="000000"/>
          <w:kern w:val="0"/>
          <w:sz w:val="32"/>
          <w:lang w:eastAsia="cs-CZ"/>
          <w14:ligatures w14:val="none"/>
        </w:rPr>
      </w:pPr>
    </w:p>
    <w:p w14:paraId="2A60BAC3" w14:textId="77777777" w:rsidR="00264F6D" w:rsidRPr="00264F6D" w:rsidRDefault="00264F6D" w:rsidP="00264F6D">
      <w:pPr>
        <w:widowControl w:val="0"/>
        <w:spacing w:after="0" w:line="276" w:lineRule="auto"/>
        <w:rPr>
          <w:rFonts w:ascii="Calibri" w:eastAsia="Arial" w:hAnsi="Calibri" w:cs="Calibri"/>
          <w:noProof/>
          <w:kern w:val="0"/>
          <w:lang w:eastAsia="cs-CZ"/>
          <w14:ligatures w14:val="none"/>
        </w:rPr>
      </w:pPr>
      <w:r w:rsidRPr="00264F6D">
        <w:rPr>
          <w:rFonts w:ascii="Calibri" w:eastAsia="Arial" w:hAnsi="Calibri" w:cs="Calibri"/>
          <w:noProof/>
          <w:kern w:val="0"/>
          <w:lang w:eastAsia="cs-CZ"/>
          <w14:ligatures w14:val="none"/>
        </w:rPr>
        <w:t>© 2025</w:t>
      </w:r>
    </w:p>
    <w:p w14:paraId="5BE99DA2" w14:textId="77777777" w:rsidR="00264F6D" w:rsidRPr="00264F6D" w:rsidRDefault="00264F6D" w:rsidP="00264F6D">
      <w:pPr>
        <w:widowControl w:val="0"/>
        <w:spacing w:after="0" w:line="276" w:lineRule="auto"/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</w:pPr>
    </w:p>
    <w:p w14:paraId="2C51450A" w14:textId="77777777" w:rsidR="00264F6D" w:rsidRPr="00264F6D" w:rsidRDefault="00264F6D" w:rsidP="00264F6D">
      <w:pPr>
        <w:widowControl w:val="0"/>
        <w:spacing w:after="0" w:line="276" w:lineRule="auto"/>
        <w:rPr>
          <w:rFonts w:ascii="Calibri" w:eastAsia="Arial" w:hAnsi="Calibri" w:cs="Calibri"/>
          <w:bCs/>
          <w:noProof/>
          <w:color w:val="000000"/>
          <w:kern w:val="0"/>
          <w:lang w:eastAsia="cs-CZ"/>
          <w14:ligatures w14:val="none"/>
        </w:rPr>
      </w:pPr>
      <w:r w:rsidRPr="00264F6D">
        <w:rPr>
          <w:rFonts w:ascii="Calibri" w:eastAsia="Arial" w:hAnsi="Calibri" w:cs="Calibri"/>
          <w:bCs/>
          <w:noProof/>
          <w:color w:val="000000"/>
          <w:kern w:val="0"/>
          <w:lang w:eastAsia="cs-CZ"/>
          <w14:ligatures w14:val="none"/>
        </w:rPr>
        <w:t>Schválil Řídící výbor MAP ORP Louny IV formou per rollam ve dnech     8.12. 2025 – 11.12. 2025</w:t>
      </w:r>
    </w:p>
    <w:p w14:paraId="44D26DC5" w14:textId="77777777" w:rsidR="00264F6D" w:rsidRPr="00264F6D" w:rsidRDefault="00264F6D" w:rsidP="00264F6D">
      <w:pPr>
        <w:spacing w:after="200" w:line="276" w:lineRule="auto"/>
        <w:rPr>
          <w:rFonts w:ascii="Calibri" w:eastAsia="Arial" w:hAnsi="Calibri" w:cs="Calibri"/>
          <w:noProof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64F6D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  <w:r w:rsidRPr="00264F6D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  <w:r w:rsidRPr="00264F6D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</w:p>
    <w:p w14:paraId="57C9EFF0" w14:textId="77777777" w:rsidR="00264F6D" w:rsidRPr="00264F6D" w:rsidRDefault="00264F6D" w:rsidP="00264F6D">
      <w:pPr>
        <w:widowControl w:val="0"/>
        <w:spacing w:after="0" w:line="276" w:lineRule="auto"/>
        <w:ind w:left="3600" w:firstLine="720"/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</w:pPr>
      <w:r w:rsidRPr="00264F6D"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  <w:t xml:space="preserve">                                     Ing. Jan Mrvík, MBA</w:t>
      </w:r>
    </w:p>
    <w:p w14:paraId="7906AE10" w14:textId="77777777" w:rsidR="00264F6D" w:rsidRPr="00264F6D" w:rsidRDefault="00264F6D" w:rsidP="00264F6D">
      <w:pPr>
        <w:widowControl w:val="0"/>
        <w:spacing w:after="0" w:line="276" w:lineRule="auto"/>
        <w:ind w:left="4320" w:firstLine="720"/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</w:pPr>
      <w:r w:rsidRPr="00264F6D"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  <w:t>Předseda Řídícího výboru MAP ORP Louny IV</w:t>
      </w:r>
    </w:p>
    <w:p w14:paraId="716D0ECD" w14:textId="77777777" w:rsidR="00B475F6" w:rsidRDefault="00B475F6"/>
    <w:sectPr w:rsidR="00B475F6" w:rsidSect="00FF616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656F" w14:textId="77777777" w:rsidR="009E37A4" w:rsidRDefault="009E37A4" w:rsidP="00402D96">
      <w:pPr>
        <w:spacing w:after="0" w:line="240" w:lineRule="auto"/>
      </w:pPr>
      <w:r>
        <w:separator/>
      </w:r>
    </w:p>
  </w:endnote>
  <w:endnote w:type="continuationSeparator" w:id="0">
    <w:p w14:paraId="459551B8" w14:textId="77777777" w:rsidR="009E37A4" w:rsidRDefault="009E37A4" w:rsidP="0040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8905" w14:textId="77777777" w:rsidR="00402D96" w:rsidRPr="00402D96" w:rsidRDefault="00402D96" w:rsidP="00402D96">
    <w:pPr>
      <w:pStyle w:val="Zpat"/>
      <w:jc w:val="center"/>
      <w:rPr>
        <w:rFonts w:asciiTheme="minorHAnsi" w:hAnsiTheme="minorHAnsi" w:cstheme="minorHAnsi"/>
        <w:i/>
        <w:iCs/>
        <w:sz w:val="20"/>
      </w:rPr>
    </w:pPr>
    <w:r w:rsidRPr="00402D96">
      <w:rPr>
        <w:rFonts w:asciiTheme="minorHAnsi" w:hAnsiTheme="minorHAnsi" w:cstheme="minorHAnsi"/>
        <w:i/>
        <w:iCs/>
        <w:sz w:val="20"/>
      </w:rPr>
      <w:t>PROJEKT: Místní akční plán rozvoje vzdělávání ORP Louny IV</w:t>
    </w:r>
  </w:p>
  <w:p w14:paraId="40BFE451" w14:textId="41FB46C1" w:rsidR="00402D96" w:rsidRPr="00402D96" w:rsidRDefault="00402D96" w:rsidP="00402D96">
    <w:pPr>
      <w:pStyle w:val="Zpat"/>
      <w:jc w:val="center"/>
      <w:rPr>
        <w:rFonts w:asciiTheme="minorHAnsi" w:hAnsiTheme="minorHAnsi" w:cstheme="minorHAnsi"/>
        <w:i/>
        <w:iCs/>
        <w:sz w:val="20"/>
      </w:rPr>
    </w:pPr>
    <w:r w:rsidRPr="00402D96">
      <w:rPr>
        <w:rFonts w:asciiTheme="minorHAnsi" w:hAnsiTheme="minorHAnsi" w:cstheme="minorHAnsi"/>
        <w:i/>
        <w:iCs/>
        <w:sz w:val="20"/>
      </w:rPr>
      <w:t>Registrační číslo projektu: CZ.02.02.04/00/23_017/0008326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5939" w14:textId="77777777" w:rsidR="009E37A4" w:rsidRDefault="009E37A4" w:rsidP="00402D96">
      <w:pPr>
        <w:spacing w:after="0" w:line="240" w:lineRule="auto"/>
      </w:pPr>
      <w:r>
        <w:separator/>
      </w:r>
    </w:p>
  </w:footnote>
  <w:footnote w:type="continuationSeparator" w:id="0">
    <w:p w14:paraId="2B3B8F80" w14:textId="77777777" w:rsidR="009E37A4" w:rsidRDefault="009E37A4" w:rsidP="0040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B2D8" w14:textId="382AA54F" w:rsidR="00402D96" w:rsidRDefault="00402D96" w:rsidP="00402D96">
    <w:pPr>
      <w:pStyle w:val="Zhlav"/>
      <w:jc w:val="center"/>
    </w:pPr>
    <w:r>
      <w:drawing>
        <wp:inline distT="0" distB="0" distL="0" distR="0" wp14:anchorId="571486B6" wp14:editId="4980EB1A">
          <wp:extent cx="3810000" cy="543866"/>
          <wp:effectExtent l="0" t="0" r="0" b="8890"/>
          <wp:docPr id="184929688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9352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8813" cy="555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2F4A"/>
    <w:multiLevelType w:val="hybridMultilevel"/>
    <w:tmpl w:val="E7FA2764"/>
    <w:lvl w:ilvl="0" w:tplc="040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" w15:restartNumberingAfterBreak="0">
    <w:nsid w:val="13B6738C"/>
    <w:multiLevelType w:val="hybridMultilevel"/>
    <w:tmpl w:val="3C0AB21A"/>
    <w:lvl w:ilvl="0" w:tplc="0405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" w15:restartNumberingAfterBreak="0">
    <w:nsid w:val="17BB2678"/>
    <w:multiLevelType w:val="hybridMultilevel"/>
    <w:tmpl w:val="BC70B3A0"/>
    <w:lvl w:ilvl="0" w:tplc="CE46E0E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3ABC"/>
    <w:multiLevelType w:val="hybridMultilevel"/>
    <w:tmpl w:val="A89E6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6CF3"/>
    <w:multiLevelType w:val="hybridMultilevel"/>
    <w:tmpl w:val="D28CF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394B"/>
    <w:multiLevelType w:val="hybridMultilevel"/>
    <w:tmpl w:val="FD705394"/>
    <w:lvl w:ilvl="0" w:tplc="040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6" w15:restartNumberingAfterBreak="0">
    <w:nsid w:val="253F2DB0"/>
    <w:multiLevelType w:val="multilevel"/>
    <w:tmpl w:val="D5A0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AB22178"/>
    <w:multiLevelType w:val="multilevel"/>
    <w:tmpl w:val="4942E7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EE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color w:val="EE000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Calibri" w:hAnsi="Calibri" w:cs="Calibri" w:hint="default"/>
        <w:color w:val="EE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color w:val="EE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Calibri" w:hAnsi="Calibri" w:cs="Calibri" w:hint="default"/>
        <w:color w:val="EE000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Calibri" w:hAnsi="Calibri" w:cs="Calibri"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cs="Calibri"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Calibri" w:hAnsi="Calibri" w:cs="Calibri"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Calibri" w:hAnsi="Calibri" w:cs="Calibri" w:hint="default"/>
        <w:color w:val="EE0000"/>
      </w:rPr>
    </w:lvl>
  </w:abstractNum>
  <w:abstractNum w:abstractNumId="8" w15:restartNumberingAfterBreak="0">
    <w:nsid w:val="46BD7DDB"/>
    <w:multiLevelType w:val="hybridMultilevel"/>
    <w:tmpl w:val="053ABB1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7932482"/>
    <w:multiLevelType w:val="multilevel"/>
    <w:tmpl w:val="81E6BDA6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theme="minorBidi" w:hint="default"/>
      </w:rPr>
    </w:lvl>
  </w:abstractNum>
  <w:abstractNum w:abstractNumId="10" w15:restartNumberingAfterBreak="0">
    <w:nsid w:val="5BCA1A16"/>
    <w:multiLevelType w:val="multilevel"/>
    <w:tmpl w:val="E430A28E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theme="minorBidi" w:hint="default"/>
      </w:rPr>
    </w:lvl>
  </w:abstractNum>
  <w:abstractNum w:abstractNumId="11" w15:restartNumberingAfterBreak="0">
    <w:nsid w:val="63B5626D"/>
    <w:multiLevelType w:val="hybridMultilevel"/>
    <w:tmpl w:val="52223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AE6"/>
    <w:multiLevelType w:val="multilevel"/>
    <w:tmpl w:val="223257B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theme="minorBidi" w:hint="default"/>
      </w:rPr>
    </w:lvl>
  </w:abstractNum>
  <w:abstractNum w:abstractNumId="13" w15:restartNumberingAfterBreak="0">
    <w:nsid w:val="6C0547B2"/>
    <w:multiLevelType w:val="hybridMultilevel"/>
    <w:tmpl w:val="85A80B00"/>
    <w:lvl w:ilvl="0" w:tplc="46BAA9F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27E4B"/>
    <w:multiLevelType w:val="multilevel"/>
    <w:tmpl w:val="D144A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38B7508"/>
    <w:multiLevelType w:val="multilevel"/>
    <w:tmpl w:val="F5DC7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4CA375E"/>
    <w:multiLevelType w:val="multilevel"/>
    <w:tmpl w:val="BEF2D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31088504">
    <w:abstractNumId w:val="13"/>
  </w:num>
  <w:num w:numId="2" w16cid:durableId="1876307035">
    <w:abstractNumId w:val="14"/>
  </w:num>
  <w:num w:numId="3" w16cid:durableId="543371854">
    <w:abstractNumId w:val="3"/>
  </w:num>
  <w:num w:numId="4" w16cid:durableId="34357544">
    <w:abstractNumId w:val="2"/>
  </w:num>
  <w:num w:numId="5" w16cid:durableId="434180027">
    <w:abstractNumId w:val="4"/>
  </w:num>
  <w:num w:numId="6" w16cid:durableId="1874878182">
    <w:abstractNumId w:val="11"/>
  </w:num>
  <w:num w:numId="7" w16cid:durableId="1090008331">
    <w:abstractNumId w:val="16"/>
  </w:num>
  <w:num w:numId="8" w16cid:durableId="351878019">
    <w:abstractNumId w:val="15"/>
  </w:num>
  <w:num w:numId="9" w16cid:durableId="1525751958">
    <w:abstractNumId w:val="7"/>
  </w:num>
  <w:num w:numId="10" w16cid:durableId="1983071547">
    <w:abstractNumId w:val="6"/>
  </w:num>
  <w:num w:numId="11" w16cid:durableId="528883612">
    <w:abstractNumId w:val="9"/>
  </w:num>
  <w:num w:numId="12" w16cid:durableId="332269652">
    <w:abstractNumId w:val="12"/>
  </w:num>
  <w:num w:numId="13" w16cid:durableId="1451438846">
    <w:abstractNumId w:val="10"/>
  </w:num>
  <w:num w:numId="14" w16cid:durableId="139733461">
    <w:abstractNumId w:val="1"/>
  </w:num>
  <w:num w:numId="15" w16cid:durableId="969095004">
    <w:abstractNumId w:val="0"/>
  </w:num>
  <w:num w:numId="16" w16cid:durableId="350882323">
    <w:abstractNumId w:val="5"/>
  </w:num>
  <w:num w:numId="17" w16cid:durableId="1297954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C55"/>
    <w:rsid w:val="00023C55"/>
    <w:rsid w:val="00051789"/>
    <w:rsid w:val="00063B9C"/>
    <w:rsid w:val="0006669C"/>
    <w:rsid w:val="00115DDD"/>
    <w:rsid w:val="00165323"/>
    <w:rsid w:val="001727C0"/>
    <w:rsid w:val="001C00E0"/>
    <w:rsid w:val="001C76A5"/>
    <w:rsid w:val="001E70E3"/>
    <w:rsid w:val="00264F6D"/>
    <w:rsid w:val="00275BBA"/>
    <w:rsid w:val="002F437C"/>
    <w:rsid w:val="00306771"/>
    <w:rsid w:val="00347EB9"/>
    <w:rsid w:val="00402D96"/>
    <w:rsid w:val="00407364"/>
    <w:rsid w:val="00483A59"/>
    <w:rsid w:val="005667F2"/>
    <w:rsid w:val="005A5F08"/>
    <w:rsid w:val="005A66C6"/>
    <w:rsid w:val="0064325A"/>
    <w:rsid w:val="00702B63"/>
    <w:rsid w:val="00810A99"/>
    <w:rsid w:val="008E36F7"/>
    <w:rsid w:val="00904862"/>
    <w:rsid w:val="00947284"/>
    <w:rsid w:val="009E37A4"/>
    <w:rsid w:val="00A96E35"/>
    <w:rsid w:val="00B14C60"/>
    <w:rsid w:val="00B475F6"/>
    <w:rsid w:val="00C359BA"/>
    <w:rsid w:val="00D233FD"/>
    <w:rsid w:val="00DF624D"/>
    <w:rsid w:val="00E1189C"/>
    <w:rsid w:val="00E426DC"/>
    <w:rsid w:val="00FC2037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31995"/>
  <w15:chartTrackingRefBased/>
  <w15:docId w15:val="{916062EE-CD33-46DE-85F6-5024D4BB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23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02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023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023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023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023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023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023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023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3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023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023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023C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023C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rsid w:val="00023C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023C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023C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rsid w:val="00023C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3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3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3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3C55"/>
    <w:rPr>
      <w:i/>
      <w:iCs/>
      <w:color w:val="404040" w:themeColor="text1" w:themeTint="BF"/>
    </w:rPr>
  </w:style>
  <w:style w:type="paragraph" w:styleId="Odstavecseseznamem">
    <w:name w:val="List Paragraph"/>
    <w:aliases w:val="seznam písmena"/>
    <w:basedOn w:val="Normln"/>
    <w:link w:val="OdstavecseseznamemChar"/>
    <w:uiPriority w:val="34"/>
    <w:qFormat/>
    <w:rsid w:val="00023C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3C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3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3C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3C55"/>
    <w:rPr>
      <w:b/>
      <w:bCs/>
      <w:smallCaps/>
      <w:color w:val="2F5496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023C55"/>
  </w:style>
  <w:style w:type="paragraph" w:styleId="Textbubliny">
    <w:name w:val="Balloon Text"/>
    <w:basedOn w:val="Normln"/>
    <w:link w:val="TextbublinyChar"/>
    <w:semiHidden/>
    <w:rsid w:val="00023C55"/>
    <w:pPr>
      <w:widowControl w:val="0"/>
      <w:spacing w:after="0" w:line="288" w:lineRule="auto"/>
      <w:jc w:val="both"/>
    </w:pPr>
    <w:rPr>
      <w:rFonts w:ascii="Tahoma" w:eastAsia="Arial" w:hAnsi="Tahoma" w:cs="Tahoma"/>
      <w:noProof/>
      <w:kern w:val="0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023C55"/>
    <w:rPr>
      <w:rFonts w:ascii="Tahoma" w:eastAsia="Arial" w:hAnsi="Tahoma" w:cs="Tahoma"/>
      <w:noProof/>
      <w:kern w:val="0"/>
      <w:sz w:val="16"/>
      <w:szCs w:val="16"/>
      <w:lang w:eastAsia="cs-CZ"/>
    </w:rPr>
  </w:style>
  <w:style w:type="paragraph" w:customStyle="1" w:styleId="Poznmka">
    <w:name w:val="Poznámka"/>
    <w:basedOn w:val="Normln"/>
    <w:rsid w:val="00023C55"/>
    <w:pPr>
      <w:widowControl w:val="0"/>
      <w:spacing w:after="0" w:line="288" w:lineRule="auto"/>
      <w:jc w:val="both"/>
    </w:pPr>
    <w:rPr>
      <w:rFonts w:ascii="Arial" w:eastAsia="Arial" w:hAnsi="Arial" w:cs="Times New Roman"/>
      <w:i/>
      <w:noProof/>
      <w:kern w:val="0"/>
      <w:sz w:val="20"/>
      <w:szCs w:val="20"/>
      <w:lang w:eastAsia="cs-CZ"/>
    </w:rPr>
  </w:style>
  <w:style w:type="paragraph" w:customStyle="1" w:styleId="Nadpis">
    <w:name w:val="Nadpis"/>
    <w:basedOn w:val="Normln"/>
    <w:next w:val="Normln"/>
    <w:rsid w:val="00023C55"/>
    <w:pPr>
      <w:widowControl w:val="0"/>
      <w:spacing w:before="360" w:after="180" w:line="288" w:lineRule="auto"/>
      <w:jc w:val="both"/>
    </w:pPr>
    <w:rPr>
      <w:rFonts w:ascii="Arial" w:eastAsia="Arial" w:hAnsi="Arial" w:cs="Times New Roman"/>
      <w:noProof/>
      <w:kern w:val="0"/>
      <w:sz w:val="40"/>
      <w:szCs w:val="20"/>
      <w:lang w:eastAsia="cs-CZ"/>
    </w:rPr>
  </w:style>
  <w:style w:type="paragraph" w:customStyle="1" w:styleId="Stnovannadpis">
    <w:name w:val="Stínovaný nadpis"/>
    <w:basedOn w:val="Normln"/>
    <w:next w:val="Normln"/>
    <w:rsid w:val="00023C55"/>
    <w:pPr>
      <w:widowControl w:val="0"/>
      <w:shd w:val="solid" w:color="000000" w:fill="auto"/>
      <w:spacing w:before="360" w:after="180" w:line="288" w:lineRule="auto"/>
      <w:jc w:val="center"/>
    </w:pPr>
    <w:rPr>
      <w:rFonts w:ascii="Arial" w:eastAsia="Arial" w:hAnsi="Arial" w:cs="Times New Roman"/>
      <w:b/>
      <w:noProof/>
      <w:color w:val="FFFFFF"/>
      <w:kern w:val="0"/>
      <w:sz w:val="36"/>
      <w:szCs w:val="20"/>
      <w:lang w:eastAsia="cs-CZ"/>
    </w:rPr>
  </w:style>
  <w:style w:type="paragraph" w:styleId="Zhlav">
    <w:name w:val="header"/>
    <w:basedOn w:val="Normln"/>
    <w:link w:val="ZhlavChar"/>
    <w:rsid w:val="00023C55"/>
    <w:pPr>
      <w:widowControl w:val="0"/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Arial" w:hAnsi="Arial" w:cs="Times New Roman"/>
      <w:noProof/>
      <w:kern w:val="0"/>
      <w:sz w:val="24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023C55"/>
    <w:rPr>
      <w:rFonts w:ascii="Arial" w:eastAsia="Arial" w:hAnsi="Arial" w:cs="Times New Roman"/>
      <w:noProof/>
      <w:kern w:val="0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023C55"/>
    <w:pPr>
      <w:widowControl w:val="0"/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Arial" w:hAnsi="Arial" w:cs="Times New Roman"/>
      <w:noProof/>
      <w:kern w:val="0"/>
      <w:sz w:val="24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23C55"/>
    <w:rPr>
      <w:rFonts w:ascii="Arial" w:eastAsia="Arial" w:hAnsi="Arial" w:cs="Times New Roman"/>
      <w:noProof/>
      <w:kern w:val="0"/>
      <w:sz w:val="24"/>
      <w:szCs w:val="20"/>
      <w:lang w:val="x-none" w:eastAsia="x-none"/>
    </w:rPr>
  </w:style>
  <w:style w:type="character" w:styleId="Odkaznakoment">
    <w:name w:val="annotation reference"/>
    <w:rsid w:val="00023C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3C55"/>
    <w:pPr>
      <w:widowControl w:val="0"/>
      <w:spacing w:after="0" w:line="288" w:lineRule="auto"/>
      <w:jc w:val="both"/>
    </w:pPr>
    <w:rPr>
      <w:rFonts w:ascii="Arial" w:eastAsia="Arial" w:hAnsi="Arial" w:cs="Times New Roman"/>
      <w:noProof/>
      <w:kern w:val="0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23C55"/>
    <w:rPr>
      <w:rFonts w:ascii="Arial" w:eastAsia="Arial" w:hAnsi="Arial" w:cs="Times New Roman"/>
      <w:noProof/>
      <w:kern w:val="0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rsid w:val="00023C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3C55"/>
    <w:rPr>
      <w:rFonts w:ascii="Arial" w:eastAsia="Arial" w:hAnsi="Arial" w:cs="Times New Roman"/>
      <w:b/>
      <w:bCs/>
      <w:noProof/>
      <w:kern w:val="0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qFormat/>
    <w:rsid w:val="00023C55"/>
    <w:pPr>
      <w:pBdr>
        <w:bottom w:val="single" w:sz="12" w:space="1" w:color="365F91"/>
      </w:pBdr>
      <w:spacing w:before="480" w:after="0" w:line="276" w:lineRule="auto"/>
      <w:jc w:val="both"/>
      <w:outlineLvl w:val="9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qFormat/>
    <w:rsid w:val="00023C55"/>
    <w:pPr>
      <w:widowControl w:val="0"/>
      <w:tabs>
        <w:tab w:val="left" w:pos="480"/>
        <w:tab w:val="right" w:leader="dot" w:pos="9062"/>
      </w:tabs>
      <w:spacing w:before="240" w:after="0" w:line="288" w:lineRule="auto"/>
      <w:jc w:val="both"/>
    </w:pPr>
    <w:rPr>
      <w:rFonts w:eastAsia="Arial" w:cs="Times New Roman"/>
      <w:noProof/>
      <w:kern w:val="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023C55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qFormat/>
    <w:rsid w:val="00023C55"/>
    <w:pPr>
      <w:widowControl w:val="0"/>
      <w:spacing w:after="0" w:line="288" w:lineRule="auto"/>
      <w:ind w:left="240"/>
      <w:jc w:val="both"/>
    </w:pPr>
    <w:rPr>
      <w:rFonts w:ascii="Arial" w:eastAsia="Arial" w:hAnsi="Arial" w:cs="Times New Roman"/>
      <w:noProof/>
      <w:kern w:val="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023C55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023C55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rmlnweb">
    <w:name w:val="Normal (Web)"/>
    <w:basedOn w:val="Normln"/>
    <w:uiPriority w:val="99"/>
    <w:unhideWhenUsed/>
    <w:rsid w:val="00023C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tsubjname">
    <w:name w:val="tsubjname"/>
    <w:rsid w:val="00023C55"/>
  </w:style>
  <w:style w:type="character" w:customStyle="1" w:styleId="OdstavecseseznamemChar">
    <w:name w:val="Odstavec se seznamem Char"/>
    <w:aliases w:val="seznam písmena Char"/>
    <w:link w:val="Odstavecseseznamem"/>
    <w:uiPriority w:val="34"/>
    <w:locked/>
    <w:rsid w:val="00023C55"/>
  </w:style>
  <w:style w:type="character" w:styleId="Nevyeenzmnka">
    <w:name w:val="Unresolved Mention"/>
    <w:uiPriority w:val="99"/>
    <w:semiHidden/>
    <w:unhideWhenUsed/>
    <w:rsid w:val="00023C55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023C55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23C55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Sledovanodkaz">
    <w:name w:val="FollowedHyperlink"/>
    <w:uiPriority w:val="99"/>
    <w:unhideWhenUsed/>
    <w:rsid w:val="00023C55"/>
    <w:rPr>
      <w:color w:val="954F72"/>
      <w:u w:val="single"/>
    </w:rPr>
  </w:style>
  <w:style w:type="paragraph" w:customStyle="1" w:styleId="msonormal0">
    <w:name w:val="msonormal"/>
    <w:basedOn w:val="Normln"/>
    <w:rsid w:val="00023C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customStyle="1" w:styleId="font5">
    <w:name w:val="font5"/>
    <w:basedOn w:val="Normln"/>
    <w:rsid w:val="00023C5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kern w:val="0"/>
      <w:sz w:val="16"/>
      <w:szCs w:val="16"/>
      <w:lang w:eastAsia="cs-CZ"/>
    </w:rPr>
  </w:style>
  <w:style w:type="paragraph" w:customStyle="1" w:styleId="font6">
    <w:name w:val="font6"/>
    <w:basedOn w:val="Normln"/>
    <w:rsid w:val="00023C5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kern w:val="0"/>
      <w:sz w:val="16"/>
      <w:szCs w:val="16"/>
      <w:lang w:eastAsia="cs-CZ"/>
    </w:rPr>
  </w:style>
  <w:style w:type="paragraph" w:customStyle="1" w:styleId="font7">
    <w:name w:val="font7"/>
    <w:basedOn w:val="Normln"/>
    <w:rsid w:val="00023C5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i/>
      <w:iCs/>
      <w:color w:val="000000"/>
      <w:kern w:val="0"/>
      <w:sz w:val="16"/>
      <w:szCs w:val="16"/>
      <w:lang w:eastAsia="cs-CZ"/>
    </w:rPr>
  </w:style>
  <w:style w:type="paragraph" w:customStyle="1" w:styleId="xl65">
    <w:name w:val="xl65"/>
    <w:basedOn w:val="Normln"/>
    <w:rsid w:val="00023C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66">
    <w:name w:val="xl66"/>
    <w:basedOn w:val="Normln"/>
    <w:rsid w:val="00023C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67">
    <w:name w:val="xl67"/>
    <w:basedOn w:val="Normln"/>
    <w:rsid w:val="00023C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68">
    <w:name w:val="xl68"/>
    <w:basedOn w:val="Normln"/>
    <w:rsid w:val="00023C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69">
    <w:name w:val="xl69"/>
    <w:basedOn w:val="Normln"/>
    <w:rsid w:val="00023C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0">
    <w:name w:val="xl70"/>
    <w:basedOn w:val="Normln"/>
    <w:rsid w:val="00023C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1">
    <w:name w:val="xl71"/>
    <w:basedOn w:val="Normln"/>
    <w:rsid w:val="00023C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2">
    <w:name w:val="xl72"/>
    <w:basedOn w:val="Normln"/>
    <w:rsid w:val="00023C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3">
    <w:name w:val="xl73"/>
    <w:basedOn w:val="Normln"/>
    <w:rsid w:val="00023C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4">
    <w:name w:val="xl74"/>
    <w:basedOn w:val="Normln"/>
    <w:rsid w:val="00023C5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5">
    <w:name w:val="xl75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6">
    <w:name w:val="xl76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7">
    <w:name w:val="xl77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8">
    <w:name w:val="xl78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79">
    <w:name w:val="xl79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0">
    <w:name w:val="xl80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1">
    <w:name w:val="xl81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2">
    <w:name w:val="xl82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3">
    <w:name w:val="xl83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4">
    <w:name w:val="xl84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5">
    <w:name w:val="xl85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6">
    <w:name w:val="xl86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7">
    <w:name w:val="xl87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8">
    <w:name w:val="xl88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89">
    <w:name w:val="xl89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0">
    <w:name w:val="xl90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1">
    <w:name w:val="xl91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2">
    <w:name w:val="xl92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93">
    <w:name w:val="xl93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4">
    <w:name w:val="xl94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5">
    <w:name w:val="xl95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6">
    <w:name w:val="xl96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7">
    <w:name w:val="xl97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8">
    <w:name w:val="xl98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99">
    <w:name w:val="xl99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0">
    <w:name w:val="xl100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1">
    <w:name w:val="xl101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2">
    <w:name w:val="xl102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3">
    <w:name w:val="xl103"/>
    <w:basedOn w:val="Normln"/>
    <w:rsid w:val="00023C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4">
    <w:name w:val="xl104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5">
    <w:name w:val="xl105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6">
    <w:name w:val="xl106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7">
    <w:name w:val="xl107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8">
    <w:name w:val="xl108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09">
    <w:name w:val="xl109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0">
    <w:name w:val="xl110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1">
    <w:name w:val="xl111"/>
    <w:basedOn w:val="Normln"/>
    <w:rsid w:val="00023C55"/>
    <w:pPr>
      <w:pBdr>
        <w:left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2">
    <w:name w:val="xl112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3">
    <w:name w:val="xl113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4">
    <w:name w:val="xl114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5">
    <w:name w:val="xl115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6">
    <w:name w:val="xl116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7">
    <w:name w:val="xl117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8">
    <w:name w:val="xl118"/>
    <w:basedOn w:val="Normln"/>
    <w:rsid w:val="0002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19">
    <w:name w:val="xl119"/>
    <w:basedOn w:val="Normln"/>
    <w:rsid w:val="0002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20">
    <w:name w:val="xl120"/>
    <w:basedOn w:val="Normln"/>
    <w:rsid w:val="0002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21">
    <w:name w:val="xl121"/>
    <w:basedOn w:val="Normln"/>
    <w:rsid w:val="0002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22">
    <w:name w:val="xl122"/>
    <w:basedOn w:val="Normln"/>
    <w:rsid w:val="0002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3">
    <w:name w:val="xl123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4">
    <w:name w:val="xl124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5">
    <w:name w:val="xl125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6">
    <w:name w:val="xl126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7">
    <w:name w:val="xl127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8">
    <w:name w:val="xl128"/>
    <w:basedOn w:val="Normln"/>
    <w:rsid w:val="00023C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29">
    <w:name w:val="xl129"/>
    <w:basedOn w:val="Normln"/>
    <w:rsid w:val="00023C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0">
    <w:name w:val="xl130"/>
    <w:basedOn w:val="Normln"/>
    <w:rsid w:val="00023C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1">
    <w:name w:val="xl131"/>
    <w:basedOn w:val="Normln"/>
    <w:rsid w:val="00023C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2">
    <w:name w:val="xl132"/>
    <w:basedOn w:val="Normln"/>
    <w:rsid w:val="00023C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3">
    <w:name w:val="xl133"/>
    <w:basedOn w:val="Normln"/>
    <w:rsid w:val="00023C5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4">
    <w:name w:val="xl134"/>
    <w:basedOn w:val="Normln"/>
    <w:rsid w:val="00023C55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5">
    <w:name w:val="xl135"/>
    <w:basedOn w:val="Normln"/>
    <w:rsid w:val="00023C5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6">
    <w:name w:val="xl136"/>
    <w:basedOn w:val="Normln"/>
    <w:rsid w:val="00023C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7">
    <w:name w:val="xl137"/>
    <w:basedOn w:val="Normln"/>
    <w:rsid w:val="00023C5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8">
    <w:name w:val="xl138"/>
    <w:basedOn w:val="Normln"/>
    <w:rsid w:val="00023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39">
    <w:name w:val="xl139"/>
    <w:basedOn w:val="Normln"/>
    <w:rsid w:val="00023C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0">
    <w:name w:val="xl140"/>
    <w:basedOn w:val="Normln"/>
    <w:rsid w:val="00023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1">
    <w:name w:val="xl141"/>
    <w:basedOn w:val="Normln"/>
    <w:rsid w:val="00023C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2">
    <w:name w:val="xl142"/>
    <w:basedOn w:val="Normln"/>
    <w:rsid w:val="0002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43">
    <w:name w:val="xl143"/>
    <w:basedOn w:val="Normln"/>
    <w:rsid w:val="00023C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4">
    <w:name w:val="xl144"/>
    <w:basedOn w:val="Normln"/>
    <w:rsid w:val="00023C5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5">
    <w:name w:val="xl145"/>
    <w:basedOn w:val="Normln"/>
    <w:rsid w:val="00023C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6">
    <w:name w:val="xl146"/>
    <w:basedOn w:val="Normln"/>
    <w:rsid w:val="00023C5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cs-CZ"/>
    </w:rPr>
  </w:style>
  <w:style w:type="paragraph" w:customStyle="1" w:styleId="xl147">
    <w:name w:val="xl147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48">
    <w:name w:val="xl148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49">
    <w:name w:val="xl149"/>
    <w:basedOn w:val="Normln"/>
    <w:rsid w:val="00023C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0">
    <w:name w:val="xl150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1">
    <w:name w:val="xl151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2">
    <w:name w:val="xl152"/>
    <w:basedOn w:val="Normln"/>
    <w:rsid w:val="00023C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3">
    <w:name w:val="xl153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4">
    <w:name w:val="xl154"/>
    <w:basedOn w:val="Normln"/>
    <w:rsid w:val="00023C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5">
    <w:name w:val="xl155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6">
    <w:name w:val="xl156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57">
    <w:name w:val="xl157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58">
    <w:name w:val="xl158"/>
    <w:basedOn w:val="Normln"/>
    <w:rsid w:val="00023C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59">
    <w:name w:val="xl159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60">
    <w:name w:val="xl160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61">
    <w:name w:val="xl161"/>
    <w:basedOn w:val="Normln"/>
    <w:rsid w:val="00023C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62">
    <w:name w:val="xl162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</w:rPr>
  </w:style>
  <w:style w:type="paragraph" w:customStyle="1" w:styleId="xl163">
    <w:name w:val="xl163"/>
    <w:basedOn w:val="Normln"/>
    <w:rsid w:val="00023C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xl164">
    <w:name w:val="xl164"/>
    <w:basedOn w:val="Normln"/>
    <w:rsid w:val="00023C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Default">
    <w:name w:val="Default"/>
    <w:rsid w:val="00023C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table" w:styleId="Svtlstnovnzvraznn1">
    <w:name w:val="Light Shading Accent 1"/>
    <w:basedOn w:val="Normlntabulka"/>
    <w:uiPriority w:val="60"/>
    <w:rsid w:val="00023C55"/>
    <w:pPr>
      <w:spacing w:after="0" w:line="240" w:lineRule="auto"/>
    </w:pPr>
    <w:rPr>
      <w:rFonts w:ascii="Calibri" w:eastAsia="Calibri" w:hAnsi="Calibri" w:cs="Times New Roman"/>
      <w:color w:val="365F91"/>
      <w:kern w:val="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023C55"/>
    <w:pPr>
      <w:widowControl w:val="0"/>
      <w:spacing w:after="0" w:line="240" w:lineRule="auto"/>
      <w:jc w:val="both"/>
    </w:pPr>
    <w:rPr>
      <w:rFonts w:ascii="Arial" w:eastAsia="Arial" w:hAnsi="Arial" w:cs="Times New Roman"/>
      <w:noProof/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3C55"/>
    <w:rPr>
      <w:rFonts w:ascii="Arial" w:eastAsia="Arial" w:hAnsi="Arial" w:cs="Times New Roman"/>
      <w:noProof/>
      <w:kern w:val="0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023C55"/>
    <w:rPr>
      <w:vertAlign w:val="superscript"/>
    </w:rPr>
  </w:style>
  <w:style w:type="table" w:styleId="Stednseznam2zvraznn1">
    <w:name w:val="Medium List 2 Accent 1"/>
    <w:basedOn w:val="Normlntabulka"/>
    <w:uiPriority w:val="66"/>
    <w:rsid w:val="00023C55"/>
    <w:pPr>
      <w:spacing w:after="0" w:line="240" w:lineRule="auto"/>
    </w:pPr>
    <w:rPr>
      <w:rFonts w:ascii="Cambria" w:eastAsia="Times New Roman" w:hAnsi="Cambria" w:cs="Times New Roman"/>
      <w:color w:val="000000"/>
      <w:kern w:val="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Zdraznnjemn">
    <w:name w:val="Subtle Emphasis"/>
    <w:uiPriority w:val="19"/>
    <w:qFormat/>
    <w:rsid w:val="00023C55"/>
    <w:rPr>
      <w:i/>
      <w:iCs/>
      <w:color w:val="808080"/>
    </w:rPr>
  </w:style>
  <w:style w:type="character" w:customStyle="1" w:styleId="apple-converted-space">
    <w:name w:val="apple-converted-space"/>
    <w:basedOn w:val="Standardnpsmoodstavce"/>
    <w:rsid w:val="00023C55"/>
  </w:style>
  <w:style w:type="paragraph" w:styleId="Obsah3">
    <w:name w:val="toc 3"/>
    <w:basedOn w:val="Normln"/>
    <w:next w:val="Normln"/>
    <w:autoRedefine/>
    <w:uiPriority w:val="39"/>
    <w:unhideWhenUsed/>
    <w:qFormat/>
    <w:rsid w:val="00023C55"/>
    <w:pPr>
      <w:widowControl w:val="0"/>
      <w:spacing w:after="100" w:line="288" w:lineRule="auto"/>
      <w:ind w:left="480"/>
      <w:jc w:val="both"/>
    </w:pPr>
    <w:rPr>
      <w:rFonts w:ascii="Arial" w:eastAsia="Arial" w:hAnsi="Arial" w:cs="Times New Roman"/>
      <w:noProof/>
      <w:kern w:val="0"/>
      <w:sz w:val="24"/>
      <w:szCs w:val="20"/>
      <w:lang w:eastAsia="cs-CZ"/>
    </w:rPr>
  </w:style>
  <w:style w:type="table" w:styleId="Stednstnovn1zvraznn1">
    <w:name w:val="Medium Shading 1 Accent 1"/>
    <w:basedOn w:val="Normlntabulka"/>
    <w:uiPriority w:val="63"/>
    <w:rsid w:val="00023C55"/>
    <w:pPr>
      <w:spacing w:after="0" w:line="240" w:lineRule="auto"/>
    </w:pPr>
    <w:rPr>
      <w:rFonts w:ascii="Calibri" w:eastAsia="Calibri" w:hAnsi="Calibri" w:cs="Times New Roman"/>
      <w:kern w:val="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odytext">
    <w:name w:val="bodytext"/>
    <w:basedOn w:val="Normln"/>
    <w:rsid w:val="00023C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Bezmezer">
    <w:name w:val="No Spacing"/>
    <w:aliases w:val="Bez odsazení"/>
    <w:uiPriority w:val="1"/>
    <w:qFormat/>
    <w:rsid w:val="00023C55"/>
    <w:pPr>
      <w:widowControl w:val="0"/>
      <w:spacing w:after="0" w:line="240" w:lineRule="auto"/>
      <w:jc w:val="both"/>
    </w:pPr>
    <w:rPr>
      <w:rFonts w:ascii="Arial" w:eastAsia="Arial" w:hAnsi="Arial" w:cs="Times New Roman"/>
      <w:noProof/>
      <w:kern w:val="0"/>
      <w:sz w:val="20"/>
      <w:szCs w:val="20"/>
      <w:lang w:eastAsia="cs-CZ"/>
    </w:rPr>
  </w:style>
  <w:style w:type="paragraph" w:customStyle="1" w:styleId="Standard">
    <w:name w:val="Standard"/>
    <w:rsid w:val="00023C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023C55"/>
    <w:pPr>
      <w:widowControl w:val="0"/>
      <w:spacing w:after="100" w:line="288" w:lineRule="auto"/>
      <w:ind w:left="600"/>
      <w:jc w:val="both"/>
    </w:pPr>
    <w:rPr>
      <w:rFonts w:ascii="Calibri" w:eastAsia="Arial" w:hAnsi="Calibri" w:cs="Times New Roman"/>
      <w:noProof/>
      <w:kern w:val="0"/>
      <w:sz w:val="20"/>
      <w:szCs w:val="20"/>
      <w:lang w:eastAsia="cs-CZ"/>
    </w:rPr>
  </w:style>
  <w:style w:type="character" w:styleId="Siln">
    <w:name w:val="Strong"/>
    <w:uiPriority w:val="22"/>
    <w:qFormat/>
    <w:rsid w:val="00023C55"/>
    <w:rPr>
      <w:b/>
      <w:bCs/>
    </w:rPr>
  </w:style>
  <w:style w:type="table" w:customStyle="1" w:styleId="Mkatabulky2">
    <w:name w:val="Mřížka tabulky2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zvraznn11">
    <w:name w:val="Světlé stínování – zvýraznění 11"/>
    <w:basedOn w:val="Normlntabulka"/>
    <w:next w:val="Svtlstnovnzvraznn1"/>
    <w:uiPriority w:val="60"/>
    <w:rsid w:val="00023C55"/>
    <w:pPr>
      <w:spacing w:after="0" w:line="240" w:lineRule="auto"/>
    </w:pPr>
    <w:rPr>
      <w:color w:val="2F5496" w:themeColor="accent1" w:themeShade="BF"/>
      <w:kern w:val="0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23C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1">
    <w:name w:val="Světlý seznam – zvýraznění 111"/>
    <w:basedOn w:val="Normlntabulka"/>
    <w:uiPriority w:val="61"/>
    <w:rsid w:val="00023C55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Normal">
    <w:name w:val="Table Normal"/>
    <w:rsid w:val="00023C55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3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wm-gmail-nc684nl6">
    <w:name w:val="-wm-gmail-nc684nl6"/>
    <w:basedOn w:val="Standardnpsmoodstavce"/>
    <w:rsid w:val="00023C55"/>
  </w:style>
  <w:style w:type="table" w:customStyle="1" w:styleId="Mkatabulky5">
    <w:name w:val="Mřížka tabulky5"/>
    <w:basedOn w:val="Normlntabulka"/>
    <w:next w:val="Mkatabulky"/>
    <w:uiPriority w:val="39"/>
    <w:rsid w:val="0002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39"/>
    <w:rsid w:val="0002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39"/>
    <w:rsid w:val="0002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">
    <w:name w:val="Bez seznamu11"/>
    <w:next w:val="Bezseznamu"/>
    <w:uiPriority w:val="99"/>
    <w:semiHidden/>
    <w:unhideWhenUsed/>
    <w:rsid w:val="00023C55"/>
  </w:style>
  <w:style w:type="table" w:customStyle="1" w:styleId="Mkatabulky31">
    <w:name w:val="Mřížka tabulky31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39"/>
    <w:rsid w:val="0002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0">
    <w:name w:val="Mřížka tabulky310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1">
    <w:name w:val="Mřížka tabulky311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3">
    <w:name w:val="Mřížka tabulky313"/>
    <w:basedOn w:val="Normlntabulka"/>
    <w:next w:val="Mkatabulky"/>
    <w:uiPriority w:val="59"/>
    <w:rsid w:val="00023C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-Normln">
    <w:name w:val="OM - Normální"/>
    <w:basedOn w:val="Normln"/>
    <w:link w:val="OM-NormlnChar"/>
    <w:qFormat/>
    <w:rsid w:val="00023C55"/>
    <w:pPr>
      <w:adjustRightInd w:val="0"/>
      <w:spacing w:before="120" w:after="120" w:line="240" w:lineRule="auto"/>
      <w:jc w:val="both"/>
      <w:textAlignment w:val="baseline"/>
    </w:pPr>
    <w:rPr>
      <w:rFonts w:cs="Arial"/>
      <w:kern w:val="0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023C55"/>
    <w:rPr>
      <w:rFonts w:cs="Arial"/>
      <w:kern w:val="0"/>
      <w:lang w:eastAsia="cs-CZ"/>
    </w:rPr>
  </w:style>
  <w:style w:type="table" w:styleId="Tabulkaseznamu3zvraznn2">
    <w:name w:val="List Table 3 Accent 2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ulkaseznamu4zvraznn2">
    <w:name w:val="List Table 4 Accent 2"/>
    <w:basedOn w:val="Normlntabulka"/>
    <w:uiPriority w:val="49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mavtabulkaseznamu5zvraznn2">
    <w:name w:val="List Table 5 Dark Accent 2"/>
    <w:basedOn w:val="Normlntabulka"/>
    <w:uiPriority w:val="50"/>
    <w:rsid w:val="00023C55"/>
    <w:pPr>
      <w:spacing w:after="0" w:line="240" w:lineRule="auto"/>
    </w:pPr>
    <w:rPr>
      <w:color w:val="FFFFFF" w:themeColor="background1"/>
      <w:kern w:val="0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023C55"/>
    <w:pPr>
      <w:spacing w:after="0" w:line="240" w:lineRule="auto"/>
    </w:pPr>
    <w:rPr>
      <w:color w:val="FFFFFF" w:themeColor="background1"/>
      <w:kern w:val="0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numbering" w:customStyle="1" w:styleId="Bezseznamu2">
    <w:name w:val="Bez seznamu2"/>
    <w:next w:val="Bezseznamu"/>
    <w:uiPriority w:val="99"/>
    <w:semiHidden/>
    <w:unhideWhenUsed/>
    <w:rsid w:val="00023C55"/>
  </w:style>
  <w:style w:type="numbering" w:customStyle="1" w:styleId="Bezseznamu3">
    <w:name w:val="Bez seznamu3"/>
    <w:next w:val="Bezseznamu"/>
    <w:uiPriority w:val="99"/>
    <w:semiHidden/>
    <w:unhideWhenUsed/>
    <w:rsid w:val="00023C55"/>
  </w:style>
  <w:style w:type="table" w:styleId="Tabulkaseznamu3zvraznn5">
    <w:name w:val="List Table 3 Accent 5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ulkaseznamu3">
    <w:name w:val="List Table 3"/>
    <w:basedOn w:val="Normlntabulka"/>
    <w:uiPriority w:val="48"/>
    <w:rsid w:val="00023C55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olyloun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7063</Words>
  <Characters>44922</Characters>
  <Application>Microsoft Office Word</Application>
  <DocSecurity>0</DocSecurity>
  <Lines>2364</Lines>
  <Paragraphs>1792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Pospíšilová</dc:creator>
  <cp:keywords/>
  <dc:description/>
  <cp:lastModifiedBy>Alena Pospíšilová</cp:lastModifiedBy>
  <cp:revision>11</cp:revision>
  <dcterms:created xsi:type="dcterms:W3CDTF">2025-12-03T11:34:00Z</dcterms:created>
  <dcterms:modified xsi:type="dcterms:W3CDTF">2025-12-04T10:29:00Z</dcterms:modified>
</cp:coreProperties>
</file>