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F475" w14:textId="5D66115E" w:rsidR="00E52AAE" w:rsidRPr="00DE6EDD" w:rsidRDefault="00E52AAE" w:rsidP="00E52AAE">
      <w:pPr>
        <w:keepNext/>
        <w:keepLines/>
        <w:widowControl w:val="0"/>
        <w:spacing w:before="40" w:after="0" w:line="288" w:lineRule="auto"/>
        <w:outlineLvl w:val="1"/>
        <w:rPr>
          <w:rFonts w:asciiTheme="majorHAnsi" w:eastAsiaTheme="majorEastAsia" w:hAnsiTheme="majorHAnsi" w:cstheme="majorBidi"/>
          <w:b/>
          <w:bCs/>
          <w:noProof/>
          <w:color w:val="222A35" w:themeColor="text2" w:themeShade="80"/>
          <w:kern w:val="0"/>
          <w:sz w:val="26"/>
          <w:szCs w:val="26"/>
          <w:lang w:eastAsia="cs-CZ"/>
          <w14:ligatures w14:val="none"/>
        </w:rPr>
      </w:pPr>
      <w:r w:rsidRPr="00E52AAE">
        <w:rPr>
          <w:rFonts w:asciiTheme="majorHAnsi" w:eastAsiaTheme="majorEastAsia" w:hAnsiTheme="majorHAnsi" w:cstheme="majorBidi"/>
          <w:b/>
          <w:bCs/>
          <w:noProof/>
          <w:color w:val="222A35" w:themeColor="text2" w:themeShade="80"/>
          <w:kern w:val="0"/>
          <w:sz w:val="26"/>
          <w:szCs w:val="26"/>
          <w:u w:val="single"/>
          <w:lang w:eastAsia="cs-CZ"/>
          <w14:ligatures w14:val="none"/>
        </w:rPr>
        <w:t>CÍLE</w:t>
      </w:r>
      <w:r>
        <w:rPr>
          <w:rFonts w:asciiTheme="majorHAnsi" w:eastAsiaTheme="majorEastAsia" w:hAnsiTheme="majorHAnsi" w:cstheme="majorBidi"/>
          <w:b/>
          <w:bCs/>
          <w:noProof/>
          <w:color w:val="222A35" w:themeColor="text2" w:themeShade="80"/>
          <w:kern w:val="0"/>
          <w:sz w:val="26"/>
          <w:szCs w:val="26"/>
          <w:lang w:eastAsia="cs-CZ"/>
          <w14:ligatures w14:val="none"/>
        </w:rPr>
        <w:t xml:space="preserve"> - PRACOVNÍ VERZE SE ZAZNAMENANÝMI ÚPRAVAMI KE KONEČNÉMU SCHVÁLENÍ PRO ŘÍDÍCÍ VÝBOR</w:t>
      </w:r>
    </w:p>
    <w:p w14:paraId="503D1A33" w14:textId="77777777" w:rsidR="00E52AAE" w:rsidRPr="00DE6EDD" w:rsidRDefault="00E52AAE" w:rsidP="00E52AAE">
      <w:pPr>
        <w:widowControl w:val="0"/>
        <w:spacing w:after="0" w:line="288" w:lineRule="auto"/>
        <w:rPr>
          <w:rFonts w:ascii="Arial" w:eastAsia="Arial" w:hAnsi="Arial" w:cs="Times New Roman"/>
          <w:noProof/>
          <w:kern w:val="0"/>
          <w:sz w:val="24"/>
          <w:szCs w:val="20"/>
          <w:lang w:eastAsia="cs-CZ"/>
          <w14:ligatures w14:val="none"/>
        </w:rPr>
      </w:pPr>
    </w:p>
    <w:tbl>
      <w:tblPr>
        <w:tblW w:w="11624" w:type="dxa"/>
        <w:tblInd w:w="-129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127"/>
        <w:gridCol w:w="9497"/>
      </w:tblGrid>
      <w:tr w:rsidR="00E52AAE" w:rsidRPr="00DE6EDD" w14:paraId="58DA210D" w14:textId="77777777" w:rsidTr="00FB1F99">
        <w:trPr>
          <w:trHeight w:val="38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</w:tcPr>
          <w:p w14:paraId="5322ED5E" w14:textId="77777777" w:rsidR="00E52AAE" w:rsidRPr="00DE6EDD" w:rsidRDefault="00E52AAE" w:rsidP="00FB1F99">
            <w:pPr>
              <w:widowControl w:val="0"/>
              <w:spacing w:before="60" w:after="60" w:line="276" w:lineRule="auto"/>
              <w:jc w:val="center"/>
              <w:rPr>
                <w:rFonts w:ascii="Calibri" w:eastAsia="Arial" w:hAnsi="Calibri" w:cs="Calibri"/>
                <w:b/>
                <w:bCs/>
                <w:noProof/>
                <w:color w:val="FFFFFF" w:themeColor="background1"/>
                <w:kern w:val="0"/>
                <w:sz w:val="24"/>
                <w:szCs w:val="24"/>
                <w:lang w:eastAsia="cs-CZ"/>
              </w:rPr>
            </w:pPr>
            <w:bookmarkStart w:id="0" w:name="_Hlk135653007"/>
            <w:r w:rsidRPr="00DE6EDD">
              <w:rPr>
                <w:rFonts w:ascii="Calibri" w:eastAsia="Arial" w:hAnsi="Calibri" w:cs="Calibri"/>
                <w:b/>
                <w:bCs/>
                <w:noProof/>
                <w:color w:val="FFFFFF" w:themeColor="background1"/>
                <w:kern w:val="0"/>
                <w:sz w:val="24"/>
                <w:szCs w:val="24"/>
                <w:lang w:eastAsia="cs-CZ"/>
              </w:rPr>
              <w:t>PRIORITA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</w:tcPr>
          <w:p w14:paraId="7DF91CFD" w14:textId="77777777" w:rsidR="00E52AAE" w:rsidRPr="00DE6EDD" w:rsidRDefault="00E52AAE" w:rsidP="00FB1F99">
            <w:pPr>
              <w:widowControl w:val="0"/>
              <w:spacing w:before="60" w:after="60" w:line="276" w:lineRule="auto"/>
              <w:jc w:val="center"/>
              <w:rPr>
                <w:rFonts w:ascii="Calibri" w:eastAsia="Arial" w:hAnsi="Calibri" w:cs="Calibri"/>
                <w:b/>
                <w:bCs/>
                <w:noProof/>
                <w:color w:val="FFFFFF" w:themeColor="background1"/>
                <w:kern w:val="0"/>
                <w:sz w:val="24"/>
                <w:szCs w:val="24"/>
                <w:lang w:eastAsia="cs-CZ"/>
              </w:rPr>
            </w:pPr>
            <w:r w:rsidRPr="00DE6EDD">
              <w:rPr>
                <w:rFonts w:ascii="Calibri" w:eastAsia="Arial" w:hAnsi="Calibri" w:cs="Calibri"/>
                <w:b/>
                <w:bCs/>
                <w:noProof/>
                <w:color w:val="FFFFFF" w:themeColor="background1"/>
                <w:kern w:val="0"/>
                <w:sz w:val="24"/>
                <w:szCs w:val="24"/>
                <w:lang w:eastAsia="cs-CZ"/>
              </w:rPr>
              <w:t>CÍL</w:t>
            </w:r>
          </w:p>
        </w:tc>
      </w:tr>
      <w:tr w:rsidR="00E52AAE" w:rsidRPr="00DE6EDD" w14:paraId="596979A9" w14:textId="77777777" w:rsidTr="00FB1F99"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2D567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</w:rPr>
            </w:pPr>
            <w:r w:rsidRPr="00DE6EDD"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</w:rPr>
              <w:t>1.  Kvalitní, efektivní, dostupné a inkluzivní předškolní vzdělávání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1031968E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  <w:t>1.1 Podpora kvalitního inkluzivního a společného vzdělávání z hlediska odborně-personálních kapacit a specifického vybavení</w:t>
            </w:r>
          </w:p>
        </w:tc>
      </w:tr>
      <w:tr w:rsidR="00E52AAE" w:rsidRPr="00DE6EDD" w14:paraId="1E639A8A" w14:textId="77777777" w:rsidTr="00FB1F99"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6D2B73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28B98F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  <w:t xml:space="preserve">1.2 </w:t>
            </w:r>
            <w:r w:rsidRPr="00DE6EDD">
              <w:rPr>
                <w:rFonts w:ascii="Calibri" w:eastAsia="Arial" w:hAnsi="Calibri" w:cs="Calibri"/>
                <w:noProof/>
                <w:color w:val="000000" w:themeColor="text1"/>
                <w:kern w:val="0"/>
                <w:sz w:val="20"/>
                <w:szCs w:val="20"/>
                <w:lang w:eastAsia="cs-CZ"/>
              </w:rPr>
              <w:t xml:space="preserve">Rozvoj matematické a finanční pregramotnosti, čtenářské pregramotnosti, </w:t>
            </w:r>
            <w:r>
              <w:rPr>
                <w:rFonts w:ascii="Calibri" w:eastAsia="Arial" w:hAnsi="Calibri" w:cs="Calibri"/>
                <w:noProof/>
                <w:color w:val="FF0000"/>
                <w:kern w:val="0"/>
                <w:sz w:val="20"/>
                <w:szCs w:val="20"/>
                <w:lang w:eastAsia="cs-CZ"/>
              </w:rPr>
              <w:t>rozvoj jazykových kompetencí,</w:t>
            </w:r>
            <w:r w:rsidRPr="00DE6EDD">
              <w:rPr>
                <w:rFonts w:ascii="Calibri" w:eastAsia="Arial" w:hAnsi="Calibri" w:cs="Calibri"/>
                <w:noProof/>
                <w:color w:val="FF0000"/>
                <w:kern w:val="0"/>
                <w:sz w:val="20"/>
                <w:szCs w:val="20"/>
                <w:lang w:eastAsia="cs-CZ"/>
              </w:rPr>
              <w:t xml:space="preserve"> </w:t>
            </w:r>
            <w:r w:rsidRPr="00DE6EDD">
              <w:rPr>
                <w:rFonts w:ascii="Calibri" w:eastAsia="Arial" w:hAnsi="Calibri" w:cs="Calibri"/>
                <w:noProof/>
                <w:color w:val="000000" w:themeColor="text1"/>
                <w:kern w:val="0"/>
                <w:sz w:val="20"/>
                <w:szCs w:val="20"/>
                <w:lang w:eastAsia="cs-CZ"/>
              </w:rPr>
              <w:t xml:space="preserve">rozvoj digitálních kompetencí </w:t>
            </w:r>
            <w:r>
              <w:rPr>
                <w:rFonts w:ascii="Calibri" w:eastAsia="Arial" w:hAnsi="Calibri" w:cs="Calibri"/>
                <w:noProof/>
                <w:color w:val="000000" w:themeColor="text1"/>
                <w:kern w:val="0"/>
                <w:sz w:val="20"/>
                <w:szCs w:val="20"/>
                <w:lang w:eastAsia="cs-CZ"/>
              </w:rPr>
              <w:t>a</w:t>
            </w:r>
            <w:r w:rsidRPr="00DE6EDD">
              <w:rPr>
                <w:rFonts w:ascii="Calibri" w:eastAsia="Arial" w:hAnsi="Calibri" w:cs="Calibri"/>
                <w:noProof/>
                <w:color w:val="000000" w:themeColor="text1"/>
                <w:kern w:val="0"/>
                <w:sz w:val="20"/>
                <w:szCs w:val="20"/>
                <w:lang w:eastAsia="cs-CZ"/>
              </w:rPr>
              <w:t xml:space="preserve"> rozvoj výuky polytechnického vzdělávání v předškolním vzdělávání</w:t>
            </w:r>
          </w:p>
        </w:tc>
      </w:tr>
      <w:tr w:rsidR="00E52AAE" w:rsidRPr="00DE6EDD" w14:paraId="1772DC32" w14:textId="77777777" w:rsidTr="00FB1F99"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2C4FB6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497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FAE012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color w:val="FF0000"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color w:val="FF0000"/>
                <w:kern w:val="0"/>
                <w:sz w:val="20"/>
                <w:szCs w:val="20"/>
                <w:lang w:eastAsia="cs-CZ"/>
              </w:rPr>
              <w:t xml:space="preserve">1.3 Podpora iniciativy a kreativity dětí, </w:t>
            </w:r>
            <w:r w:rsidRPr="00771C43">
              <w:rPr>
                <w:rFonts w:ascii="Calibri" w:eastAsia="Arial" w:hAnsi="Calibri" w:cs="Calibri"/>
                <w:noProof/>
                <w:color w:val="FF0000"/>
                <w:kern w:val="0"/>
                <w:sz w:val="20"/>
                <w:szCs w:val="20"/>
                <w:lang w:eastAsia="cs-CZ"/>
              </w:rPr>
              <w:t>podpora</w:t>
            </w:r>
            <w:r w:rsidRPr="00DE6EDD">
              <w:rPr>
                <w:rFonts w:ascii="Calibri" w:eastAsia="Arial" w:hAnsi="Calibri" w:cs="Calibri"/>
                <w:noProof/>
                <w:color w:val="FF0000"/>
                <w:kern w:val="0"/>
                <w:sz w:val="20"/>
                <w:szCs w:val="20"/>
                <w:lang w:eastAsia="cs-CZ"/>
              </w:rPr>
              <w:t xml:space="preserve"> výchovy k udržitelnému rozvoji (sociálních a občanských kompetencí dětí, rozvoj kulturního povědomí a vyjádření dětí, rozvoj environmentálního povědomí), výchova k pohybu a zdravému životnímu stylu, </w:t>
            </w:r>
            <w:r w:rsidRPr="00771C43">
              <w:rPr>
                <w:rFonts w:ascii="Calibri" w:eastAsia="Arial" w:hAnsi="Calibri" w:cs="Calibri"/>
                <w:noProof/>
                <w:color w:val="FF0000"/>
                <w:kern w:val="0"/>
                <w:sz w:val="20"/>
                <w:szCs w:val="20"/>
                <w:lang w:eastAsia="cs-CZ"/>
              </w:rPr>
              <w:t>rozvoj socioemočních kompetencí, podpora duševního zdraví dětí a PP včetně podpory rozvoje wellbeingu</w:t>
            </w:r>
          </w:p>
        </w:tc>
      </w:tr>
      <w:tr w:rsidR="00E52AAE" w:rsidRPr="00DE6EDD" w14:paraId="2BA6F5B3" w14:textId="77777777" w:rsidTr="00FB1F99"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632D9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</w:rPr>
            </w:pPr>
            <w:r w:rsidRPr="00DE6EDD"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</w:rPr>
              <w:t>2. Kvalitní, efektivní, dostupné a inkluzivní základní vzdělávání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8969A6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  <w:t xml:space="preserve">2.1 </w:t>
            </w:r>
            <w:r w:rsidRPr="00DE6EDD">
              <w:rPr>
                <w:rFonts w:ascii="Calibri" w:eastAsia="Arial" w:hAnsi="Calibri" w:cs="Calibri"/>
                <w:noProof/>
                <w:color w:val="000000" w:themeColor="text1"/>
                <w:kern w:val="0"/>
                <w:sz w:val="20"/>
                <w:szCs w:val="20"/>
                <w:lang w:eastAsia="cs-CZ"/>
              </w:rPr>
              <w:t>Rozvoj matematické a finanční gramotnosti,</w:t>
            </w:r>
            <w:r>
              <w:rPr>
                <w:rFonts w:ascii="Calibri" w:eastAsia="Arial" w:hAnsi="Calibri" w:cs="Calibri"/>
                <w:noProof/>
                <w:color w:val="000000" w:themeColor="text1"/>
                <w:kern w:val="0"/>
                <w:sz w:val="20"/>
                <w:szCs w:val="20"/>
                <w:lang w:eastAsia="cs-CZ"/>
              </w:rPr>
              <w:t xml:space="preserve"> </w:t>
            </w:r>
            <w:r w:rsidRPr="00DE6EDD">
              <w:rPr>
                <w:rFonts w:ascii="Calibri" w:eastAsia="Arial" w:hAnsi="Calibri" w:cs="Calibri"/>
                <w:noProof/>
                <w:color w:val="000000" w:themeColor="text1"/>
                <w:kern w:val="0"/>
                <w:sz w:val="20"/>
                <w:szCs w:val="20"/>
                <w:lang w:eastAsia="cs-CZ"/>
              </w:rPr>
              <w:t>digitálních kompetencí a mediální gramotnosti dětí a žáků</w:t>
            </w:r>
          </w:p>
        </w:tc>
      </w:tr>
      <w:tr w:rsidR="00E52AAE" w:rsidRPr="00DE6EDD" w14:paraId="16FDCC5C" w14:textId="77777777" w:rsidTr="00FB1F99"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C9930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497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2CFD9304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  <w:t>2.2 Rozvoj čtenářské gramotnosti, kulturního povědomí a vyjádření dětí a žáků, podpora vztahu k místu kde žijí</w:t>
            </w:r>
          </w:p>
        </w:tc>
      </w:tr>
      <w:tr w:rsidR="00E52AAE" w:rsidRPr="00DE6EDD" w14:paraId="260BD15A" w14:textId="77777777" w:rsidTr="00FB1F99"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598FA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497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031A611A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  <w:t>2.3 Rozvoj ostatních kompetencí dětí a žáků (podnikavost a iniciativa</w:t>
            </w:r>
            <w:r w:rsidRPr="00DE6EDD">
              <w:rPr>
                <w:rFonts w:ascii="Calibri" w:eastAsia="Arial" w:hAnsi="Calibri" w:cs="Calibri"/>
                <w:noProof/>
                <w:color w:val="000000" w:themeColor="text1"/>
                <w:kern w:val="0"/>
                <w:sz w:val="20"/>
                <w:szCs w:val="20"/>
                <w:lang w:eastAsia="cs-CZ"/>
              </w:rPr>
              <w:t>, kreativita, polytechnické vzdělávání, řemeslné a technické obory, přírodní vědy, cizí jazyky, vzdělávání pro udržitelný rozvoj (</w:t>
            </w:r>
            <w:r w:rsidRPr="00406AA8">
              <w:rPr>
                <w:rFonts w:ascii="Calibri" w:eastAsia="Arial" w:hAnsi="Calibri" w:cs="Calibri"/>
                <w:noProof/>
                <w:color w:val="FF0000"/>
                <w:kern w:val="0"/>
                <w:sz w:val="20"/>
                <w:szCs w:val="20"/>
                <w:lang w:eastAsia="cs-CZ"/>
              </w:rPr>
              <w:t xml:space="preserve">osobnostně </w:t>
            </w:r>
            <w:r>
              <w:rPr>
                <w:rFonts w:ascii="Calibri" w:eastAsia="Arial" w:hAnsi="Calibri" w:cs="Calibri"/>
                <w:noProof/>
                <w:color w:val="000000" w:themeColor="text1"/>
                <w:kern w:val="0"/>
                <w:sz w:val="20"/>
                <w:szCs w:val="20"/>
                <w:lang w:eastAsia="cs-CZ"/>
              </w:rPr>
              <w:t xml:space="preserve">- </w:t>
            </w:r>
            <w:r w:rsidRPr="00DE6EDD">
              <w:rPr>
                <w:rFonts w:ascii="Calibri" w:eastAsia="Arial" w:hAnsi="Calibri" w:cs="Calibri"/>
                <w:noProof/>
                <w:color w:val="000000" w:themeColor="text1"/>
                <w:kern w:val="0"/>
                <w:sz w:val="20"/>
                <w:szCs w:val="20"/>
                <w:lang w:eastAsia="cs-CZ"/>
              </w:rPr>
              <w:t>sociální, socioemoční a občanské kompetence, zdravý životní styl), včetně podpory duševního zdraví dětí a žáků a další)</w:t>
            </w:r>
          </w:p>
        </w:tc>
      </w:tr>
      <w:tr w:rsidR="00E52AAE" w:rsidRPr="00DE6EDD" w14:paraId="6F502523" w14:textId="77777777" w:rsidTr="00FB1F99"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6B384D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497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625B9AD7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  <w:t>2.4 Podpora inkluzivního a společného vzdělávání, vč. podpory dětí a žáků ohrožených školním neúspěchem</w:t>
            </w:r>
          </w:p>
        </w:tc>
      </w:tr>
      <w:tr w:rsidR="00E52AAE" w:rsidRPr="00DE6EDD" w14:paraId="535A0919" w14:textId="77777777" w:rsidTr="00FB1F99"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D934B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497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F88D85" w14:textId="42C1DE41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color w:val="7030A0"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color w:val="FF0000"/>
                <w:kern w:val="0"/>
                <w:sz w:val="20"/>
                <w:szCs w:val="20"/>
                <w:lang w:eastAsia="cs-CZ"/>
              </w:rPr>
              <w:t xml:space="preserve">2.5 </w:t>
            </w:r>
            <w:r w:rsidR="00D35986">
              <w:rPr>
                <w:rFonts w:ascii="Calibri" w:eastAsia="Arial" w:hAnsi="Calibri" w:cs="Calibri"/>
                <w:noProof/>
                <w:color w:val="FF0000"/>
                <w:kern w:val="0"/>
                <w:sz w:val="20"/>
                <w:szCs w:val="20"/>
                <w:lang w:eastAsia="cs-CZ"/>
              </w:rPr>
              <w:t>Zajištění dostatku kvalifikovaných a motivovaných pedagogických i odborných pracovníků a systematická podpora jejich profesního rozvoje a wellbeingu</w:t>
            </w:r>
          </w:p>
        </w:tc>
      </w:tr>
      <w:tr w:rsidR="00E52AAE" w:rsidRPr="00DE6EDD" w14:paraId="7967B6DF" w14:textId="77777777" w:rsidTr="00FB1F99"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1BDF7F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</w:rPr>
            </w:pPr>
            <w:r w:rsidRPr="00DE6EDD"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</w:rPr>
              <w:t>3. Vyspělá infrastruktura školských zařízení, včetně infrastruktury neformálního vzdělávání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59D5B2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  <w:t>3.1 Moderní, kvalitní a fyzicky dostupná (bezbariérová) infrastruktura budov s přihlédnutím k potřebám společného vzdělávání a inkluze</w:t>
            </w:r>
          </w:p>
        </w:tc>
      </w:tr>
      <w:tr w:rsidR="00E52AAE" w:rsidRPr="00DE6EDD" w14:paraId="60F01565" w14:textId="77777777" w:rsidTr="00FB1F99"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DF8578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497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0C101B32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  <w:t>3.2 Moderní, fyzicky dostupné (bezbariérové) a kvalitně vybavené učebny pro rozvoj klíčových kompetencí a uplatnitelnost na trhu práce s přihlédnutím k potřebám společného vzdělávání a inkluze</w:t>
            </w:r>
          </w:p>
        </w:tc>
      </w:tr>
      <w:tr w:rsidR="00E52AAE" w:rsidRPr="00DE6EDD" w14:paraId="041C2720" w14:textId="77777777" w:rsidTr="00FB1F99"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1A16C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497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4AB55B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  <w:t>3.3 Funkční a bezpečné zázemí (jídelny, tělocvičny, šatny, apod.) a okolí školských zařízení (hřiště, zahrady, sportoviště, apod.)</w:t>
            </w:r>
          </w:p>
        </w:tc>
      </w:tr>
      <w:tr w:rsidR="00E52AAE" w:rsidRPr="00DE6EDD" w14:paraId="5D08E373" w14:textId="77777777" w:rsidTr="00FB1F99">
        <w:trPr>
          <w:trHeight w:val="551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15998B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</w:rPr>
            </w:pPr>
            <w:r w:rsidRPr="00DE6EDD"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</w:rPr>
              <w:t>4. Moderní a populární neformální a zájmové vzdělávání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B035B3" w14:textId="774A0218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color w:val="FF0000"/>
                <w:kern w:val="0"/>
                <w:sz w:val="20"/>
                <w:szCs w:val="20"/>
                <w:lang w:eastAsia="cs-CZ"/>
              </w:rPr>
              <w:t>4.1 Rozšíření nabídky zájmového a neformálního vzdělávání</w:t>
            </w:r>
            <w:r w:rsidRPr="00E936C6">
              <w:rPr>
                <w:rFonts w:ascii="Calibri" w:eastAsia="Arial" w:hAnsi="Calibri" w:cs="Calibri"/>
                <w:noProof/>
                <w:color w:val="FF0000"/>
                <w:kern w:val="0"/>
                <w:sz w:val="20"/>
                <w:szCs w:val="20"/>
                <w:lang w:eastAsia="cs-CZ"/>
              </w:rPr>
              <w:t xml:space="preserve"> a </w:t>
            </w:r>
            <w:r w:rsidR="00D35986">
              <w:rPr>
                <w:rFonts w:ascii="Calibri" w:eastAsia="Arial" w:hAnsi="Calibri" w:cs="Calibri"/>
                <w:noProof/>
                <w:color w:val="FF0000"/>
                <w:kern w:val="0"/>
                <w:sz w:val="20"/>
                <w:szCs w:val="20"/>
                <w:lang w:eastAsia="cs-CZ"/>
              </w:rPr>
              <w:t>posílení spolupráce mezi školami a organizacemi, které poskytují neformální a zájmové vzdělávání</w:t>
            </w:r>
          </w:p>
        </w:tc>
      </w:tr>
      <w:tr w:rsidR="00E52AAE" w:rsidRPr="00DE6EDD" w14:paraId="4CB9C4C0" w14:textId="77777777" w:rsidTr="00FB1F99"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AA14C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497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DAB760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  <w:t>4.2 Rozvoj pohybové zdatnosti, aktivního a zdravého životního stylu</w:t>
            </w:r>
          </w:p>
        </w:tc>
      </w:tr>
      <w:tr w:rsidR="00E52AAE" w:rsidRPr="00DE6EDD" w14:paraId="2B084D75" w14:textId="77777777" w:rsidTr="00FB1F99"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BDE2A7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</w:rPr>
            </w:pPr>
            <w:r w:rsidRPr="00DE6EDD"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</w:rPr>
              <w:t>5. Vzájemná podpora, spolupráce a sdílení informací mezi aktéry vzdělávání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ACDF88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  <w:t>5.1 Podpora vnitřní spolupráce, tj. spolupráce všech aktérů vzdělávání v území MAP ORP Louny</w:t>
            </w:r>
          </w:p>
        </w:tc>
      </w:tr>
      <w:tr w:rsidR="00E52AAE" w:rsidRPr="00DE6EDD" w14:paraId="7D6843FD" w14:textId="77777777" w:rsidTr="00FB1F99"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904E4D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497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5318E724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  <w:t>5.2 Rozvoj vnější spolupráce, tj. spolupráce s aktéry vzdělávání  v území dalších MAP vč. spolupráce mezinárodní</w:t>
            </w:r>
          </w:p>
        </w:tc>
      </w:tr>
      <w:tr w:rsidR="00E52AAE" w:rsidRPr="00DE6EDD" w14:paraId="36696B7F" w14:textId="77777777" w:rsidTr="00FB1F99"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05410A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b/>
                <w:bCs/>
                <w:noProof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497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9CE77C" w14:textId="77777777" w:rsidR="00E52AAE" w:rsidRPr="00DE6EDD" w:rsidRDefault="00E52AAE" w:rsidP="00FB1F99">
            <w:pPr>
              <w:widowControl w:val="0"/>
              <w:spacing w:before="60" w:after="60" w:line="276" w:lineRule="auto"/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</w:pPr>
            <w:r w:rsidRPr="00DE6EDD">
              <w:rPr>
                <w:rFonts w:ascii="Calibri" w:eastAsia="Arial" w:hAnsi="Calibri" w:cs="Calibri"/>
                <w:noProof/>
                <w:kern w:val="0"/>
                <w:sz w:val="20"/>
                <w:szCs w:val="20"/>
                <w:lang w:eastAsia="cs-CZ"/>
              </w:rPr>
              <w:t>5.3 Podpora kvalitního kariérového poradenství</w:t>
            </w:r>
          </w:p>
        </w:tc>
      </w:tr>
      <w:bookmarkEnd w:id="0"/>
    </w:tbl>
    <w:p w14:paraId="6A798C82" w14:textId="77777777" w:rsidR="00B475F6" w:rsidRDefault="00B475F6"/>
    <w:sectPr w:rsidR="00B47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AE"/>
    <w:rsid w:val="00051789"/>
    <w:rsid w:val="00063B9C"/>
    <w:rsid w:val="00112E77"/>
    <w:rsid w:val="001E2ED9"/>
    <w:rsid w:val="0064325A"/>
    <w:rsid w:val="008F2EB3"/>
    <w:rsid w:val="00B475F6"/>
    <w:rsid w:val="00BD0CAB"/>
    <w:rsid w:val="00D35986"/>
    <w:rsid w:val="00E5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067E"/>
  <w15:chartTrackingRefBased/>
  <w15:docId w15:val="{10FC1E8B-E01F-405A-A2A6-4731BF67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AAE"/>
  </w:style>
  <w:style w:type="paragraph" w:styleId="Nadpis1">
    <w:name w:val="heading 1"/>
    <w:basedOn w:val="Normln"/>
    <w:next w:val="Normln"/>
    <w:link w:val="Nadpis1Char"/>
    <w:uiPriority w:val="9"/>
    <w:qFormat/>
    <w:rsid w:val="00E52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2A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2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2A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2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2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2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2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2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2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2A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2AA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2AA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2A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2A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2A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2A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2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2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2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2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2A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2A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2AA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2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2AA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2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2</cp:revision>
  <dcterms:created xsi:type="dcterms:W3CDTF">2025-06-10T04:54:00Z</dcterms:created>
  <dcterms:modified xsi:type="dcterms:W3CDTF">2025-06-10T04:54:00Z</dcterms:modified>
</cp:coreProperties>
</file>