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3D24C" w14:textId="77777777" w:rsidR="00D042B6" w:rsidRDefault="00D042B6"/>
    <w:p w14:paraId="4E0ABC89" w14:textId="77777777" w:rsidR="00D042B6" w:rsidRDefault="00D042B6"/>
    <w:p w14:paraId="610F54EA" w14:textId="77777777" w:rsidR="00D042B6" w:rsidRDefault="00D042B6"/>
    <w:p w14:paraId="4A0250A4" w14:textId="77777777" w:rsidR="00D042B6" w:rsidRDefault="00D042B6"/>
    <w:p w14:paraId="0936E75B" w14:textId="77777777" w:rsidR="00D042B6" w:rsidRDefault="00D042B6"/>
    <w:p w14:paraId="707723D4" w14:textId="751F7D65" w:rsidR="00D042B6" w:rsidRDefault="00D042B6" w:rsidP="00D042B6">
      <w:pPr>
        <w:jc w:val="center"/>
      </w:pPr>
      <w:r w:rsidRPr="004E4B20">
        <w:rPr>
          <w:rFonts w:cstheme="minorHAnsi"/>
          <w:noProof/>
          <w14:ligatures w14:val="none"/>
        </w:rPr>
        <w:drawing>
          <wp:inline distT="0" distB="0" distL="0" distR="0" wp14:anchorId="541A890C" wp14:editId="4C1AB206">
            <wp:extent cx="1615440" cy="1606755"/>
            <wp:effectExtent l="0" t="0" r="0" b="0"/>
            <wp:docPr id="1019576695" name="Obrázek 1" descr="Obsah obrázku snímek obrazovky, svět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576695" name="Obrázek 1" descr="Obsah obrázku snímek obrazovky, světl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652" cy="160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22713" w14:textId="77777777" w:rsidR="00D042B6" w:rsidRDefault="00D042B6"/>
    <w:p w14:paraId="64A63897" w14:textId="77777777" w:rsidR="00D042B6" w:rsidRDefault="00D042B6"/>
    <w:p w14:paraId="77A492E4" w14:textId="77777777" w:rsidR="00D042B6" w:rsidRDefault="00D042B6"/>
    <w:p w14:paraId="57659EBE" w14:textId="77777777" w:rsidR="00D042B6" w:rsidRDefault="00D042B6"/>
    <w:p w14:paraId="21DD072F" w14:textId="5671406E" w:rsidR="00D042B6" w:rsidRPr="00D042B6" w:rsidRDefault="00D042B6" w:rsidP="00D042B6">
      <w:pPr>
        <w:jc w:val="center"/>
        <w:rPr>
          <w:b/>
          <w:bCs/>
          <w:color w:val="1F3864" w:themeColor="accent1" w:themeShade="80"/>
          <w:sz w:val="36"/>
          <w:szCs w:val="36"/>
        </w:rPr>
      </w:pPr>
      <w:r w:rsidRPr="00D042B6">
        <w:rPr>
          <w:b/>
          <w:bCs/>
          <w:color w:val="1F3864" w:themeColor="accent1" w:themeShade="80"/>
          <w:sz w:val="36"/>
          <w:szCs w:val="36"/>
        </w:rPr>
        <w:t>Informace o potřebách investic ve školách a stupni připravenosti</w:t>
      </w:r>
    </w:p>
    <w:p w14:paraId="5F316122" w14:textId="77777777" w:rsidR="00D042B6" w:rsidRDefault="00D042B6"/>
    <w:p w14:paraId="2C5FF70B" w14:textId="77777777" w:rsidR="00D042B6" w:rsidRDefault="00D042B6"/>
    <w:p w14:paraId="0CFC9814" w14:textId="77777777" w:rsidR="00D042B6" w:rsidRDefault="00D042B6"/>
    <w:p w14:paraId="25B0A841" w14:textId="77777777" w:rsidR="00D042B6" w:rsidRDefault="00D042B6"/>
    <w:p w14:paraId="2EAC9406" w14:textId="77777777" w:rsidR="001B6E9D" w:rsidRDefault="001B6E9D" w:rsidP="00D042B6">
      <w:pPr>
        <w:widowControl w:val="0"/>
        <w:spacing w:after="0" w:line="288" w:lineRule="auto"/>
        <w:jc w:val="both"/>
        <w:rPr>
          <w:rFonts w:ascii="Calibri" w:hAnsi="Calibri" w:cs="Times New Roman"/>
          <w:kern w:val="0"/>
        </w:rPr>
      </w:pPr>
    </w:p>
    <w:p w14:paraId="34FDF031" w14:textId="788F7F09" w:rsidR="004D3408" w:rsidRPr="00BB313F" w:rsidRDefault="004D3408" w:rsidP="004D3408">
      <w:pPr>
        <w:widowControl w:val="0"/>
        <w:spacing w:after="0" w:line="288" w:lineRule="auto"/>
      </w:pPr>
      <w:r w:rsidRPr="00BB313F">
        <w:rPr>
          <w:rFonts w:ascii="Calibri" w:eastAsia="Arial" w:hAnsi="Calibri" w:cs="Calibri"/>
          <w:noProof/>
          <w:color w:val="000000" w:themeColor="text1"/>
          <w:kern w:val="0"/>
          <w:sz w:val="20"/>
          <w:szCs w:val="20"/>
          <w:lang w:eastAsia="cs-CZ"/>
          <w14:ligatures w14:val="none"/>
        </w:rPr>
        <w:t>Schválil Řídící výbor MAP ORP Louny IV formou per rollam ve dnech</w:t>
      </w:r>
      <w:r w:rsidR="00D24AEF">
        <w:rPr>
          <w:rFonts w:ascii="Calibri" w:eastAsia="Arial" w:hAnsi="Calibri" w:cs="Calibri"/>
          <w:noProof/>
          <w:color w:val="000000" w:themeColor="text1"/>
          <w:kern w:val="0"/>
          <w:sz w:val="20"/>
          <w:szCs w:val="20"/>
          <w:lang w:eastAsia="cs-CZ"/>
          <w14:ligatures w14:val="none"/>
        </w:rPr>
        <w:t>: 5.5. 2025 - 8.5. 2025</w:t>
      </w:r>
    </w:p>
    <w:p w14:paraId="0CF4561B" w14:textId="77777777" w:rsidR="004D3408" w:rsidRPr="00BB313F" w:rsidRDefault="004D3408" w:rsidP="004D3408">
      <w:pPr>
        <w:spacing w:after="200" w:line="276" w:lineRule="auto"/>
        <w:rPr>
          <w:rFonts w:ascii="Calibri" w:eastAsia="Arial" w:hAnsi="Calibri" w:cs="Calibri"/>
          <w:noProof/>
          <w:color w:val="000000" w:themeColor="text1"/>
          <w:kern w:val="0"/>
          <w:sz w:val="20"/>
          <w:szCs w:val="20"/>
          <w:lang w:eastAsia="cs-CZ"/>
          <w14:ligatures w14:val="none"/>
        </w:rPr>
      </w:pPr>
      <w:r w:rsidRPr="00BB313F">
        <w:rPr>
          <w:rFonts w:ascii="Calibri" w:eastAsia="Arial" w:hAnsi="Calibri" w:cs="Calibri"/>
          <w:noProof/>
          <w:color w:val="000000" w:themeColor="text1"/>
          <w:kern w:val="0"/>
          <w:sz w:val="32"/>
          <w:lang w:eastAsia="cs-CZ"/>
          <w14:ligatures w14:val="none"/>
        </w:rPr>
        <w:tab/>
      </w:r>
      <w:r w:rsidRPr="00BB313F">
        <w:rPr>
          <w:rFonts w:ascii="Calibri" w:eastAsia="Arial" w:hAnsi="Calibri" w:cs="Calibri"/>
          <w:noProof/>
          <w:color w:val="000000" w:themeColor="text1"/>
          <w:kern w:val="0"/>
          <w:sz w:val="32"/>
          <w:lang w:eastAsia="cs-CZ"/>
          <w14:ligatures w14:val="none"/>
        </w:rPr>
        <w:tab/>
      </w:r>
      <w:r w:rsidRPr="00BB313F">
        <w:rPr>
          <w:rFonts w:ascii="Calibri" w:eastAsia="Arial" w:hAnsi="Calibri" w:cs="Calibri"/>
          <w:noProof/>
          <w:color w:val="000000" w:themeColor="text1"/>
          <w:kern w:val="0"/>
          <w:sz w:val="32"/>
          <w:lang w:eastAsia="cs-CZ"/>
          <w14:ligatures w14:val="none"/>
        </w:rPr>
        <w:tab/>
      </w:r>
    </w:p>
    <w:p w14:paraId="1497F62B" w14:textId="3DF1D33B" w:rsidR="004D3408" w:rsidRPr="00BB313F" w:rsidRDefault="004D3408" w:rsidP="004D3408">
      <w:pPr>
        <w:widowControl w:val="0"/>
        <w:spacing w:after="0" w:line="276" w:lineRule="auto"/>
        <w:ind w:left="3600" w:firstLine="720"/>
        <w:rPr>
          <w:rFonts w:ascii="Calibri" w:eastAsia="Arial" w:hAnsi="Calibri" w:cs="Calibri"/>
          <w:noProof/>
          <w:color w:val="000000" w:themeColor="text1"/>
          <w:kern w:val="0"/>
          <w:lang w:eastAsia="cs-CZ"/>
          <w14:ligatures w14:val="none"/>
        </w:rPr>
      </w:pPr>
      <w:r w:rsidRPr="00BB313F">
        <w:rPr>
          <w:rFonts w:ascii="Calibri" w:eastAsia="Arial" w:hAnsi="Calibri" w:cs="Calibri"/>
          <w:noProof/>
          <w:color w:val="000000" w:themeColor="text1"/>
          <w:kern w:val="0"/>
          <w:lang w:eastAsia="cs-CZ"/>
          <w14:ligatures w14:val="none"/>
        </w:rPr>
        <w:t xml:space="preserve">                                 </w:t>
      </w:r>
      <w:r w:rsidR="007F148B">
        <w:rPr>
          <w:rFonts w:ascii="Calibri" w:eastAsia="Arial" w:hAnsi="Calibri" w:cs="Calibri"/>
          <w:noProof/>
          <w:color w:val="000000" w:themeColor="text1"/>
          <w:kern w:val="0"/>
          <w:lang w:eastAsia="cs-CZ"/>
          <w14:ligatures w14:val="none"/>
        </w:rPr>
        <w:t xml:space="preserve">  </w:t>
      </w:r>
      <w:r w:rsidRPr="00BB313F">
        <w:rPr>
          <w:rFonts w:ascii="Calibri" w:eastAsia="Arial" w:hAnsi="Calibri" w:cs="Calibri"/>
          <w:noProof/>
          <w:color w:val="000000" w:themeColor="text1"/>
          <w:kern w:val="0"/>
          <w:lang w:eastAsia="cs-CZ"/>
          <w14:ligatures w14:val="none"/>
        </w:rPr>
        <w:t>Ing. Jan Mrvík, MBA</w:t>
      </w:r>
    </w:p>
    <w:p w14:paraId="24CB977B" w14:textId="77777777" w:rsidR="004D3408" w:rsidRPr="00BB313F" w:rsidRDefault="004D3408" w:rsidP="004D3408">
      <w:pPr>
        <w:widowControl w:val="0"/>
        <w:spacing w:after="0" w:line="276" w:lineRule="auto"/>
        <w:ind w:left="4320" w:firstLine="720"/>
        <w:rPr>
          <w:rFonts w:ascii="Calibri" w:eastAsia="Arial" w:hAnsi="Calibri" w:cs="Calibri"/>
          <w:noProof/>
          <w:color w:val="000000" w:themeColor="text1"/>
          <w:kern w:val="0"/>
          <w:lang w:eastAsia="cs-CZ"/>
          <w14:ligatures w14:val="none"/>
        </w:rPr>
      </w:pPr>
      <w:r w:rsidRPr="00BB313F">
        <w:rPr>
          <w:rFonts w:ascii="Calibri" w:eastAsia="Arial" w:hAnsi="Calibri" w:cs="Calibri"/>
          <w:noProof/>
          <w:color w:val="000000" w:themeColor="text1"/>
          <w:kern w:val="0"/>
          <w:lang w:eastAsia="cs-CZ"/>
          <w14:ligatures w14:val="none"/>
        </w:rPr>
        <w:t>Předseda řídícího výboru MAP ORP Louny IV</w:t>
      </w:r>
    </w:p>
    <w:p w14:paraId="317F0494" w14:textId="406B0284" w:rsidR="004D3408" w:rsidRPr="00BB313F" w:rsidRDefault="007F148B" w:rsidP="007F148B">
      <w:pPr>
        <w:widowControl w:val="0"/>
        <w:tabs>
          <w:tab w:val="left" w:pos="3420"/>
        </w:tabs>
        <w:spacing w:after="0" w:line="276" w:lineRule="auto"/>
        <w:rPr>
          <w:rFonts w:ascii="Calibri" w:eastAsia="Arial" w:hAnsi="Calibri" w:cs="Calibri"/>
          <w:noProof/>
          <w:color w:val="000000" w:themeColor="text1"/>
          <w:kern w:val="0"/>
          <w:sz w:val="32"/>
          <w:lang w:eastAsia="cs-CZ"/>
          <w14:ligatures w14:val="none"/>
        </w:rPr>
      </w:pPr>
      <w:r>
        <w:rPr>
          <w:rFonts w:ascii="Calibri" w:eastAsia="Arial" w:hAnsi="Calibri" w:cs="Calibri"/>
          <w:noProof/>
          <w:color w:val="000000" w:themeColor="text1"/>
          <w:kern w:val="0"/>
          <w:sz w:val="32"/>
          <w:lang w:eastAsia="cs-CZ"/>
          <w14:ligatures w14:val="none"/>
        </w:rPr>
        <w:tab/>
      </w:r>
    </w:p>
    <w:p w14:paraId="7087D112" w14:textId="77777777" w:rsidR="001B6E9D" w:rsidRDefault="001B6E9D" w:rsidP="00D042B6">
      <w:pPr>
        <w:widowControl w:val="0"/>
        <w:spacing w:after="0" w:line="288" w:lineRule="auto"/>
        <w:jc w:val="both"/>
        <w:rPr>
          <w:rFonts w:ascii="Calibri" w:hAnsi="Calibri" w:cs="Times New Roman"/>
          <w:kern w:val="0"/>
        </w:rPr>
      </w:pPr>
    </w:p>
    <w:p w14:paraId="4E90235D" w14:textId="77777777" w:rsidR="001B6E9D" w:rsidRDefault="001B6E9D" w:rsidP="00D042B6">
      <w:pPr>
        <w:widowControl w:val="0"/>
        <w:spacing w:after="0" w:line="288" w:lineRule="auto"/>
        <w:jc w:val="both"/>
        <w:rPr>
          <w:rFonts w:ascii="Calibri" w:hAnsi="Calibri" w:cs="Times New Roman"/>
          <w:kern w:val="0"/>
        </w:rPr>
      </w:pPr>
    </w:p>
    <w:p w14:paraId="1691E061" w14:textId="77777777" w:rsidR="00E64A9E" w:rsidRDefault="00E64A9E" w:rsidP="00D042B6">
      <w:pPr>
        <w:widowControl w:val="0"/>
        <w:spacing w:after="0" w:line="288" w:lineRule="auto"/>
        <w:jc w:val="both"/>
        <w:rPr>
          <w:rFonts w:ascii="Calibri" w:hAnsi="Calibri" w:cs="Times New Roman"/>
          <w:kern w:val="0"/>
        </w:rPr>
      </w:pPr>
    </w:p>
    <w:p w14:paraId="4196D61B" w14:textId="77777777" w:rsidR="007F148B" w:rsidRDefault="007F148B" w:rsidP="00821922">
      <w:pPr>
        <w:widowControl w:val="0"/>
        <w:spacing w:after="0" w:line="360" w:lineRule="auto"/>
        <w:jc w:val="both"/>
        <w:rPr>
          <w:rFonts w:ascii="Calibri" w:hAnsi="Calibri" w:cs="Times New Roman"/>
          <w:kern w:val="0"/>
        </w:rPr>
      </w:pPr>
    </w:p>
    <w:p w14:paraId="14E8A1E3" w14:textId="01414F96" w:rsidR="00D042B6" w:rsidRPr="00D042B6" w:rsidRDefault="00874AD7" w:rsidP="00821922">
      <w:pPr>
        <w:widowControl w:val="0"/>
        <w:spacing w:after="0" w:line="360" w:lineRule="auto"/>
        <w:jc w:val="both"/>
        <w:rPr>
          <w:rFonts w:ascii="Calibri" w:hAnsi="Calibri" w:cs="Times New Roman"/>
          <w:kern w:val="0"/>
        </w:rPr>
      </w:pPr>
      <w:r>
        <w:rPr>
          <w:rFonts w:ascii="Calibri" w:hAnsi="Calibri" w:cs="Times New Roman"/>
          <w:kern w:val="0"/>
        </w:rPr>
        <w:t>Z výsledků</w:t>
      </w:r>
      <w:r w:rsidR="001B6E9D">
        <w:rPr>
          <w:rFonts w:ascii="Calibri" w:hAnsi="Calibri" w:cs="Times New Roman"/>
          <w:kern w:val="0"/>
        </w:rPr>
        <w:t xml:space="preserve"> realizovan</w:t>
      </w:r>
      <w:r w:rsidR="00770CC4">
        <w:rPr>
          <w:rFonts w:ascii="Calibri" w:hAnsi="Calibri" w:cs="Times New Roman"/>
          <w:kern w:val="0"/>
        </w:rPr>
        <w:t>ých</w:t>
      </w:r>
      <w:r w:rsidR="001B6E9D">
        <w:rPr>
          <w:rFonts w:ascii="Calibri" w:hAnsi="Calibri" w:cs="Times New Roman"/>
          <w:kern w:val="0"/>
        </w:rPr>
        <w:t xml:space="preserve"> šetření</w:t>
      </w:r>
      <w:r w:rsidR="00770CC4">
        <w:rPr>
          <w:rFonts w:ascii="Calibri" w:hAnsi="Calibri" w:cs="Times New Roman"/>
          <w:kern w:val="0"/>
        </w:rPr>
        <w:t xml:space="preserve">, </w:t>
      </w:r>
      <w:r w:rsidR="00D042B6" w:rsidRPr="00D042B6">
        <w:rPr>
          <w:rFonts w:ascii="Calibri" w:hAnsi="Calibri" w:cs="Times New Roman"/>
          <w:kern w:val="0"/>
        </w:rPr>
        <w:t>společných diskusí mezi aktéry ve vzdělávání</w:t>
      </w:r>
      <w:r w:rsidR="001B6E9D">
        <w:rPr>
          <w:rFonts w:ascii="Calibri" w:hAnsi="Calibri" w:cs="Times New Roman"/>
          <w:kern w:val="0"/>
        </w:rPr>
        <w:t xml:space="preserve"> na území ORP Louny a realiz</w:t>
      </w:r>
      <w:r w:rsidR="00C304AA">
        <w:rPr>
          <w:rFonts w:ascii="Calibri" w:hAnsi="Calibri" w:cs="Times New Roman"/>
          <w:kern w:val="0"/>
        </w:rPr>
        <w:t>ace</w:t>
      </w:r>
      <w:r w:rsidR="001B6E9D">
        <w:rPr>
          <w:rFonts w:ascii="Calibri" w:hAnsi="Calibri" w:cs="Times New Roman"/>
          <w:kern w:val="0"/>
        </w:rPr>
        <w:t xml:space="preserve"> průběžné aktualizace Strategického rámce MAP v rámci procesu místního akčního </w:t>
      </w:r>
      <w:proofErr w:type="gramStart"/>
      <w:r w:rsidR="001B6E9D">
        <w:rPr>
          <w:rFonts w:ascii="Calibri" w:hAnsi="Calibri" w:cs="Times New Roman"/>
          <w:kern w:val="0"/>
        </w:rPr>
        <w:t xml:space="preserve">plánování </w:t>
      </w:r>
      <w:r w:rsidR="00D042B6" w:rsidRPr="00D042B6">
        <w:rPr>
          <w:rFonts w:ascii="Calibri" w:hAnsi="Calibri" w:cs="Times New Roman"/>
          <w:kern w:val="0"/>
        </w:rPr>
        <w:t xml:space="preserve"> </w:t>
      </w:r>
      <w:r w:rsidR="0007798F">
        <w:t>se</w:t>
      </w:r>
      <w:proofErr w:type="gramEnd"/>
      <w:r w:rsidR="0007798F">
        <w:t xml:space="preserve"> ukázalo, že jedním z největších problémů ovlivňujících vzdělávání zůstává nedostatek stabilní finanční podpory</w:t>
      </w:r>
      <w:r w:rsidR="0058779E">
        <w:t xml:space="preserve"> v této oblasti</w:t>
      </w:r>
      <w:r w:rsidR="0007798F">
        <w:t>.</w:t>
      </w:r>
    </w:p>
    <w:p w14:paraId="0E6882B8" w14:textId="16906047" w:rsidR="00C90381" w:rsidRDefault="0058779E" w:rsidP="00821922">
      <w:pPr>
        <w:pStyle w:val="Normln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 </w:t>
      </w:r>
      <w:r w:rsidR="00427D61">
        <w:rPr>
          <w:rFonts w:asciiTheme="minorHAnsi" w:hAnsiTheme="minorHAnsi" w:cstheme="minorHAnsi"/>
          <w:sz w:val="22"/>
          <w:szCs w:val="22"/>
        </w:rPr>
        <w:t xml:space="preserve">však </w:t>
      </w:r>
      <w:r>
        <w:rPr>
          <w:rFonts w:asciiTheme="minorHAnsi" w:hAnsiTheme="minorHAnsi" w:cstheme="minorHAnsi"/>
          <w:sz w:val="22"/>
          <w:szCs w:val="22"/>
        </w:rPr>
        <w:t xml:space="preserve">nutné zmínit, že </w:t>
      </w:r>
      <w:r w:rsidR="00427D61">
        <w:rPr>
          <w:rFonts w:asciiTheme="minorHAnsi" w:hAnsiTheme="minorHAnsi" w:cstheme="minorHAnsi"/>
          <w:sz w:val="22"/>
          <w:szCs w:val="22"/>
        </w:rPr>
        <w:t>se situace v</w:t>
      </w:r>
      <w:r w:rsidR="00C90381">
        <w:rPr>
          <w:rFonts w:asciiTheme="minorHAnsi" w:hAnsiTheme="minorHAnsi" w:cstheme="minorHAnsi"/>
          <w:sz w:val="22"/>
          <w:szCs w:val="22"/>
        </w:rPr>
        <w:t> území pozvolna lepší. D</w:t>
      </w:r>
      <w:r w:rsidR="00770CC4" w:rsidRPr="00770CC4">
        <w:rPr>
          <w:rFonts w:asciiTheme="minorHAnsi" w:hAnsiTheme="minorHAnsi" w:cstheme="minorHAnsi"/>
          <w:sz w:val="22"/>
          <w:szCs w:val="22"/>
        </w:rPr>
        <w:t>íky dotačním titulům a projektům si školy mohou zajišťovat prostředky pro realizaci projektů, modernizaci budov, vybavení, krátkodobé financování personálu, pomůcek či učeben</w:t>
      </w:r>
      <w:r w:rsidR="007A2967">
        <w:rPr>
          <w:rFonts w:asciiTheme="minorHAnsi" w:hAnsiTheme="minorHAnsi" w:cstheme="minorHAnsi"/>
          <w:sz w:val="22"/>
          <w:szCs w:val="22"/>
        </w:rPr>
        <w:t xml:space="preserve">, avšak jistou bariérou </w:t>
      </w:r>
      <w:r w:rsidR="00A4531A">
        <w:rPr>
          <w:rFonts w:asciiTheme="minorHAnsi" w:hAnsiTheme="minorHAnsi" w:cstheme="minorHAnsi"/>
          <w:sz w:val="22"/>
          <w:szCs w:val="22"/>
        </w:rPr>
        <w:t xml:space="preserve">zde </w:t>
      </w:r>
      <w:r w:rsidR="007A2967">
        <w:rPr>
          <w:rFonts w:asciiTheme="minorHAnsi" w:hAnsiTheme="minorHAnsi" w:cstheme="minorHAnsi"/>
          <w:sz w:val="22"/>
          <w:szCs w:val="22"/>
        </w:rPr>
        <w:t>stále zůstává také značná technická</w:t>
      </w:r>
      <w:r w:rsidR="009C4137">
        <w:rPr>
          <w:rFonts w:asciiTheme="minorHAnsi" w:hAnsiTheme="minorHAnsi" w:cstheme="minorHAnsi"/>
          <w:sz w:val="22"/>
          <w:szCs w:val="22"/>
        </w:rPr>
        <w:t xml:space="preserve">, </w:t>
      </w:r>
      <w:r w:rsidR="007A2967">
        <w:rPr>
          <w:rFonts w:asciiTheme="minorHAnsi" w:hAnsiTheme="minorHAnsi" w:cstheme="minorHAnsi"/>
          <w:sz w:val="22"/>
          <w:szCs w:val="22"/>
        </w:rPr>
        <w:t>časová</w:t>
      </w:r>
      <w:r w:rsidR="009C4137">
        <w:rPr>
          <w:rFonts w:asciiTheme="minorHAnsi" w:hAnsiTheme="minorHAnsi" w:cstheme="minorHAnsi"/>
          <w:sz w:val="22"/>
          <w:szCs w:val="22"/>
        </w:rPr>
        <w:t xml:space="preserve"> a administrativní</w:t>
      </w:r>
      <w:r w:rsidR="007A2967">
        <w:rPr>
          <w:rFonts w:asciiTheme="minorHAnsi" w:hAnsiTheme="minorHAnsi" w:cstheme="minorHAnsi"/>
          <w:sz w:val="22"/>
          <w:szCs w:val="22"/>
        </w:rPr>
        <w:t xml:space="preserve"> náročnost přípravy potřebných projektových záměr</w:t>
      </w:r>
      <w:r w:rsidR="004B54EF">
        <w:rPr>
          <w:rFonts w:asciiTheme="minorHAnsi" w:hAnsiTheme="minorHAnsi" w:cstheme="minorHAnsi"/>
          <w:sz w:val="22"/>
          <w:szCs w:val="22"/>
        </w:rPr>
        <w:t>ů</w:t>
      </w:r>
      <w:r w:rsidR="007A2967">
        <w:rPr>
          <w:rFonts w:asciiTheme="minorHAnsi" w:hAnsiTheme="minorHAnsi" w:cstheme="minorHAnsi"/>
          <w:sz w:val="22"/>
          <w:szCs w:val="22"/>
        </w:rPr>
        <w:t>.</w:t>
      </w:r>
    </w:p>
    <w:p w14:paraId="146E8EDF" w14:textId="22B48ACC" w:rsidR="00770CC4" w:rsidRPr="00770CC4" w:rsidRDefault="00A4531A" w:rsidP="00821922">
      <w:pPr>
        <w:pStyle w:val="Normln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 nadále </w:t>
      </w:r>
      <w:r w:rsidR="00C3311D">
        <w:rPr>
          <w:rFonts w:asciiTheme="minorHAnsi" w:hAnsiTheme="minorHAnsi" w:cstheme="minorHAnsi"/>
          <w:sz w:val="22"/>
          <w:szCs w:val="22"/>
        </w:rPr>
        <w:t xml:space="preserve">je tedy potřeba investic do školských subjektů </w:t>
      </w:r>
      <w:r w:rsidR="00973048">
        <w:rPr>
          <w:rFonts w:asciiTheme="minorHAnsi" w:hAnsiTheme="minorHAnsi" w:cstheme="minorHAnsi"/>
          <w:sz w:val="22"/>
          <w:szCs w:val="22"/>
        </w:rPr>
        <w:t>prioritou.</w:t>
      </w:r>
    </w:p>
    <w:p w14:paraId="3D44A0A0" w14:textId="77777777" w:rsidR="00821922" w:rsidRDefault="00821922" w:rsidP="00821922">
      <w:pPr>
        <w:widowControl w:val="0"/>
        <w:spacing w:after="0" w:line="288" w:lineRule="auto"/>
        <w:rPr>
          <w:rFonts w:ascii="Calibri" w:hAnsi="Calibri" w:cs="Times New Roman"/>
          <w:kern w:val="0"/>
        </w:rPr>
      </w:pPr>
    </w:p>
    <w:p w14:paraId="707CA76D" w14:textId="56D4D037" w:rsidR="00821922" w:rsidRDefault="00821922" w:rsidP="00821922">
      <w:pPr>
        <w:widowControl w:val="0"/>
        <w:spacing w:after="0" w:line="288" w:lineRule="auto"/>
        <w:jc w:val="center"/>
        <w:rPr>
          <w:rFonts w:ascii="Calibri" w:hAnsi="Calibri" w:cs="Times New Roman"/>
          <w:kern w:val="0"/>
        </w:rPr>
      </w:pPr>
      <w:r w:rsidRPr="00D042B6">
        <w:rPr>
          <w:rFonts w:ascii="Calibri" w:hAnsi="Calibri" w:cs="Times New Roman"/>
          <w:kern w:val="0"/>
        </w:rPr>
        <w:t>Z realizovaných šetření na území vyplynuly investiční priority dle potřeb, které byly bez připomínek schváleny členy pracovních skupin</w:t>
      </w:r>
      <w:r>
        <w:rPr>
          <w:rFonts w:ascii="Calibri" w:hAnsi="Calibri" w:cs="Times New Roman"/>
          <w:kern w:val="0"/>
        </w:rPr>
        <w:t xml:space="preserve"> a Řídícím výborem</w:t>
      </w:r>
      <w:r w:rsidRPr="00D042B6">
        <w:rPr>
          <w:rFonts w:ascii="Calibri" w:hAnsi="Calibri" w:cs="Times New Roman"/>
          <w:kern w:val="0"/>
        </w:rPr>
        <w:t xml:space="preserve"> </w:t>
      </w:r>
      <w:r>
        <w:rPr>
          <w:rFonts w:ascii="Calibri" w:hAnsi="Calibri" w:cs="Times New Roman"/>
          <w:kern w:val="0"/>
        </w:rPr>
        <w:t xml:space="preserve">v </w:t>
      </w:r>
      <w:r w:rsidRPr="00D042B6">
        <w:rPr>
          <w:rFonts w:ascii="Calibri" w:hAnsi="Calibri" w:cs="Times New Roman"/>
          <w:kern w:val="0"/>
        </w:rPr>
        <w:t xml:space="preserve">rámci realizace projektu MAP </w:t>
      </w:r>
      <w:r>
        <w:rPr>
          <w:rFonts w:ascii="Calibri" w:hAnsi="Calibri" w:cs="Times New Roman"/>
          <w:kern w:val="0"/>
        </w:rPr>
        <w:t>IV</w:t>
      </w:r>
      <w:r w:rsidRPr="00D042B6">
        <w:rPr>
          <w:rFonts w:ascii="Calibri" w:hAnsi="Calibri" w:cs="Times New Roman"/>
          <w:kern w:val="0"/>
        </w:rPr>
        <w:t>.</w:t>
      </w:r>
    </w:p>
    <w:p w14:paraId="321652E4" w14:textId="77777777" w:rsidR="00D042B6" w:rsidRDefault="00D042B6" w:rsidP="002C2E81">
      <w:pPr>
        <w:widowControl w:val="0"/>
        <w:spacing w:after="0" w:line="360" w:lineRule="auto"/>
        <w:jc w:val="both"/>
        <w:rPr>
          <w:rFonts w:ascii="Calibri" w:hAnsi="Calibri" w:cs="Times New Roman"/>
          <w:kern w:val="0"/>
        </w:rPr>
      </w:pPr>
    </w:p>
    <w:p w14:paraId="033D77DA" w14:textId="77777777" w:rsidR="00973048" w:rsidRDefault="00973048" w:rsidP="00973048">
      <w:pPr>
        <w:jc w:val="center"/>
        <w:rPr>
          <w:rFonts w:cstheme="minorHAnsi"/>
          <w:b/>
          <w:bCs/>
          <w:sz w:val="24"/>
          <w:szCs w:val="24"/>
        </w:rPr>
      </w:pPr>
      <w:r w:rsidRPr="00406FE5">
        <w:rPr>
          <w:rFonts w:cstheme="minorHAnsi"/>
          <w:b/>
          <w:bCs/>
          <w:sz w:val="24"/>
          <w:szCs w:val="24"/>
        </w:rPr>
        <w:t>VÝSLEDKY DOTAZNÍKOVÉHO ŠETŘENÍ</w:t>
      </w:r>
    </w:p>
    <w:p w14:paraId="23ECE8B8" w14:textId="5C39F71B" w:rsidR="00973048" w:rsidRPr="00973048" w:rsidRDefault="00973048" w:rsidP="00973048">
      <w:pPr>
        <w:jc w:val="center"/>
        <w:rPr>
          <w:rFonts w:cstheme="minorHAnsi"/>
        </w:rPr>
      </w:pPr>
      <w:r>
        <w:rPr>
          <w:rFonts w:cstheme="minorHAnsi"/>
        </w:rPr>
        <w:t>Níže uvedená tabulka uvádí zhodnocení jednotlivých investičních potřeb dle zprůměrované priority potřebnosti závažnosti</w:t>
      </w:r>
      <w:r w:rsidR="006072F2">
        <w:rPr>
          <w:rFonts w:cstheme="minorHAnsi"/>
        </w:rPr>
        <w:t xml:space="preserve"> 1 (nejmenší) – 5 (největší)</w:t>
      </w:r>
      <w:r>
        <w:rPr>
          <w:rFonts w:cstheme="minorHAnsi"/>
        </w:rPr>
        <w:t xml:space="preserve">, uváděných zástupci </w:t>
      </w:r>
      <w:r w:rsidR="00821922" w:rsidRPr="00821922">
        <w:rPr>
          <w:rFonts w:cstheme="minorHAnsi"/>
          <w:u w:val="single"/>
        </w:rPr>
        <w:t>„</w:t>
      </w:r>
      <w:r w:rsidR="00821922" w:rsidRPr="00821922">
        <w:rPr>
          <w:rFonts w:cstheme="minorHAnsi"/>
          <w:b/>
          <w:bCs/>
          <w:u w:val="single"/>
        </w:rPr>
        <w:t>M</w:t>
      </w:r>
      <w:r w:rsidRPr="00821922">
        <w:rPr>
          <w:rFonts w:cstheme="minorHAnsi"/>
          <w:b/>
          <w:bCs/>
          <w:u w:val="single"/>
        </w:rPr>
        <w:t>ateřských škol</w:t>
      </w:r>
      <w:r w:rsidR="00821922" w:rsidRPr="00821922">
        <w:rPr>
          <w:rFonts w:cstheme="minorHAnsi"/>
          <w:b/>
          <w:bCs/>
          <w:u w:val="single"/>
        </w:rPr>
        <w:t>“</w:t>
      </w:r>
      <w:r>
        <w:rPr>
          <w:rFonts w:cstheme="minorHAnsi"/>
        </w:rPr>
        <w:t xml:space="preserve"> od největší po nejmenší.</w:t>
      </w:r>
    </w:p>
    <w:tbl>
      <w:tblPr>
        <w:tblW w:w="63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0"/>
        <w:gridCol w:w="960"/>
      </w:tblGrid>
      <w:tr w:rsidR="00973048" w:rsidRPr="00CF4C1C" w14:paraId="3EBD9D55" w14:textId="77777777" w:rsidTr="00834848">
        <w:trPr>
          <w:trHeight w:val="480"/>
          <w:jc w:val="center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bottom"/>
            <w:hideMark/>
          </w:tcPr>
          <w:p w14:paraId="52A8A433" w14:textId="77777777" w:rsidR="00973048" w:rsidRPr="00CF4C1C" w:rsidRDefault="00973048" w:rsidP="008348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C1C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18"/>
                <w:szCs w:val="18"/>
                <w:lang w:eastAsia="cs-CZ"/>
                <w14:ligatures w14:val="none"/>
              </w:rPr>
              <w:t xml:space="preserve">Stavební úpravy a vybavení na podporu podnětného venkovního prostředí </w:t>
            </w:r>
            <w:proofErr w:type="gramStart"/>
            <w:r w:rsidRPr="00CF4C1C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18"/>
                <w:szCs w:val="18"/>
                <w:lang w:eastAsia="cs-CZ"/>
                <w14:ligatures w14:val="none"/>
              </w:rPr>
              <w:t>MŠ - školní</w:t>
            </w:r>
            <w:proofErr w:type="gramEnd"/>
            <w:r w:rsidRPr="00CF4C1C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18"/>
                <w:szCs w:val="18"/>
                <w:lang w:eastAsia="cs-CZ"/>
                <w14:ligatures w14:val="none"/>
              </w:rPr>
              <w:t xml:space="preserve"> zahrady (vč. bezbariérových úprav);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bottom"/>
            <w:hideMark/>
          </w:tcPr>
          <w:p w14:paraId="2AB00BB3" w14:textId="77777777" w:rsidR="00973048" w:rsidRPr="00CF4C1C" w:rsidRDefault="00973048" w:rsidP="008348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C1C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18"/>
                <w:szCs w:val="18"/>
                <w:lang w:eastAsia="cs-CZ"/>
                <w14:ligatures w14:val="none"/>
              </w:rPr>
              <w:t>3,54</w:t>
            </w:r>
          </w:p>
        </w:tc>
      </w:tr>
      <w:tr w:rsidR="00973048" w:rsidRPr="00CF4C1C" w14:paraId="4E4C3F99" w14:textId="77777777" w:rsidTr="00834848">
        <w:trPr>
          <w:trHeight w:val="480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bottom"/>
            <w:hideMark/>
          </w:tcPr>
          <w:p w14:paraId="0B498E6A" w14:textId="77777777" w:rsidR="00973048" w:rsidRPr="00CF4C1C" w:rsidRDefault="00973048" w:rsidP="008348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C1C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18"/>
                <w:szCs w:val="18"/>
                <w:lang w:eastAsia="cs-CZ"/>
                <w14:ligatures w14:val="none"/>
              </w:rPr>
              <w:t xml:space="preserve">Stavební úpravy a vybavení na podporu podnětného venkovního prostředí MŠ </w:t>
            </w:r>
            <w:proofErr w:type="gramStart"/>
            <w:r w:rsidRPr="00CF4C1C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18"/>
                <w:szCs w:val="18"/>
                <w:lang w:eastAsia="cs-CZ"/>
                <w14:ligatures w14:val="none"/>
              </w:rPr>
              <w:t>-  učebny</w:t>
            </w:r>
            <w:proofErr w:type="gramEnd"/>
            <w:r w:rsidRPr="00CF4C1C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18"/>
                <w:szCs w:val="18"/>
                <w:lang w:eastAsia="cs-CZ"/>
                <w14:ligatures w14:val="none"/>
              </w:rPr>
              <w:t xml:space="preserve"> v </w:t>
            </w:r>
            <w:proofErr w:type="gramStart"/>
            <w:r w:rsidRPr="00CF4C1C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18"/>
                <w:szCs w:val="18"/>
                <w:lang w:eastAsia="cs-CZ"/>
                <w14:ligatures w14:val="none"/>
              </w:rPr>
              <w:t>přírodě - altány</w:t>
            </w:r>
            <w:proofErr w:type="gramEnd"/>
            <w:r w:rsidRPr="00CF4C1C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18"/>
                <w:szCs w:val="18"/>
                <w:lang w:eastAsia="cs-CZ"/>
                <w14:ligatures w14:val="none"/>
              </w:rPr>
              <w:t xml:space="preserve"> (vč. bezbariérových úprav)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bottom"/>
            <w:hideMark/>
          </w:tcPr>
          <w:p w14:paraId="1FE92564" w14:textId="77777777" w:rsidR="00973048" w:rsidRPr="00CF4C1C" w:rsidRDefault="00973048" w:rsidP="008348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C1C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18"/>
                <w:szCs w:val="18"/>
                <w:lang w:eastAsia="cs-CZ"/>
                <w14:ligatures w14:val="none"/>
              </w:rPr>
              <w:t>3,29</w:t>
            </w:r>
          </w:p>
        </w:tc>
      </w:tr>
      <w:tr w:rsidR="00973048" w:rsidRPr="00CF4C1C" w14:paraId="549992F6" w14:textId="77777777" w:rsidTr="00834848">
        <w:trPr>
          <w:trHeight w:val="480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bottom"/>
            <w:hideMark/>
          </w:tcPr>
          <w:p w14:paraId="5E30BB5A" w14:textId="77777777" w:rsidR="00973048" w:rsidRPr="00CF4C1C" w:rsidRDefault="00973048" w:rsidP="008348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C1C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18"/>
                <w:szCs w:val="18"/>
                <w:lang w:eastAsia="cs-CZ"/>
                <w14:ligatures w14:val="none"/>
              </w:rPr>
              <w:t xml:space="preserve">Stavební úpravy a vybavení na podporu podnětného venkovního prostředí </w:t>
            </w:r>
            <w:proofErr w:type="gramStart"/>
            <w:r w:rsidRPr="00CF4C1C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18"/>
                <w:szCs w:val="18"/>
                <w:lang w:eastAsia="cs-CZ"/>
                <w14:ligatures w14:val="none"/>
              </w:rPr>
              <w:t>MŠ - hřiště</w:t>
            </w:r>
            <w:proofErr w:type="gramEnd"/>
            <w:r w:rsidRPr="00CF4C1C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18"/>
                <w:szCs w:val="18"/>
                <w:lang w:eastAsia="cs-CZ"/>
                <w14:ligatures w14:val="none"/>
              </w:rPr>
              <w:t xml:space="preserve"> (vč. bezbariérových úprav);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bottom"/>
            <w:hideMark/>
          </w:tcPr>
          <w:p w14:paraId="0E9065AF" w14:textId="77777777" w:rsidR="00973048" w:rsidRPr="00CF4C1C" w:rsidRDefault="00973048" w:rsidP="008348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C1C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18"/>
                <w:szCs w:val="18"/>
                <w:lang w:eastAsia="cs-CZ"/>
                <w14:ligatures w14:val="none"/>
              </w:rPr>
              <w:t>3,16</w:t>
            </w:r>
          </w:p>
        </w:tc>
      </w:tr>
      <w:tr w:rsidR="00973048" w:rsidRPr="00CF4C1C" w14:paraId="79401BD7" w14:textId="77777777" w:rsidTr="00834848">
        <w:trPr>
          <w:trHeight w:val="480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22A7BD89" w14:textId="77777777" w:rsidR="00973048" w:rsidRPr="00CF4C1C" w:rsidRDefault="00973048" w:rsidP="008348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C1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Stavební úpravy a rekonstrukce prostor na podporu polytechnického </w:t>
            </w:r>
            <w:proofErr w:type="gramStart"/>
            <w:r w:rsidRPr="00CF4C1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vzdělávání - manuální</w:t>
            </w:r>
            <w:proofErr w:type="gramEnd"/>
            <w:r w:rsidRPr="00CF4C1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zručnosti např. keramické dílny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181F0644" w14:textId="77777777" w:rsidR="00973048" w:rsidRPr="00CF4C1C" w:rsidRDefault="00973048" w:rsidP="008348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C1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2,95</w:t>
            </w:r>
          </w:p>
        </w:tc>
      </w:tr>
      <w:tr w:rsidR="00973048" w:rsidRPr="00CF4C1C" w14:paraId="1002D088" w14:textId="77777777" w:rsidTr="00834848">
        <w:trPr>
          <w:trHeight w:val="264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2B790FB4" w14:textId="77777777" w:rsidR="00973048" w:rsidRPr="00CF4C1C" w:rsidRDefault="00973048" w:rsidP="008348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C1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Bezbariérové stavební úpravy a rekonstrukce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5E5C24F6" w14:textId="77777777" w:rsidR="00973048" w:rsidRPr="00CF4C1C" w:rsidRDefault="00973048" w:rsidP="008348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C1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2,7</w:t>
            </w:r>
          </w:p>
        </w:tc>
      </w:tr>
      <w:tr w:rsidR="00973048" w:rsidRPr="00CF4C1C" w14:paraId="37D5DA08" w14:textId="77777777" w:rsidTr="00834848">
        <w:trPr>
          <w:trHeight w:val="480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570698BE" w14:textId="77777777" w:rsidR="00973048" w:rsidRPr="00CF4C1C" w:rsidRDefault="00973048" w:rsidP="008348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C1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Stavební úpravy a rekonstrukce kuchyně, jídelny MŠ (vč. bezbariérových úprav)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331E98BA" w14:textId="77777777" w:rsidR="00973048" w:rsidRPr="00CF4C1C" w:rsidRDefault="00973048" w:rsidP="008348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C1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2,41</w:t>
            </w:r>
          </w:p>
        </w:tc>
      </w:tr>
      <w:tr w:rsidR="00973048" w:rsidRPr="00CF4C1C" w14:paraId="727E3B63" w14:textId="77777777" w:rsidTr="00834848">
        <w:trPr>
          <w:trHeight w:val="264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221A432B" w14:textId="77777777" w:rsidR="00973048" w:rsidRPr="00CF4C1C" w:rsidRDefault="00973048" w:rsidP="008348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C1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Stavební úpravy a rekonstrukce herny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648F8F6D" w14:textId="77777777" w:rsidR="00973048" w:rsidRPr="00CF4C1C" w:rsidRDefault="00973048" w:rsidP="008348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C1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2,37</w:t>
            </w:r>
          </w:p>
        </w:tc>
      </w:tr>
      <w:tr w:rsidR="00973048" w:rsidRPr="00CF4C1C" w14:paraId="0A229B42" w14:textId="77777777" w:rsidTr="00834848">
        <w:trPr>
          <w:trHeight w:val="480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6FB9294B" w14:textId="77777777" w:rsidR="00973048" w:rsidRPr="00CF4C1C" w:rsidRDefault="00973048" w:rsidP="008348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C1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Modernizace pláště budov/zateplení budov (projekty energeticky udržitelné MŠ apod., vč. bezbariérových rekonstrukcí)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2D72047B" w14:textId="77777777" w:rsidR="00973048" w:rsidRPr="00CF4C1C" w:rsidRDefault="00973048" w:rsidP="008348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C1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2,29</w:t>
            </w:r>
          </w:p>
        </w:tc>
      </w:tr>
      <w:tr w:rsidR="00973048" w:rsidRPr="00CF4C1C" w14:paraId="1E3A8044" w14:textId="77777777" w:rsidTr="00834848">
        <w:trPr>
          <w:trHeight w:val="264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6CAAEBC5" w14:textId="77777777" w:rsidR="00973048" w:rsidRPr="00CF4C1C" w:rsidRDefault="00973048" w:rsidP="008348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C1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Stavební úpravy a rekonstrukce tříd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7423D8A1" w14:textId="77777777" w:rsidR="00973048" w:rsidRPr="00CF4C1C" w:rsidRDefault="00973048" w:rsidP="008348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C1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2,29</w:t>
            </w:r>
          </w:p>
        </w:tc>
      </w:tr>
      <w:tr w:rsidR="00973048" w:rsidRPr="00CF4C1C" w14:paraId="1597C6D9" w14:textId="77777777" w:rsidTr="00834848">
        <w:trPr>
          <w:trHeight w:val="480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77A35" w14:textId="77777777" w:rsidR="00973048" w:rsidRPr="00CF4C1C" w:rsidRDefault="00973048" w:rsidP="008348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C1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Nová výstavba nebo přístavba budov (vč. bezbariérových staveb) za účelem navýšení kapacit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8245C" w14:textId="77777777" w:rsidR="00973048" w:rsidRPr="00CF4C1C" w:rsidRDefault="00973048" w:rsidP="008348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C1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1,83</w:t>
            </w:r>
          </w:p>
        </w:tc>
      </w:tr>
    </w:tbl>
    <w:p w14:paraId="7AB43C1C" w14:textId="77777777" w:rsidR="00973048" w:rsidRDefault="00973048" w:rsidP="00973048"/>
    <w:p w14:paraId="35EA0933" w14:textId="77777777" w:rsidR="00616AB5" w:rsidRDefault="00616AB5" w:rsidP="00616AB5">
      <w:pPr>
        <w:jc w:val="center"/>
        <w:rPr>
          <w:rFonts w:cstheme="minorHAnsi"/>
          <w:b/>
          <w:bCs/>
          <w:sz w:val="24"/>
          <w:szCs w:val="24"/>
        </w:rPr>
      </w:pPr>
    </w:p>
    <w:p w14:paraId="04B514BE" w14:textId="77777777" w:rsidR="00F9430A" w:rsidRDefault="00F9430A" w:rsidP="00616AB5">
      <w:pPr>
        <w:jc w:val="center"/>
        <w:rPr>
          <w:rFonts w:cstheme="minorHAnsi"/>
          <w:b/>
          <w:bCs/>
          <w:sz w:val="24"/>
          <w:szCs w:val="24"/>
        </w:rPr>
      </w:pPr>
    </w:p>
    <w:p w14:paraId="11601332" w14:textId="77777777" w:rsidR="00F9430A" w:rsidRDefault="00F9430A" w:rsidP="00821922">
      <w:pPr>
        <w:rPr>
          <w:rFonts w:cstheme="minorHAnsi"/>
          <w:b/>
          <w:bCs/>
          <w:sz w:val="24"/>
          <w:szCs w:val="24"/>
        </w:rPr>
      </w:pPr>
    </w:p>
    <w:p w14:paraId="6E6FC5E9" w14:textId="77777777" w:rsidR="00616AB5" w:rsidRDefault="00616AB5" w:rsidP="00616AB5">
      <w:pPr>
        <w:jc w:val="center"/>
        <w:rPr>
          <w:rFonts w:cstheme="minorHAnsi"/>
          <w:b/>
          <w:bCs/>
          <w:sz w:val="24"/>
          <w:szCs w:val="24"/>
        </w:rPr>
      </w:pPr>
      <w:r w:rsidRPr="00406FE5">
        <w:rPr>
          <w:rFonts w:cstheme="minorHAnsi"/>
          <w:b/>
          <w:bCs/>
          <w:sz w:val="24"/>
          <w:szCs w:val="24"/>
        </w:rPr>
        <w:lastRenderedPageBreak/>
        <w:t>VÝSLEDKY DOTAZNÍKOVÉHO ŠETŘENÍ</w:t>
      </w:r>
    </w:p>
    <w:p w14:paraId="51087A6C" w14:textId="5541A97C" w:rsidR="00616AB5" w:rsidRDefault="00616AB5" w:rsidP="00616AB5">
      <w:pPr>
        <w:jc w:val="center"/>
        <w:rPr>
          <w:rFonts w:cstheme="minorHAnsi"/>
        </w:rPr>
      </w:pPr>
      <w:r>
        <w:rPr>
          <w:rFonts w:cstheme="minorHAnsi"/>
        </w:rPr>
        <w:t>Níže uvedená tabulka uvádí zhodnocení jednotlivých investičních potřeb dle zprůměrované priority potřebnosti závažnosti</w:t>
      </w:r>
      <w:r w:rsidR="006072F2">
        <w:rPr>
          <w:rFonts w:cstheme="minorHAnsi"/>
        </w:rPr>
        <w:t xml:space="preserve"> 1(nejmenší) -5(největší) </w:t>
      </w:r>
      <w:r>
        <w:rPr>
          <w:rFonts w:cstheme="minorHAnsi"/>
        </w:rPr>
        <w:t xml:space="preserve">, uváděných zástupci </w:t>
      </w:r>
      <w:r w:rsidR="00821922">
        <w:rPr>
          <w:rFonts w:cstheme="minorHAnsi"/>
        </w:rPr>
        <w:t>„</w:t>
      </w:r>
      <w:r w:rsidR="00821922">
        <w:rPr>
          <w:rFonts w:cstheme="minorHAnsi"/>
          <w:b/>
          <w:bCs/>
          <w:u w:val="single"/>
        </w:rPr>
        <w:t>Z</w:t>
      </w:r>
      <w:r w:rsidR="00B54856" w:rsidRPr="00821922">
        <w:rPr>
          <w:rFonts w:cstheme="minorHAnsi"/>
          <w:b/>
          <w:bCs/>
          <w:u w:val="single"/>
        </w:rPr>
        <w:t xml:space="preserve">ákladních </w:t>
      </w:r>
      <w:r w:rsidRPr="00821922">
        <w:rPr>
          <w:rFonts w:cstheme="minorHAnsi"/>
          <w:b/>
          <w:bCs/>
          <w:u w:val="single"/>
        </w:rPr>
        <w:t>škol</w:t>
      </w:r>
      <w:r w:rsidR="00821922">
        <w:rPr>
          <w:rFonts w:cstheme="minorHAnsi"/>
          <w:b/>
          <w:bCs/>
          <w:u w:val="single"/>
        </w:rPr>
        <w:t>“</w:t>
      </w:r>
      <w:r>
        <w:rPr>
          <w:rFonts w:cstheme="minorHAnsi"/>
        </w:rPr>
        <w:t xml:space="preserve"> od největší po nejmenší.</w:t>
      </w:r>
    </w:p>
    <w:tbl>
      <w:tblPr>
        <w:tblpPr w:leftFromText="141" w:rightFromText="141" w:vertAnchor="page" w:horzAnchor="margin" w:tblpXSpec="center" w:tblpY="4057"/>
        <w:tblW w:w="6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0"/>
        <w:gridCol w:w="960"/>
      </w:tblGrid>
      <w:tr w:rsidR="00B54856" w:rsidRPr="00F2316D" w14:paraId="739D68C0" w14:textId="77777777" w:rsidTr="00B54856">
        <w:trPr>
          <w:trHeight w:val="540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14:paraId="250B9CE2" w14:textId="77777777" w:rsidR="00B54856" w:rsidRPr="00F2316D" w:rsidRDefault="00B54856" w:rsidP="00B54856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316D">
              <w:rPr>
                <w:rFonts w:ascii="Calibri" w:eastAsia="Times New Roman" w:hAnsi="Calibri" w:cs="Calibri"/>
                <w:color w:val="FFFFFF" w:themeColor="background1"/>
                <w:kern w:val="0"/>
                <w:sz w:val="18"/>
                <w:szCs w:val="18"/>
                <w:lang w:eastAsia="cs-CZ"/>
                <w14:ligatures w14:val="none"/>
              </w:rPr>
              <w:t xml:space="preserve">Stavební úpravy a vybavení na podporu podnětného venkovního prostředí školy </w:t>
            </w:r>
            <w:proofErr w:type="gramStart"/>
            <w:r w:rsidRPr="00F2316D">
              <w:rPr>
                <w:rFonts w:ascii="Calibri" w:eastAsia="Times New Roman" w:hAnsi="Calibri" w:cs="Calibri"/>
                <w:color w:val="FFFFFF" w:themeColor="background1"/>
                <w:kern w:val="0"/>
                <w:sz w:val="18"/>
                <w:szCs w:val="18"/>
                <w:lang w:eastAsia="cs-CZ"/>
                <w14:ligatures w14:val="none"/>
              </w:rPr>
              <w:t>-  učebny</w:t>
            </w:r>
            <w:proofErr w:type="gramEnd"/>
            <w:r w:rsidRPr="00F2316D">
              <w:rPr>
                <w:rFonts w:ascii="Calibri" w:eastAsia="Times New Roman" w:hAnsi="Calibri" w:cs="Calibri"/>
                <w:color w:val="FFFFFF" w:themeColor="background1"/>
                <w:kern w:val="0"/>
                <w:sz w:val="18"/>
                <w:szCs w:val="18"/>
                <w:lang w:eastAsia="cs-CZ"/>
                <w14:ligatures w14:val="none"/>
              </w:rPr>
              <w:t xml:space="preserve"> v </w:t>
            </w:r>
            <w:proofErr w:type="gramStart"/>
            <w:r w:rsidRPr="00F2316D">
              <w:rPr>
                <w:rFonts w:ascii="Calibri" w:eastAsia="Times New Roman" w:hAnsi="Calibri" w:cs="Calibri"/>
                <w:color w:val="FFFFFF" w:themeColor="background1"/>
                <w:kern w:val="0"/>
                <w:sz w:val="18"/>
                <w:szCs w:val="18"/>
                <w:lang w:eastAsia="cs-CZ"/>
                <w14:ligatures w14:val="none"/>
              </w:rPr>
              <w:t>přírodě - altány</w:t>
            </w:r>
            <w:proofErr w:type="gramEnd"/>
            <w:r w:rsidRPr="00F2316D">
              <w:rPr>
                <w:rFonts w:ascii="Calibri" w:eastAsia="Times New Roman" w:hAnsi="Calibri" w:cs="Calibri"/>
                <w:color w:val="FFFFFF" w:themeColor="background1"/>
                <w:kern w:val="0"/>
                <w:sz w:val="18"/>
                <w:szCs w:val="18"/>
                <w:lang w:eastAsia="cs-CZ"/>
                <w14:ligatures w14:val="none"/>
              </w:rPr>
              <w:t xml:space="preserve"> (vč. bezbariérových úprav)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498E4FEF" w14:textId="77777777" w:rsidR="00B54856" w:rsidRPr="00F2316D" w:rsidRDefault="00B54856" w:rsidP="00B548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316D">
              <w:rPr>
                <w:rFonts w:ascii="Calibri" w:eastAsia="Times New Roman" w:hAnsi="Calibri" w:cs="Calibri"/>
                <w:color w:val="FFFFFF" w:themeColor="background1"/>
                <w:kern w:val="0"/>
                <w:sz w:val="18"/>
                <w:szCs w:val="18"/>
                <w:lang w:eastAsia="cs-CZ"/>
                <w14:ligatures w14:val="none"/>
              </w:rPr>
              <w:t>4</w:t>
            </w:r>
          </w:p>
        </w:tc>
      </w:tr>
      <w:tr w:rsidR="00B54856" w:rsidRPr="00F2316D" w14:paraId="1CAEFDC0" w14:textId="77777777" w:rsidTr="00B54856">
        <w:trPr>
          <w:trHeight w:val="456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bottom"/>
            <w:hideMark/>
          </w:tcPr>
          <w:p w14:paraId="78C88149" w14:textId="77777777" w:rsidR="00B54856" w:rsidRPr="00F2316D" w:rsidRDefault="00B54856" w:rsidP="00B54856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316D">
              <w:rPr>
                <w:rFonts w:ascii="Calibri" w:eastAsia="Times New Roman" w:hAnsi="Calibri" w:cs="Calibri"/>
                <w:color w:val="FFFFFF" w:themeColor="background1"/>
                <w:kern w:val="0"/>
                <w:sz w:val="18"/>
                <w:szCs w:val="18"/>
                <w:lang w:eastAsia="cs-CZ"/>
                <w14:ligatures w14:val="none"/>
              </w:rPr>
              <w:t xml:space="preserve">Stavební úpravy a vybavení na podporu podnětného venkovního prostředí </w:t>
            </w:r>
            <w:proofErr w:type="gramStart"/>
            <w:r w:rsidRPr="00F2316D">
              <w:rPr>
                <w:rFonts w:ascii="Calibri" w:eastAsia="Times New Roman" w:hAnsi="Calibri" w:cs="Calibri"/>
                <w:color w:val="FFFFFF" w:themeColor="background1"/>
                <w:kern w:val="0"/>
                <w:sz w:val="18"/>
                <w:szCs w:val="18"/>
                <w:lang w:eastAsia="cs-CZ"/>
                <w14:ligatures w14:val="none"/>
              </w:rPr>
              <w:t>školy - hřiště</w:t>
            </w:r>
            <w:proofErr w:type="gramEnd"/>
            <w:r w:rsidRPr="00F2316D">
              <w:rPr>
                <w:rFonts w:ascii="Calibri" w:eastAsia="Times New Roman" w:hAnsi="Calibri" w:cs="Calibri"/>
                <w:color w:val="FFFFFF" w:themeColor="background1"/>
                <w:kern w:val="0"/>
                <w:sz w:val="18"/>
                <w:szCs w:val="18"/>
                <w:lang w:eastAsia="cs-CZ"/>
                <w14:ligatures w14:val="none"/>
              </w:rPr>
              <w:t xml:space="preserve"> (vč. bezbariérových úprav);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bottom"/>
            <w:hideMark/>
          </w:tcPr>
          <w:p w14:paraId="3F14D152" w14:textId="77777777" w:rsidR="00B54856" w:rsidRPr="00F2316D" w:rsidRDefault="00B54856" w:rsidP="00B548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316D">
              <w:rPr>
                <w:rFonts w:ascii="Calibri" w:eastAsia="Times New Roman" w:hAnsi="Calibri" w:cs="Calibri"/>
                <w:color w:val="FFFFFF" w:themeColor="background1"/>
                <w:kern w:val="0"/>
                <w:sz w:val="18"/>
                <w:szCs w:val="18"/>
                <w:lang w:eastAsia="cs-CZ"/>
                <w14:ligatures w14:val="none"/>
              </w:rPr>
              <w:t>3,86</w:t>
            </w:r>
          </w:p>
        </w:tc>
      </w:tr>
      <w:tr w:rsidR="00B54856" w:rsidRPr="00F2316D" w14:paraId="2C2A63A7" w14:textId="77777777" w:rsidTr="00B54856">
        <w:trPr>
          <w:trHeight w:val="456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bottom"/>
            <w:hideMark/>
          </w:tcPr>
          <w:p w14:paraId="004962C1" w14:textId="77777777" w:rsidR="00B54856" w:rsidRPr="00F2316D" w:rsidRDefault="00B54856" w:rsidP="00B54856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316D">
              <w:rPr>
                <w:rFonts w:ascii="Calibri" w:eastAsia="Times New Roman" w:hAnsi="Calibri" w:cs="Calibri"/>
                <w:color w:val="FFFFFF" w:themeColor="background1"/>
                <w:kern w:val="0"/>
                <w:sz w:val="18"/>
                <w:szCs w:val="18"/>
                <w:lang w:eastAsia="cs-CZ"/>
                <w14:ligatures w14:val="none"/>
              </w:rPr>
              <w:t>Stavební úpravy a rekonstrukce kmenových tříd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bottom"/>
            <w:hideMark/>
          </w:tcPr>
          <w:p w14:paraId="1A5E3BD7" w14:textId="77777777" w:rsidR="00B54856" w:rsidRPr="00F2316D" w:rsidRDefault="00B54856" w:rsidP="00B548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316D">
              <w:rPr>
                <w:rFonts w:ascii="Calibri" w:eastAsia="Times New Roman" w:hAnsi="Calibri" w:cs="Calibri"/>
                <w:color w:val="FFFFFF" w:themeColor="background1"/>
                <w:kern w:val="0"/>
                <w:sz w:val="18"/>
                <w:szCs w:val="18"/>
                <w:lang w:eastAsia="cs-CZ"/>
                <w14:ligatures w14:val="none"/>
              </w:rPr>
              <w:t>3,53</w:t>
            </w:r>
          </w:p>
        </w:tc>
      </w:tr>
      <w:tr w:rsidR="00B54856" w:rsidRPr="00F2316D" w14:paraId="16E4D9A0" w14:textId="77777777" w:rsidTr="00B54856">
        <w:trPr>
          <w:trHeight w:val="456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bottom"/>
            <w:hideMark/>
          </w:tcPr>
          <w:p w14:paraId="713DB684" w14:textId="77777777" w:rsidR="00B54856" w:rsidRPr="00F2316D" w:rsidRDefault="00B54856" w:rsidP="00B54856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316D">
              <w:rPr>
                <w:rFonts w:ascii="Calibri" w:eastAsia="Times New Roman" w:hAnsi="Calibri" w:cs="Calibri"/>
                <w:color w:val="FFFFFF" w:themeColor="background1"/>
                <w:kern w:val="0"/>
                <w:sz w:val="18"/>
                <w:szCs w:val="18"/>
                <w:lang w:eastAsia="cs-CZ"/>
                <w14:ligatures w14:val="none"/>
              </w:rPr>
              <w:t>Bezbariérové stavební úpravy a rekonstrukce;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bottom"/>
            <w:hideMark/>
          </w:tcPr>
          <w:p w14:paraId="678FE8DA" w14:textId="77777777" w:rsidR="00B54856" w:rsidRPr="00F2316D" w:rsidRDefault="00B54856" w:rsidP="00B548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316D">
              <w:rPr>
                <w:rFonts w:ascii="Calibri" w:eastAsia="Times New Roman" w:hAnsi="Calibri" w:cs="Calibri"/>
                <w:color w:val="FFFFFF" w:themeColor="background1"/>
                <w:kern w:val="0"/>
                <w:sz w:val="18"/>
                <w:szCs w:val="18"/>
                <w:lang w:eastAsia="cs-CZ"/>
                <w14:ligatures w14:val="none"/>
              </w:rPr>
              <w:t>3,73</w:t>
            </w:r>
          </w:p>
        </w:tc>
      </w:tr>
      <w:tr w:rsidR="00B54856" w:rsidRPr="00F2316D" w14:paraId="1D53E6D8" w14:textId="77777777" w:rsidTr="00B54856">
        <w:trPr>
          <w:trHeight w:val="396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bottom"/>
            <w:hideMark/>
          </w:tcPr>
          <w:p w14:paraId="647D8E36" w14:textId="77777777" w:rsidR="00B54856" w:rsidRPr="00F2316D" w:rsidRDefault="00B54856" w:rsidP="00B54856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316D">
              <w:rPr>
                <w:rFonts w:ascii="Calibri" w:eastAsia="Times New Roman" w:hAnsi="Calibri" w:cs="Calibri"/>
                <w:color w:val="FFFFFF" w:themeColor="background1"/>
                <w:kern w:val="0"/>
                <w:sz w:val="18"/>
                <w:szCs w:val="18"/>
                <w:lang w:eastAsia="cs-CZ"/>
                <w14:ligatures w14:val="none"/>
              </w:rPr>
              <w:t>Stavební úpravy a rekonstrukce tělocvičny (vč. bezbariérových úprav)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bottom"/>
            <w:hideMark/>
          </w:tcPr>
          <w:p w14:paraId="3FC5AB92" w14:textId="77777777" w:rsidR="00B54856" w:rsidRPr="00F2316D" w:rsidRDefault="00B54856" w:rsidP="00B548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316D">
              <w:rPr>
                <w:rFonts w:ascii="Calibri" w:eastAsia="Times New Roman" w:hAnsi="Calibri" w:cs="Calibri"/>
                <w:color w:val="FFFFFF" w:themeColor="background1"/>
                <w:kern w:val="0"/>
                <w:sz w:val="18"/>
                <w:szCs w:val="18"/>
                <w:lang w:eastAsia="cs-CZ"/>
                <w14:ligatures w14:val="none"/>
              </w:rPr>
              <w:t>3,46</w:t>
            </w:r>
          </w:p>
        </w:tc>
      </w:tr>
      <w:tr w:rsidR="00B54856" w:rsidRPr="00F2316D" w14:paraId="460D7813" w14:textId="77777777" w:rsidTr="00B54856">
        <w:trPr>
          <w:trHeight w:val="396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bottom"/>
            <w:hideMark/>
          </w:tcPr>
          <w:p w14:paraId="36CBA80A" w14:textId="77777777" w:rsidR="00B54856" w:rsidRPr="00F2316D" w:rsidRDefault="00B54856" w:rsidP="00B54856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316D">
              <w:rPr>
                <w:rFonts w:ascii="Calibri" w:eastAsia="Times New Roman" w:hAnsi="Calibri" w:cs="Calibri"/>
                <w:color w:val="FFFFFF" w:themeColor="background1"/>
                <w:kern w:val="0"/>
                <w:sz w:val="18"/>
                <w:szCs w:val="18"/>
                <w:lang w:eastAsia="cs-CZ"/>
                <w14:ligatures w14:val="none"/>
              </w:rPr>
              <w:t>Stavební úpravy a rekonstrukce dílny / cvičné kuchyňky (vč. bezbariérových úprav)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bottom"/>
            <w:hideMark/>
          </w:tcPr>
          <w:p w14:paraId="3DFA4A9F" w14:textId="77777777" w:rsidR="00B54856" w:rsidRPr="00F2316D" w:rsidRDefault="00B54856" w:rsidP="00B548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316D">
              <w:rPr>
                <w:rFonts w:ascii="Calibri" w:eastAsia="Times New Roman" w:hAnsi="Calibri" w:cs="Calibri"/>
                <w:color w:val="FFFFFF" w:themeColor="background1"/>
                <w:kern w:val="0"/>
                <w:sz w:val="18"/>
                <w:szCs w:val="18"/>
                <w:lang w:eastAsia="cs-CZ"/>
                <w14:ligatures w14:val="none"/>
              </w:rPr>
              <w:t>3,4</w:t>
            </w:r>
          </w:p>
        </w:tc>
      </w:tr>
      <w:tr w:rsidR="00B54856" w:rsidRPr="00F2316D" w14:paraId="54F4F9F0" w14:textId="77777777" w:rsidTr="00B54856">
        <w:trPr>
          <w:trHeight w:val="48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bottom"/>
            <w:hideMark/>
          </w:tcPr>
          <w:p w14:paraId="0DC4413B" w14:textId="77777777" w:rsidR="00B54856" w:rsidRPr="00F2316D" w:rsidRDefault="00B54856" w:rsidP="00B54856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316D">
              <w:rPr>
                <w:rFonts w:ascii="Calibri" w:eastAsia="Times New Roman" w:hAnsi="Calibri" w:cs="Calibri"/>
                <w:color w:val="FFFFFF" w:themeColor="background1"/>
                <w:kern w:val="0"/>
                <w:sz w:val="18"/>
                <w:szCs w:val="18"/>
                <w:lang w:eastAsia="cs-CZ"/>
                <w14:ligatures w14:val="none"/>
              </w:rPr>
              <w:t>Modernizace pláště budov/zateplení budov (projekty energeticky udržitelné školy apod., vč. bezbariérových rekonstrukcí)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bottom"/>
            <w:hideMark/>
          </w:tcPr>
          <w:p w14:paraId="3D071D1F" w14:textId="77777777" w:rsidR="00B54856" w:rsidRPr="00F2316D" w:rsidRDefault="00B54856" w:rsidP="00B548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316D">
              <w:rPr>
                <w:rFonts w:ascii="Calibri" w:eastAsia="Times New Roman" w:hAnsi="Calibri" w:cs="Calibri"/>
                <w:color w:val="FFFFFF" w:themeColor="background1"/>
                <w:kern w:val="0"/>
                <w:sz w:val="18"/>
                <w:szCs w:val="18"/>
                <w:lang w:eastAsia="cs-CZ"/>
                <w14:ligatures w14:val="none"/>
              </w:rPr>
              <w:t>3,33</w:t>
            </w:r>
          </w:p>
        </w:tc>
      </w:tr>
      <w:tr w:rsidR="00B54856" w:rsidRPr="00F2316D" w14:paraId="63617DC9" w14:textId="77777777" w:rsidTr="00B54856">
        <w:trPr>
          <w:trHeight w:val="48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bottom"/>
            <w:hideMark/>
          </w:tcPr>
          <w:p w14:paraId="5525578F" w14:textId="77777777" w:rsidR="00B54856" w:rsidRPr="00F2316D" w:rsidRDefault="00B54856" w:rsidP="00B54856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316D">
              <w:rPr>
                <w:rFonts w:ascii="Calibri" w:eastAsia="Times New Roman" w:hAnsi="Calibri" w:cs="Calibri"/>
                <w:color w:val="FFFFFF" w:themeColor="background1"/>
                <w:kern w:val="0"/>
                <w:sz w:val="18"/>
                <w:szCs w:val="18"/>
                <w:lang w:eastAsia="cs-CZ"/>
                <w14:ligatures w14:val="none"/>
              </w:rPr>
              <w:t xml:space="preserve">Stavební úpravy a vybavení na podporu podnětného venkovního prostředí </w:t>
            </w:r>
            <w:proofErr w:type="gramStart"/>
            <w:r w:rsidRPr="00F2316D">
              <w:rPr>
                <w:rFonts w:ascii="Calibri" w:eastAsia="Times New Roman" w:hAnsi="Calibri" w:cs="Calibri"/>
                <w:color w:val="FFFFFF" w:themeColor="background1"/>
                <w:kern w:val="0"/>
                <w:sz w:val="18"/>
                <w:szCs w:val="18"/>
                <w:lang w:eastAsia="cs-CZ"/>
                <w14:ligatures w14:val="none"/>
              </w:rPr>
              <w:t>školy - školní</w:t>
            </w:r>
            <w:proofErr w:type="gramEnd"/>
            <w:r w:rsidRPr="00F2316D">
              <w:rPr>
                <w:rFonts w:ascii="Calibri" w:eastAsia="Times New Roman" w:hAnsi="Calibri" w:cs="Calibri"/>
                <w:color w:val="FFFFFF" w:themeColor="background1"/>
                <w:kern w:val="0"/>
                <w:sz w:val="18"/>
                <w:szCs w:val="18"/>
                <w:lang w:eastAsia="cs-CZ"/>
                <w14:ligatures w14:val="none"/>
              </w:rPr>
              <w:t xml:space="preserve"> zahrady (vč. bezbariérových úprav);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bottom"/>
            <w:hideMark/>
          </w:tcPr>
          <w:p w14:paraId="149CEDF5" w14:textId="77777777" w:rsidR="00B54856" w:rsidRPr="00F2316D" w:rsidRDefault="00B54856" w:rsidP="00B548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316D">
              <w:rPr>
                <w:rFonts w:ascii="Calibri" w:eastAsia="Times New Roman" w:hAnsi="Calibri" w:cs="Calibri"/>
                <w:color w:val="FFFFFF" w:themeColor="background1"/>
                <w:kern w:val="0"/>
                <w:sz w:val="18"/>
                <w:szCs w:val="18"/>
                <w:lang w:eastAsia="cs-CZ"/>
                <w14:ligatures w14:val="none"/>
              </w:rPr>
              <w:t>3,13</w:t>
            </w:r>
          </w:p>
        </w:tc>
      </w:tr>
      <w:tr w:rsidR="00B54856" w:rsidRPr="00F2316D" w14:paraId="1D861598" w14:textId="77777777" w:rsidTr="00B54856">
        <w:trPr>
          <w:trHeight w:val="264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bottom"/>
            <w:hideMark/>
          </w:tcPr>
          <w:p w14:paraId="2E236130" w14:textId="77777777" w:rsidR="00B54856" w:rsidRPr="00F2316D" w:rsidRDefault="00B54856" w:rsidP="00B54856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316D">
              <w:rPr>
                <w:rFonts w:ascii="Calibri" w:eastAsia="Times New Roman" w:hAnsi="Calibri" w:cs="Calibri"/>
                <w:color w:val="FFFFFF" w:themeColor="background1"/>
                <w:kern w:val="0"/>
                <w:sz w:val="18"/>
                <w:szCs w:val="18"/>
                <w:lang w:eastAsia="cs-CZ"/>
                <w14:ligatures w14:val="none"/>
              </w:rPr>
              <w:t>Stavební úpravy a rekonstrukce školní jídelny (vč. bezbariérových úprav)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bottom"/>
            <w:hideMark/>
          </w:tcPr>
          <w:p w14:paraId="1E5427C3" w14:textId="77777777" w:rsidR="00B54856" w:rsidRPr="00F2316D" w:rsidRDefault="00B54856" w:rsidP="00B548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316D">
              <w:rPr>
                <w:rFonts w:ascii="Calibri" w:eastAsia="Times New Roman" w:hAnsi="Calibri" w:cs="Calibri"/>
                <w:color w:val="FFFFFF" w:themeColor="background1"/>
                <w:kern w:val="0"/>
                <w:sz w:val="18"/>
                <w:szCs w:val="18"/>
                <w:lang w:eastAsia="cs-CZ"/>
                <w14:ligatures w14:val="none"/>
              </w:rPr>
              <w:t>3,13</w:t>
            </w:r>
          </w:p>
        </w:tc>
      </w:tr>
      <w:tr w:rsidR="00B54856" w:rsidRPr="00F2316D" w14:paraId="63EAC384" w14:textId="77777777" w:rsidTr="00B54856">
        <w:trPr>
          <w:trHeight w:val="264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bottom"/>
            <w:hideMark/>
          </w:tcPr>
          <w:p w14:paraId="3BF73313" w14:textId="77777777" w:rsidR="00B54856" w:rsidRPr="00F2316D" w:rsidRDefault="00B54856" w:rsidP="00B54856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316D">
              <w:rPr>
                <w:rFonts w:ascii="Calibri" w:eastAsia="Times New Roman" w:hAnsi="Calibri" w:cs="Calibri"/>
                <w:color w:val="FFFFFF" w:themeColor="background1"/>
                <w:kern w:val="0"/>
                <w:sz w:val="18"/>
                <w:szCs w:val="18"/>
                <w:lang w:eastAsia="cs-CZ"/>
                <w14:ligatures w14:val="none"/>
              </w:rPr>
              <w:t>Stavební úpravy a rekonstrukce kuchyně (vč. bezbariérových úprav)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bottom"/>
            <w:hideMark/>
          </w:tcPr>
          <w:p w14:paraId="156F24FD" w14:textId="77777777" w:rsidR="00B54856" w:rsidRPr="00F2316D" w:rsidRDefault="00B54856" w:rsidP="00B548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316D">
              <w:rPr>
                <w:rFonts w:ascii="Calibri" w:eastAsia="Times New Roman" w:hAnsi="Calibri" w:cs="Calibri"/>
                <w:color w:val="FFFFFF" w:themeColor="background1"/>
                <w:kern w:val="0"/>
                <w:sz w:val="18"/>
                <w:szCs w:val="18"/>
                <w:lang w:eastAsia="cs-CZ"/>
                <w14:ligatures w14:val="none"/>
              </w:rPr>
              <w:t>3,06</w:t>
            </w:r>
          </w:p>
        </w:tc>
      </w:tr>
      <w:tr w:rsidR="00B54856" w:rsidRPr="00F2316D" w14:paraId="1B14DB9B" w14:textId="77777777" w:rsidTr="00B54856">
        <w:trPr>
          <w:trHeight w:val="264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bottom"/>
            <w:hideMark/>
          </w:tcPr>
          <w:p w14:paraId="405B9557" w14:textId="77777777" w:rsidR="00B54856" w:rsidRPr="00F2316D" w:rsidRDefault="00B54856" w:rsidP="00B54856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316D">
              <w:rPr>
                <w:rFonts w:ascii="Calibri" w:eastAsia="Times New Roman" w:hAnsi="Calibri" w:cs="Calibri"/>
                <w:color w:val="FFFFFF" w:themeColor="background1"/>
                <w:kern w:val="0"/>
                <w:sz w:val="18"/>
                <w:szCs w:val="18"/>
                <w:lang w:eastAsia="cs-CZ"/>
                <w14:ligatures w14:val="none"/>
              </w:rPr>
              <w:t>Stavební úpravy a rekonstrukce učebny informatiky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bottom"/>
            <w:hideMark/>
          </w:tcPr>
          <w:p w14:paraId="147D0426" w14:textId="77777777" w:rsidR="00B54856" w:rsidRPr="00F2316D" w:rsidRDefault="00B54856" w:rsidP="00B548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316D">
              <w:rPr>
                <w:rFonts w:ascii="Calibri" w:eastAsia="Times New Roman" w:hAnsi="Calibri" w:cs="Calibri"/>
                <w:color w:val="FFFFFF" w:themeColor="background1"/>
                <w:kern w:val="0"/>
                <w:sz w:val="18"/>
                <w:szCs w:val="18"/>
                <w:lang w:eastAsia="cs-CZ"/>
                <w14:ligatures w14:val="none"/>
              </w:rPr>
              <w:t>3,06</w:t>
            </w:r>
          </w:p>
        </w:tc>
      </w:tr>
      <w:tr w:rsidR="00B54856" w:rsidRPr="00F2316D" w14:paraId="03EB704C" w14:textId="77777777" w:rsidTr="00B54856">
        <w:trPr>
          <w:trHeight w:val="264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bottom"/>
            <w:hideMark/>
          </w:tcPr>
          <w:p w14:paraId="0A398CD3" w14:textId="77777777" w:rsidR="00B54856" w:rsidRPr="00F2316D" w:rsidRDefault="00B54856" w:rsidP="00B54856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316D">
              <w:rPr>
                <w:rFonts w:ascii="Calibri" w:eastAsia="Times New Roman" w:hAnsi="Calibri" w:cs="Calibri"/>
                <w:color w:val="FFFFFF" w:themeColor="background1"/>
                <w:kern w:val="0"/>
                <w:sz w:val="18"/>
                <w:szCs w:val="18"/>
                <w:lang w:eastAsia="cs-CZ"/>
                <w14:ligatures w14:val="none"/>
              </w:rPr>
              <w:t>Stavební úpravy a rekonstrukce družiny (vč. bezbariérových úprav)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bottom"/>
            <w:hideMark/>
          </w:tcPr>
          <w:p w14:paraId="5CDC2104" w14:textId="77777777" w:rsidR="00B54856" w:rsidRPr="00F2316D" w:rsidRDefault="00B54856" w:rsidP="00B548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316D">
              <w:rPr>
                <w:rFonts w:ascii="Calibri" w:eastAsia="Times New Roman" w:hAnsi="Calibri" w:cs="Calibri"/>
                <w:color w:val="FFFFFF" w:themeColor="background1"/>
                <w:kern w:val="0"/>
                <w:sz w:val="18"/>
                <w:szCs w:val="18"/>
                <w:lang w:eastAsia="cs-CZ"/>
                <w14:ligatures w14:val="none"/>
              </w:rPr>
              <w:t>3</w:t>
            </w:r>
          </w:p>
        </w:tc>
      </w:tr>
      <w:tr w:rsidR="00B54856" w:rsidRPr="00F2316D" w14:paraId="6B520523" w14:textId="77777777" w:rsidTr="00B54856">
        <w:trPr>
          <w:trHeight w:val="48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bottom"/>
            <w:hideMark/>
          </w:tcPr>
          <w:p w14:paraId="7A3FBEEA" w14:textId="77777777" w:rsidR="00B54856" w:rsidRPr="00F2316D" w:rsidRDefault="00B54856" w:rsidP="00B54856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316D">
              <w:rPr>
                <w:rFonts w:ascii="Calibri" w:eastAsia="Times New Roman" w:hAnsi="Calibri" w:cs="Calibri"/>
                <w:color w:val="FFFFFF" w:themeColor="background1"/>
                <w:kern w:val="0"/>
                <w:sz w:val="18"/>
                <w:szCs w:val="18"/>
                <w:lang w:eastAsia="cs-CZ"/>
                <w14:ligatures w14:val="none"/>
              </w:rPr>
              <w:t>Stavební úpravy a rekonstrukce učebny uměleckých předmětů (např. hudebny apod.)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bottom"/>
            <w:hideMark/>
          </w:tcPr>
          <w:p w14:paraId="7A8C16C2" w14:textId="77777777" w:rsidR="00B54856" w:rsidRPr="00F2316D" w:rsidRDefault="00B54856" w:rsidP="00B548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316D">
              <w:rPr>
                <w:rFonts w:ascii="Calibri" w:eastAsia="Times New Roman" w:hAnsi="Calibri" w:cs="Calibri"/>
                <w:color w:val="FFFFFF" w:themeColor="background1"/>
                <w:kern w:val="0"/>
                <w:sz w:val="18"/>
                <w:szCs w:val="18"/>
                <w:lang w:eastAsia="cs-CZ"/>
                <w14:ligatures w14:val="none"/>
              </w:rPr>
              <w:t>3</w:t>
            </w:r>
          </w:p>
        </w:tc>
      </w:tr>
      <w:tr w:rsidR="00B54856" w:rsidRPr="00F2316D" w14:paraId="659A8988" w14:textId="77777777" w:rsidTr="00B54856">
        <w:trPr>
          <w:trHeight w:val="264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449C08E0" w14:textId="77777777" w:rsidR="00B54856" w:rsidRPr="00F2316D" w:rsidRDefault="00B54856" w:rsidP="00B54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31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Stavební úpravy a rekonstrukce informačního centra školy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310D4847" w14:textId="77777777" w:rsidR="00B54856" w:rsidRPr="00F2316D" w:rsidRDefault="00B54856" w:rsidP="00B548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31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2,8</w:t>
            </w:r>
          </w:p>
        </w:tc>
      </w:tr>
      <w:tr w:rsidR="00B54856" w:rsidRPr="00F2316D" w14:paraId="6B558BE0" w14:textId="77777777" w:rsidTr="00B54856">
        <w:trPr>
          <w:trHeight w:val="264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749B1A05" w14:textId="77777777" w:rsidR="00B54856" w:rsidRPr="00F2316D" w:rsidRDefault="00B54856" w:rsidP="00B54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31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Stavební úpravy a rekonstrukce učebny cizích jazyků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7D421611" w14:textId="77777777" w:rsidR="00B54856" w:rsidRPr="00F2316D" w:rsidRDefault="00B54856" w:rsidP="00B548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31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2,53</w:t>
            </w:r>
          </w:p>
        </w:tc>
      </w:tr>
      <w:tr w:rsidR="00B54856" w:rsidRPr="00F2316D" w14:paraId="0D274551" w14:textId="77777777" w:rsidTr="00B54856">
        <w:trPr>
          <w:trHeight w:val="264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4BE3FA66" w14:textId="77777777" w:rsidR="00B54856" w:rsidRPr="00F2316D" w:rsidRDefault="00B54856" w:rsidP="00B54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31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Stavební úpravy a rekonstrukce školní knihovny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0409F5CC" w14:textId="77777777" w:rsidR="00B54856" w:rsidRPr="00F2316D" w:rsidRDefault="00B54856" w:rsidP="00B548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31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2,53</w:t>
            </w:r>
          </w:p>
        </w:tc>
      </w:tr>
      <w:tr w:rsidR="00B54856" w:rsidRPr="00F2316D" w14:paraId="44A77915" w14:textId="77777777" w:rsidTr="00B54856">
        <w:trPr>
          <w:trHeight w:val="264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369ADC5D" w14:textId="77777777" w:rsidR="00B54856" w:rsidRPr="00F2316D" w:rsidRDefault="00B54856" w:rsidP="00B54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31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Stavební úpravy a rekonstrukce učebny přírodopisu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6E04AE81" w14:textId="77777777" w:rsidR="00B54856" w:rsidRPr="00F2316D" w:rsidRDefault="00B54856" w:rsidP="00B548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31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2,5</w:t>
            </w:r>
          </w:p>
        </w:tc>
      </w:tr>
      <w:tr w:rsidR="00B54856" w:rsidRPr="00F2316D" w14:paraId="53D67428" w14:textId="77777777" w:rsidTr="00B54856">
        <w:trPr>
          <w:trHeight w:val="48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67DCFBF5" w14:textId="77777777" w:rsidR="00B54856" w:rsidRPr="00F2316D" w:rsidRDefault="00B54856" w:rsidP="00B54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31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Stavební úpravy a vybavení na podporu podnětného venkovního prostředí školy </w:t>
            </w:r>
            <w:proofErr w:type="gramStart"/>
            <w:r w:rsidRPr="00F231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-  dopravní</w:t>
            </w:r>
            <w:proofErr w:type="gramEnd"/>
            <w:r w:rsidRPr="00F231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hřiště (vč. bezbariérových úprav)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23BAE456" w14:textId="77777777" w:rsidR="00B54856" w:rsidRPr="00F2316D" w:rsidRDefault="00B54856" w:rsidP="00B548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31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2,46</w:t>
            </w:r>
          </w:p>
        </w:tc>
      </w:tr>
      <w:tr w:rsidR="00B54856" w:rsidRPr="00F2316D" w14:paraId="31F48ABE" w14:textId="77777777" w:rsidTr="00B54856">
        <w:trPr>
          <w:trHeight w:val="48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65331638" w14:textId="77777777" w:rsidR="00B54856" w:rsidRPr="00F2316D" w:rsidRDefault="00B54856" w:rsidP="00B54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31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Nová výstavba nebo přístavba budov (vč. bezbariérových staveb) za účelem navýšení kapacit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73E84D90" w14:textId="77777777" w:rsidR="00B54856" w:rsidRPr="00F2316D" w:rsidRDefault="00B54856" w:rsidP="00B548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31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2,4</w:t>
            </w:r>
          </w:p>
        </w:tc>
      </w:tr>
      <w:tr w:rsidR="00B54856" w:rsidRPr="00F2316D" w14:paraId="14D45B76" w14:textId="77777777" w:rsidTr="00B54856">
        <w:trPr>
          <w:trHeight w:val="264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0D7B7790" w14:textId="77777777" w:rsidR="00B54856" w:rsidRPr="00F2316D" w:rsidRDefault="00B54856" w:rsidP="00B54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31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Stavební úpravy a rekonstrukce učebny fyziky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54A68F4D" w14:textId="77777777" w:rsidR="00B54856" w:rsidRPr="00F2316D" w:rsidRDefault="00B54856" w:rsidP="00B548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31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2,33</w:t>
            </w:r>
          </w:p>
        </w:tc>
      </w:tr>
      <w:tr w:rsidR="00B54856" w:rsidRPr="00F2316D" w14:paraId="3C10DA3C" w14:textId="77777777" w:rsidTr="00B54856">
        <w:trPr>
          <w:trHeight w:val="72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31C57338" w14:textId="77777777" w:rsidR="00B54856" w:rsidRPr="00F2316D" w:rsidRDefault="00B54856" w:rsidP="00B54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31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Stavební úpravy a vybavení na podporu podnětného venkovního prostředí školy </w:t>
            </w:r>
            <w:proofErr w:type="gramStart"/>
            <w:r w:rsidRPr="00F231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-  botanické</w:t>
            </w:r>
            <w:proofErr w:type="gramEnd"/>
            <w:r w:rsidRPr="00F231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zahrady, rybníky, naučné stezky apod. (vč. bezbariérových úprav)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7EE1EB67" w14:textId="77777777" w:rsidR="00B54856" w:rsidRPr="00F2316D" w:rsidRDefault="00B54856" w:rsidP="00B548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31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2,28</w:t>
            </w:r>
          </w:p>
        </w:tc>
      </w:tr>
      <w:tr w:rsidR="00B54856" w:rsidRPr="00F2316D" w14:paraId="40BBE011" w14:textId="77777777" w:rsidTr="00B54856">
        <w:trPr>
          <w:trHeight w:val="264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6D910789" w14:textId="77777777" w:rsidR="00B54856" w:rsidRPr="00F2316D" w:rsidRDefault="00B54856" w:rsidP="00B54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31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Stavební úpravy a rekonstrukce učebny chemie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6FDB0781" w14:textId="77777777" w:rsidR="00B54856" w:rsidRPr="00F2316D" w:rsidRDefault="00B54856" w:rsidP="00B548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31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2,1</w:t>
            </w:r>
          </w:p>
        </w:tc>
      </w:tr>
      <w:tr w:rsidR="00B54856" w:rsidRPr="00F2316D" w14:paraId="492F4DD3" w14:textId="77777777" w:rsidTr="00B54856">
        <w:trPr>
          <w:trHeight w:val="264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FBDED" w14:textId="77777777" w:rsidR="00B54856" w:rsidRPr="00F2316D" w:rsidRDefault="00B54856" w:rsidP="00B54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31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Stavební úpravy a rekonstrukce školního klubu (vč. bezbariérových úprav)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5E717" w14:textId="77777777" w:rsidR="00B54856" w:rsidRPr="00F2316D" w:rsidRDefault="00B54856" w:rsidP="00B548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31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1,26</w:t>
            </w:r>
          </w:p>
        </w:tc>
      </w:tr>
    </w:tbl>
    <w:p w14:paraId="5886ED69" w14:textId="77777777" w:rsidR="00C3311D" w:rsidRDefault="00C3311D" w:rsidP="002C2E81">
      <w:pPr>
        <w:widowControl w:val="0"/>
        <w:spacing w:after="0" w:line="360" w:lineRule="auto"/>
        <w:jc w:val="both"/>
        <w:rPr>
          <w:rFonts w:ascii="Calibri" w:hAnsi="Calibri" w:cs="Times New Roman"/>
          <w:kern w:val="0"/>
        </w:rPr>
      </w:pPr>
    </w:p>
    <w:p w14:paraId="27592BAA" w14:textId="77777777" w:rsidR="00C3311D" w:rsidRPr="00D042B6" w:rsidRDefault="00C3311D" w:rsidP="002C2E81">
      <w:pPr>
        <w:widowControl w:val="0"/>
        <w:spacing w:after="0" w:line="360" w:lineRule="auto"/>
        <w:jc w:val="both"/>
        <w:rPr>
          <w:rFonts w:ascii="Calibri" w:hAnsi="Calibri" w:cs="Times New Roman"/>
          <w:kern w:val="0"/>
        </w:rPr>
      </w:pPr>
    </w:p>
    <w:p w14:paraId="1086EA7E" w14:textId="77777777" w:rsidR="00F9430A" w:rsidRDefault="00F9430A" w:rsidP="002C2E81">
      <w:pPr>
        <w:widowControl w:val="0"/>
        <w:spacing w:after="0" w:line="360" w:lineRule="auto"/>
        <w:jc w:val="both"/>
        <w:rPr>
          <w:rFonts w:ascii="Calibri" w:hAnsi="Calibri" w:cs="Times New Roman"/>
          <w:kern w:val="0"/>
        </w:rPr>
      </w:pPr>
    </w:p>
    <w:p w14:paraId="51B91446" w14:textId="77777777" w:rsidR="00F9430A" w:rsidRDefault="00F9430A" w:rsidP="002C2E81">
      <w:pPr>
        <w:widowControl w:val="0"/>
        <w:spacing w:after="0" w:line="360" w:lineRule="auto"/>
        <w:jc w:val="both"/>
        <w:rPr>
          <w:rFonts w:ascii="Calibri" w:hAnsi="Calibri" w:cs="Times New Roman"/>
          <w:kern w:val="0"/>
        </w:rPr>
      </w:pPr>
    </w:p>
    <w:p w14:paraId="23821863" w14:textId="77777777" w:rsidR="00F9430A" w:rsidRDefault="00F9430A" w:rsidP="002C2E81">
      <w:pPr>
        <w:widowControl w:val="0"/>
        <w:spacing w:after="0" w:line="360" w:lineRule="auto"/>
        <w:jc w:val="both"/>
        <w:rPr>
          <w:rFonts w:ascii="Calibri" w:hAnsi="Calibri" w:cs="Times New Roman"/>
          <w:kern w:val="0"/>
        </w:rPr>
      </w:pPr>
    </w:p>
    <w:p w14:paraId="62569AEF" w14:textId="77777777" w:rsidR="00F9430A" w:rsidRDefault="00F9430A" w:rsidP="002C2E81">
      <w:pPr>
        <w:widowControl w:val="0"/>
        <w:spacing w:after="0" w:line="360" w:lineRule="auto"/>
        <w:jc w:val="both"/>
        <w:rPr>
          <w:rFonts w:ascii="Calibri" w:hAnsi="Calibri" w:cs="Times New Roman"/>
          <w:kern w:val="0"/>
        </w:rPr>
      </w:pPr>
    </w:p>
    <w:p w14:paraId="4148115A" w14:textId="77777777" w:rsidR="00F9430A" w:rsidRDefault="00F9430A" w:rsidP="002C2E81">
      <w:pPr>
        <w:widowControl w:val="0"/>
        <w:spacing w:after="0" w:line="360" w:lineRule="auto"/>
        <w:jc w:val="both"/>
        <w:rPr>
          <w:rFonts w:ascii="Calibri" w:hAnsi="Calibri" w:cs="Times New Roman"/>
          <w:kern w:val="0"/>
        </w:rPr>
      </w:pPr>
    </w:p>
    <w:p w14:paraId="013FD474" w14:textId="77777777" w:rsidR="00F9430A" w:rsidRDefault="00F9430A" w:rsidP="002C2E81">
      <w:pPr>
        <w:widowControl w:val="0"/>
        <w:spacing w:after="0" w:line="360" w:lineRule="auto"/>
        <w:jc w:val="both"/>
        <w:rPr>
          <w:rFonts w:ascii="Calibri" w:hAnsi="Calibri" w:cs="Times New Roman"/>
          <w:kern w:val="0"/>
        </w:rPr>
      </w:pPr>
    </w:p>
    <w:p w14:paraId="34A61EFE" w14:textId="77777777" w:rsidR="00F9430A" w:rsidRDefault="00F9430A" w:rsidP="002C2E81">
      <w:pPr>
        <w:widowControl w:val="0"/>
        <w:spacing w:after="0" w:line="360" w:lineRule="auto"/>
        <w:jc w:val="both"/>
        <w:rPr>
          <w:rFonts w:ascii="Calibri" w:hAnsi="Calibri" w:cs="Times New Roman"/>
          <w:kern w:val="0"/>
        </w:rPr>
      </w:pPr>
    </w:p>
    <w:p w14:paraId="669978E2" w14:textId="77777777" w:rsidR="00F9430A" w:rsidRDefault="00F9430A" w:rsidP="002C2E81">
      <w:pPr>
        <w:widowControl w:val="0"/>
        <w:spacing w:after="0" w:line="360" w:lineRule="auto"/>
        <w:jc w:val="both"/>
        <w:rPr>
          <w:rFonts w:ascii="Calibri" w:hAnsi="Calibri" w:cs="Times New Roman"/>
          <w:kern w:val="0"/>
        </w:rPr>
      </w:pPr>
    </w:p>
    <w:p w14:paraId="5255D516" w14:textId="77777777" w:rsidR="00F9430A" w:rsidRDefault="00F9430A" w:rsidP="002C2E81">
      <w:pPr>
        <w:widowControl w:val="0"/>
        <w:spacing w:after="0" w:line="360" w:lineRule="auto"/>
        <w:jc w:val="both"/>
        <w:rPr>
          <w:rFonts w:ascii="Calibri" w:hAnsi="Calibri" w:cs="Times New Roman"/>
          <w:kern w:val="0"/>
        </w:rPr>
      </w:pPr>
    </w:p>
    <w:p w14:paraId="470A6A13" w14:textId="77777777" w:rsidR="00F9430A" w:rsidRDefault="00F9430A" w:rsidP="002C2E81">
      <w:pPr>
        <w:widowControl w:val="0"/>
        <w:spacing w:after="0" w:line="360" w:lineRule="auto"/>
        <w:jc w:val="both"/>
        <w:rPr>
          <w:rFonts w:ascii="Calibri" w:hAnsi="Calibri" w:cs="Times New Roman"/>
          <w:kern w:val="0"/>
        </w:rPr>
      </w:pPr>
    </w:p>
    <w:p w14:paraId="4F652977" w14:textId="77777777" w:rsidR="00F9430A" w:rsidRDefault="00F9430A" w:rsidP="002C2E81">
      <w:pPr>
        <w:widowControl w:val="0"/>
        <w:spacing w:after="0" w:line="360" w:lineRule="auto"/>
        <w:jc w:val="both"/>
        <w:rPr>
          <w:rFonts w:ascii="Calibri" w:hAnsi="Calibri" w:cs="Times New Roman"/>
          <w:kern w:val="0"/>
        </w:rPr>
      </w:pPr>
    </w:p>
    <w:p w14:paraId="212EB936" w14:textId="77777777" w:rsidR="00F9430A" w:rsidRDefault="00F9430A" w:rsidP="002C2E81">
      <w:pPr>
        <w:widowControl w:val="0"/>
        <w:spacing w:after="0" w:line="360" w:lineRule="auto"/>
        <w:jc w:val="both"/>
        <w:rPr>
          <w:rFonts w:ascii="Calibri" w:hAnsi="Calibri" w:cs="Times New Roman"/>
          <w:kern w:val="0"/>
        </w:rPr>
      </w:pPr>
    </w:p>
    <w:p w14:paraId="1E124737" w14:textId="77777777" w:rsidR="00F9430A" w:rsidRDefault="00F9430A" w:rsidP="002C2E81">
      <w:pPr>
        <w:widowControl w:val="0"/>
        <w:spacing w:after="0" w:line="360" w:lineRule="auto"/>
        <w:jc w:val="both"/>
        <w:rPr>
          <w:rFonts w:ascii="Calibri" w:hAnsi="Calibri" w:cs="Times New Roman"/>
          <w:kern w:val="0"/>
        </w:rPr>
      </w:pPr>
    </w:p>
    <w:p w14:paraId="25B13339" w14:textId="77777777" w:rsidR="00F9430A" w:rsidRDefault="00F9430A" w:rsidP="002C2E81">
      <w:pPr>
        <w:widowControl w:val="0"/>
        <w:spacing w:after="0" w:line="360" w:lineRule="auto"/>
        <w:jc w:val="both"/>
        <w:rPr>
          <w:rFonts w:ascii="Calibri" w:hAnsi="Calibri" w:cs="Times New Roman"/>
          <w:kern w:val="0"/>
        </w:rPr>
      </w:pPr>
    </w:p>
    <w:p w14:paraId="1498C1C7" w14:textId="77777777" w:rsidR="00F9430A" w:rsidRDefault="00F9430A" w:rsidP="002C2E81">
      <w:pPr>
        <w:widowControl w:val="0"/>
        <w:spacing w:after="0" w:line="360" w:lineRule="auto"/>
        <w:jc w:val="both"/>
        <w:rPr>
          <w:rFonts w:ascii="Calibri" w:hAnsi="Calibri" w:cs="Times New Roman"/>
          <w:kern w:val="0"/>
        </w:rPr>
      </w:pPr>
    </w:p>
    <w:p w14:paraId="3D735276" w14:textId="77777777" w:rsidR="00F9430A" w:rsidRDefault="00F9430A" w:rsidP="002C2E81">
      <w:pPr>
        <w:widowControl w:val="0"/>
        <w:spacing w:after="0" w:line="360" w:lineRule="auto"/>
        <w:jc w:val="both"/>
        <w:rPr>
          <w:rFonts w:ascii="Calibri" w:hAnsi="Calibri" w:cs="Times New Roman"/>
          <w:kern w:val="0"/>
        </w:rPr>
      </w:pPr>
    </w:p>
    <w:p w14:paraId="0B31E1B6" w14:textId="77777777" w:rsidR="00F9430A" w:rsidRDefault="00F9430A" w:rsidP="002C2E81">
      <w:pPr>
        <w:widowControl w:val="0"/>
        <w:spacing w:after="0" w:line="360" w:lineRule="auto"/>
        <w:jc w:val="both"/>
        <w:rPr>
          <w:rFonts w:ascii="Calibri" w:hAnsi="Calibri" w:cs="Times New Roman"/>
          <w:kern w:val="0"/>
        </w:rPr>
      </w:pPr>
    </w:p>
    <w:p w14:paraId="62A9851D" w14:textId="77777777" w:rsidR="00F9430A" w:rsidRDefault="00F9430A" w:rsidP="002C2E81">
      <w:pPr>
        <w:widowControl w:val="0"/>
        <w:spacing w:after="0" w:line="360" w:lineRule="auto"/>
        <w:jc w:val="both"/>
        <w:rPr>
          <w:rFonts w:ascii="Calibri" w:hAnsi="Calibri" w:cs="Times New Roman"/>
          <w:kern w:val="0"/>
        </w:rPr>
      </w:pPr>
    </w:p>
    <w:p w14:paraId="5BB11643" w14:textId="77777777" w:rsidR="00F9430A" w:rsidRDefault="00F9430A" w:rsidP="002C2E81">
      <w:pPr>
        <w:widowControl w:val="0"/>
        <w:spacing w:after="0" w:line="360" w:lineRule="auto"/>
        <w:jc w:val="both"/>
        <w:rPr>
          <w:rFonts w:ascii="Calibri" w:hAnsi="Calibri" w:cs="Times New Roman"/>
          <w:kern w:val="0"/>
        </w:rPr>
      </w:pPr>
    </w:p>
    <w:p w14:paraId="01B7E005" w14:textId="77777777" w:rsidR="00F9430A" w:rsidRDefault="00F9430A" w:rsidP="002C2E81">
      <w:pPr>
        <w:widowControl w:val="0"/>
        <w:spacing w:after="0" w:line="360" w:lineRule="auto"/>
        <w:jc w:val="both"/>
        <w:rPr>
          <w:rFonts w:ascii="Calibri" w:hAnsi="Calibri" w:cs="Times New Roman"/>
          <w:kern w:val="0"/>
        </w:rPr>
      </w:pPr>
    </w:p>
    <w:p w14:paraId="26B7C256" w14:textId="77777777" w:rsidR="00F9430A" w:rsidRDefault="00F9430A" w:rsidP="002C2E81">
      <w:pPr>
        <w:widowControl w:val="0"/>
        <w:spacing w:after="0" w:line="360" w:lineRule="auto"/>
        <w:jc w:val="both"/>
        <w:rPr>
          <w:rFonts w:ascii="Calibri" w:hAnsi="Calibri" w:cs="Times New Roman"/>
          <w:kern w:val="0"/>
        </w:rPr>
      </w:pPr>
    </w:p>
    <w:p w14:paraId="1365FCED" w14:textId="77777777" w:rsidR="00F9430A" w:rsidRDefault="00F9430A" w:rsidP="002C2E81">
      <w:pPr>
        <w:widowControl w:val="0"/>
        <w:spacing w:after="0" w:line="360" w:lineRule="auto"/>
        <w:jc w:val="both"/>
        <w:rPr>
          <w:rFonts w:ascii="Calibri" w:hAnsi="Calibri" w:cs="Times New Roman"/>
          <w:kern w:val="0"/>
        </w:rPr>
      </w:pPr>
    </w:p>
    <w:p w14:paraId="2DF56FD1" w14:textId="77777777" w:rsidR="00F9430A" w:rsidRDefault="00F9430A" w:rsidP="002C2E81">
      <w:pPr>
        <w:widowControl w:val="0"/>
        <w:spacing w:after="0" w:line="360" w:lineRule="auto"/>
        <w:jc w:val="both"/>
        <w:rPr>
          <w:rFonts w:ascii="Calibri" w:hAnsi="Calibri" w:cs="Times New Roman"/>
          <w:kern w:val="0"/>
        </w:rPr>
      </w:pPr>
    </w:p>
    <w:p w14:paraId="20F185E1" w14:textId="77777777" w:rsidR="00F9430A" w:rsidRDefault="00F9430A" w:rsidP="002C2E81">
      <w:pPr>
        <w:widowControl w:val="0"/>
        <w:spacing w:after="0" w:line="360" w:lineRule="auto"/>
        <w:jc w:val="both"/>
        <w:rPr>
          <w:rFonts w:ascii="Calibri" w:hAnsi="Calibri" w:cs="Times New Roman"/>
          <w:kern w:val="0"/>
        </w:rPr>
      </w:pPr>
    </w:p>
    <w:p w14:paraId="493B7DE8" w14:textId="77777777" w:rsidR="00F9430A" w:rsidRDefault="00F9430A" w:rsidP="002C2E81">
      <w:pPr>
        <w:widowControl w:val="0"/>
        <w:spacing w:after="0" w:line="360" w:lineRule="auto"/>
        <w:jc w:val="both"/>
        <w:rPr>
          <w:rFonts w:ascii="Calibri" w:hAnsi="Calibri" w:cs="Times New Roman"/>
          <w:kern w:val="0"/>
        </w:rPr>
      </w:pPr>
    </w:p>
    <w:p w14:paraId="7E6F5EEE" w14:textId="635683E8" w:rsidR="00E10012" w:rsidRDefault="00E10012" w:rsidP="002C2E81">
      <w:pPr>
        <w:widowControl w:val="0"/>
        <w:spacing w:after="0" w:line="360" w:lineRule="auto"/>
        <w:jc w:val="both"/>
        <w:rPr>
          <w:rFonts w:ascii="Calibri" w:hAnsi="Calibri" w:cs="Times New Roman"/>
          <w:kern w:val="0"/>
        </w:rPr>
      </w:pPr>
    </w:p>
    <w:p w14:paraId="51707C1F" w14:textId="77777777" w:rsidR="00E10012" w:rsidRDefault="00E10012" w:rsidP="002C2E81">
      <w:pPr>
        <w:widowControl w:val="0"/>
        <w:spacing w:after="0" w:line="360" w:lineRule="auto"/>
        <w:jc w:val="both"/>
        <w:rPr>
          <w:rFonts w:ascii="Calibri" w:hAnsi="Calibri" w:cs="Times New Roman"/>
          <w:kern w:val="0"/>
        </w:rPr>
      </w:pPr>
    </w:p>
    <w:p w14:paraId="6FB0400B" w14:textId="77777777" w:rsidR="00821922" w:rsidRDefault="00821922" w:rsidP="00821922">
      <w:pPr>
        <w:jc w:val="center"/>
        <w:rPr>
          <w:rFonts w:cstheme="minorHAnsi"/>
          <w:b/>
          <w:bCs/>
          <w:sz w:val="24"/>
          <w:szCs w:val="24"/>
        </w:rPr>
      </w:pPr>
      <w:r w:rsidRPr="00406FE5">
        <w:rPr>
          <w:rFonts w:cstheme="minorHAnsi"/>
          <w:b/>
          <w:bCs/>
          <w:sz w:val="24"/>
          <w:szCs w:val="24"/>
        </w:rPr>
        <w:t>VÝSLEDKY DOTAZNÍKOVÉHO ŠETŘENÍ</w:t>
      </w:r>
    </w:p>
    <w:p w14:paraId="2E6EF4AF" w14:textId="50744976" w:rsidR="00821922" w:rsidRPr="00821922" w:rsidRDefault="00821922" w:rsidP="00821922">
      <w:pPr>
        <w:jc w:val="center"/>
        <w:rPr>
          <w:rFonts w:cstheme="minorHAnsi"/>
        </w:rPr>
      </w:pPr>
      <w:r>
        <w:rPr>
          <w:rFonts w:cstheme="minorHAnsi"/>
        </w:rPr>
        <w:t>Níže uvedená tabulka uvádí zhodnocení jednotlivých investičních potřeb dle zprůměrované priority potřebnosti závažnosti 1(nejmenší) -5(největší) , uváděných zástupci „</w:t>
      </w:r>
      <w:r>
        <w:rPr>
          <w:rFonts w:cstheme="minorHAnsi"/>
          <w:b/>
          <w:bCs/>
          <w:u w:val="single"/>
        </w:rPr>
        <w:t>Z</w:t>
      </w:r>
      <w:r w:rsidRPr="00821922">
        <w:rPr>
          <w:rFonts w:cstheme="minorHAnsi"/>
          <w:b/>
          <w:bCs/>
          <w:u w:val="single"/>
        </w:rPr>
        <w:t>ákladních uměleckých škol</w:t>
      </w:r>
      <w:r>
        <w:rPr>
          <w:rFonts w:cstheme="minorHAnsi"/>
          <w:b/>
          <w:bCs/>
          <w:u w:val="single"/>
        </w:rPr>
        <w:t>“</w:t>
      </w:r>
      <w:r>
        <w:rPr>
          <w:rFonts w:cstheme="minorHAnsi"/>
        </w:rPr>
        <w:t xml:space="preserve"> od největší po nejmenší.</w:t>
      </w:r>
    </w:p>
    <w:p w14:paraId="2CDE77A9" w14:textId="77777777" w:rsidR="00821922" w:rsidRDefault="00821922" w:rsidP="002C2E81">
      <w:pPr>
        <w:widowControl w:val="0"/>
        <w:spacing w:after="0" w:line="360" w:lineRule="auto"/>
        <w:jc w:val="both"/>
        <w:rPr>
          <w:rFonts w:ascii="Calibri" w:hAnsi="Calibri" w:cs="Times New Roman"/>
          <w:kern w:val="0"/>
        </w:rPr>
      </w:pPr>
    </w:p>
    <w:tbl>
      <w:tblPr>
        <w:tblW w:w="5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860"/>
        <w:gridCol w:w="960"/>
      </w:tblGrid>
      <w:tr w:rsidR="00821922" w:rsidRPr="000200F8" w14:paraId="337A88D9" w14:textId="77777777" w:rsidTr="00834848">
        <w:trPr>
          <w:trHeight w:val="552"/>
          <w:jc w:val="center"/>
        </w:trPr>
        <w:tc>
          <w:tcPr>
            <w:tcW w:w="960" w:type="dxa"/>
            <w:shd w:val="clear" w:color="auto" w:fill="C00000"/>
            <w:noWrap/>
            <w:vAlign w:val="center"/>
          </w:tcPr>
          <w:p w14:paraId="02FD7870" w14:textId="77777777" w:rsidR="00821922" w:rsidRPr="00994049" w:rsidRDefault="00821922" w:rsidP="00834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9404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3860" w:type="dxa"/>
            <w:shd w:val="clear" w:color="auto" w:fill="C00000"/>
          </w:tcPr>
          <w:p w14:paraId="51020A92" w14:textId="77777777" w:rsidR="00821922" w:rsidRPr="00994049" w:rsidRDefault="00821922" w:rsidP="00834848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994049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Stavební úpravy a rekonstrukce učeben/sálů</w:t>
            </w:r>
          </w:p>
        </w:tc>
        <w:tc>
          <w:tcPr>
            <w:tcW w:w="960" w:type="dxa"/>
            <w:shd w:val="clear" w:color="auto" w:fill="C00000"/>
            <w:noWrap/>
          </w:tcPr>
          <w:p w14:paraId="565C717C" w14:textId="77777777" w:rsidR="00821922" w:rsidRPr="00994049" w:rsidRDefault="00821922" w:rsidP="00834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9404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cs-CZ"/>
                <w14:ligatures w14:val="none"/>
              </w:rPr>
              <w:t>5</w:t>
            </w:r>
          </w:p>
        </w:tc>
      </w:tr>
      <w:tr w:rsidR="00821922" w:rsidRPr="000200F8" w14:paraId="1FC3129A" w14:textId="77777777" w:rsidTr="00834848">
        <w:trPr>
          <w:trHeight w:val="552"/>
          <w:jc w:val="center"/>
        </w:trPr>
        <w:tc>
          <w:tcPr>
            <w:tcW w:w="960" w:type="dxa"/>
            <w:shd w:val="clear" w:color="auto" w:fill="C00000"/>
            <w:noWrap/>
            <w:hideMark/>
          </w:tcPr>
          <w:p w14:paraId="7EE0CEC3" w14:textId="77777777" w:rsidR="00821922" w:rsidRPr="00994049" w:rsidRDefault="00821922" w:rsidP="00834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94049">
              <w:rPr>
                <w:b/>
                <w:bCs/>
                <w:color w:val="FFFFFF" w:themeColor="background1"/>
              </w:rPr>
              <w:t>2</w:t>
            </w:r>
          </w:p>
        </w:tc>
        <w:tc>
          <w:tcPr>
            <w:tcW w:w="3860" w:type="dxa"/>
            <w:shd w:val="clear" w:color="auto" w:fill="C00000"/>
          </w:tcPr>
          <w:p w14:paraId="1168F831" w14:textId="77777777" w:rsidR="00821922" w:rsidRPr="00994049" w:rsidRDefault="00821922" w:rsidP="008348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94049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Nová výstavba nebo přístavba budov (vč. bezbariérových staveb) </w:t>
            </w:r>
          </w:p>
        </w:tc>
        <w:tc>
          <w:tcPr>
            <w:tcW w:w="960" w:type="dxa"/>
            <w:shd w:val="clear" w:color="auto" w:fill="C00000"/>
            <w:noWrap/>
          </w:tcPr>
          <w:p w14:paraId="03063244" w14:textId="77777777" w:rsidR="00821922" w:rsidRPr="00994049" w:rsidRDefault="00821922" w:rsidP="00834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9404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cs-CZ"/>
                <w14:ligatures w14:val="none"/>
              </w:rPr>
              <w:t>5</w:t>
            </w:r>
          </w:p>
        </w:tc>
      </w:tr>
      <w:tr w:rsidR="00821922" w:rsidRPr="000200F8" w14:paraId="7B8A0374" w14:textId="77777777" w:rsidTr="00834848">
        <w:trPr>
          <w:trHeight w:val="276"/>
          <w:jc w:val="center"/>
        </w:trPr>
        <w:tc>
          <w:tcPr>
            <w:tcW w:w="960" w:type="dxa"/>
            <w:shd w:val="clear" w:color="auto" w:fill="538135" w:themeFill="accent6" w:themeFillShade="BF"/>
            <w:noWrap/>
            <w:hideMark/>
          </w:tcPr>
          <w:p w14:paraId="19AD64C2" w14:textId="77777777" w:rsidR="00821922" w:rsidRPr="00994049" w:rsidRDefault="00821922" w:rsidP="00834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94049">
              <w:rPr>
                <w:color w:val="FFFFFF" w:themeColor="background1"/>
              </w:rPr>
              <w:t>3</w:t>
            </w:r>
          </w:p>
        </w:tc>
        <w:tc>
          <w:tcPr>
            <w:tcW w:w="3860" w:type="dxa"/>
            <w:shd w:val="clear" w:color="auto" w:fill="538135" w:themeFill="accent6" w:themeFillShade="BF"/>
          </w:tcPr>
          <w:p w14:paraId="2BFF238B" w14:textId="77777777" w:rsidR="00821922" w:rsidRPr="00994049" w:rsidRDefault="00821922" w:rsidP="00834848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94049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Modernizace pláště budov/zateplení budov (projekty energeticky udržitelné ZUŠ apod., vč. bezbariérových rekonstrukcí)</w:t>
            </w:r>
          </w:p>
        </w:tc>
        <w:tc>
          <w:tcPr>
            <w:tcW w:w="960" w:type="dxa"/>
            <w:shd w:val="clear" w:color="auto" w:fill="538135" w:themeFill="accent6" w:themeFillShade="BF"/>
            <w:noWrap/>
          </w:tcPr>
          <w:p w14:paraId="760366C1" w14:textId="77777777" w:rsidR="00821922" w:rsidRPr="00994049" w:rsidRDefault="00821922" w:rsidP="00834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94049">
              <w:rPr>
                <w:rFonts w:ascii="Calibri" w:eastAsia="Times New Roman" w:hAnsi="Calibri" w:cs="Calibri"/>
                <w:color w:val="FFFFFF" w:themeColor="background1"/>
                <w:kern w:val="0"/>
                <w:sz w:val="20"/>
                <w:szCs w:val="20"/>
                <w:lang w:eastAsia="cs-CZ"/>
                <w14:ligatures w14:val="none"/>
              </w:rPr>
              <w:t>3</w:t>
            </w:r>
          </w:p>
        </w:tc>
      </w:tr>
      <w:tr w:rsidR="00821922" w:rsidRPr="000200F8" w14:paraId="248C7ECF" w14:textId="77777777" w:rsidTr="00834848">
        <w:trPr>
          <w:trHeight w:val="276"/>
          <w:jc w:val="center"/>
        </w:trPr>
        <w:tc>
          <w:tcPr>
            <w:tcW w:w="960" w:type="dxa"/>
            <w:shd w:val="clear" w:color="auto" w:fill="538135" w:themeFill="accent6" w:themeFillShade="BF"/>
            <w:noWrap/>
            <w:hideMark/>
          </w:tcPr>
          <w:p w14:paraId="78B37764" w14:textId="77777777" w:rsidR="00821922" w:rsidRPr="00994049" w:rsidRDefault="00821922" w:rsidP="00834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94049">
              <w:rPr>
                <w:color w:val="FFFFFF" w:themeColor="background1"/>
              </w:rPr>
              <w:t>4</w:t>
            </w:r>
          </w:p>
        </w:tc>
        <w:tc>
          <w:tcPr>
            <w:tcW w:w="3860" w:type="dxa"/>
            <w:shd w:val="clear" w:color="auto" w:fill="538135" w:themeFill="accent6" w:themeFillShade="BF"/>
          </w:tcPr>
          <w:p w14:paraId="17F83A15" w14:textId="77777777" w:rsidR="00821922" w:rsidRPr="00994049" w:rsidRDefault="00821922" w:rsidP="00834848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94049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Bezbariérové stavební úpravy a rekonstrukce;</w:t>
            </w:r>
          </w:p>
        </w:tc>
        <w:tc>
          <w:tcPr>
            <w:tcW w:w="960" w:type="dxa"/>
            <w:shd w:val="clear" w:color="auto" w:fill="538135" w:themeFill="accent6" w:themeFillShade="BF"/>
            <w:noWrap/>
          </w:tcPr>
          <w:p w14:paraId="28D8E9C2" w14:textId="77777777" w:rsidR="00821922" w:rsidRPr="00994049" w:rsidRDefault="00821922" w:rsidP="00834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94049">
              <w:rPr>
                <w:color w:val="FFFFFF" w:themeColor="background1"/>
              </w:rPr>
              <w:t>3</w:t>
            </w:r>
          </w:p>
        </w:tc>
      </w:tr>
      <w:tr w:rsidR="00821922" w:rsidRPr="000200F8" w14:paraId="0AFEBCB0" w14:textId="77777777" w:rsidTr="00834848">
        <w:trPr>
          <w:trHeight w:val="566"/>
          <w:jc w:val="center"/>
        </w:trPr>
        <w:tc>
          <w:tcPr>
            <w:tcW w:w="960" w:type="dxa"/>
            <w:shd w:val="clear" w:color="auto" w:fill="538135" w:themeFill="accent6" w:themeFillShade="BF"/>
            <w:noWrap/>
            <w:hideMark/>
          </w:tcPr>
          <w:p w14:paraId="3CE9A20B" w14:textId="77777777" w:rsidR="00821922" w:rsidRPr="00994049" w:rsidRDefault="00821922" w:rsidP="00834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94049">
              <w:rPr>
                <w:color w:val="FFFFFF" w:themeColor="background1"/>
              </w:rPr>
              <w:t>5</w:t>
            </w:r>
          </w:p>
        </w:tc>
        <w:tc>
          <w:tcPr>
            <w:tcW w:w="3860" w:type="dxa"/>
            <w:shd w:val="clear" w:color="auto" w:fill="538135" w:themeFill="accent6" w:themeFillShade="BF"/>
          </w:tcPr>
          <w:p w14:paraId="69FA477A" w14:textId="77777777" w:rsidR="00821922" w:rsidRPr="00994049" w:rsidRDefault="00821922" w:rsidP="00834848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94049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Stavební úpravy a vybavení na podporu podnětného venkovního prostředí </w:t>
            </w:r>
            <w:proofErr w:type="gramStart"/>
            <w:r w:rsidRPr="00994049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školy - zahrady</w:t>
            </w:r>
            <w:proofErr w:type="gramEnd"/>
            <w:r w:rsidRPr="00994049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, altány, venkovní místa pro konání vystoupení (vč. bezbariérových úprav);</w:t>
            </w:r>
          </w:p>
        </w:tc>
        <w:tc>
          <w:tcPr>
            <w:tcW w:w="960" w:type="dxa"/>
            <w:shd w:val="clear" w:color="auto" w:fill="538135" w:themeFill="accent6" w:themeFillShade="BF"/>
            <w:noWrap/>
          </w:tcPr>
          <w:p w14:paraId="4194F819" w14:textId="77777777" w:rsidR="00821922" w:rsidRPr="00994049" w:rsidRDefault="00821922" w:rsidP="00834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94049">
              <w:rPr>
                <w:color w:val="FFFFFF" w:themeColor="background1"/>
              </w:rPr>
              <w:t>3</w:t>
            </w:r>
          </w:p>
        </w:tc>
      </w:tr>
    </w:tbl>
    <w:p w14:paraId="61EF7113" w14:textId="77777777" w:rsidR="00821922" w:rsidRDefault="00821922" w:rsidP="002C2E81">
      <w:pPr>
        <w:widowControl w:val="0"/>
        <w:spacing w:after="0" w:line="360" w:lineRule="auto"/>
        <w:jc w:val="both"/>
        <w:rPr>
          <w:rFonts w:ascii="Calibri" w:hAnsi="Calibri" w:cs="Times New Roman"/>
          <w:kern w:val="0"/>
        </w:rPr>
      </w:pPr>
    </w:p>
    <w:p w14:paraId="41AC1DBB" w14:textId="77777777" w:rsidR="00821922" w:rsidRDefault="00821922" w:rsidP="002C2E81">
      <w:pPr>
        <w:widowControl w:val="0"/>
        <w:spacing w:after="0" w:line="360" w:lineRule="auto"/>
        <w:jc w:val="both"/>
        <w:rPr>
          <w:rFonts w:ascii="Calibri" w:hAnsi="Calibri" w:cs="Times New Roman"/>
          <w:kern w:val="0"/>
        </w:rPr>
      </w:pPr>
    </w:p>
    <w:p w14:paraId="1D76CCB9" w14:textId="3985160F" w:rsidR="00D042B6" w:rsidRPr="00D042B6" w:rsidRDefault="00A4531A" w:rsidP="002C2E81">
      <w:pPr>
        <w:widowControl w:val="0"/>
        <w:spacing w:after="0" w:line="360" w:lineRule="auto"/>
        <w:jc w:val="both"/>
        <w:rPr>
          <w:rFonts w:ascii="Calibri" w:hAnsi="Calibri" w:cs="Times New Roman"/>
          <w:kern w:val="0"/>
        </w:rPr>
      </w:pPr>
      <w:r>
        <w:rPr>
          <w:rFonts w:ascii="Calibri" w:hAnsi="Calibri" w:cs="Times New Roman"/>
          <w:kern w:val="0"/>
        </w:rPr>
        <w:t>Aktuálními o</w:t>
      </w:r>
      <w:r w:rsidR="00D042B6" w:rsidRPr="00D042B6">
        <w:rPr>
          <w:rFonts w:ascii="Calibri" w:hAnsi="Calibri" w:cs="Times New Roman"/>
          <w:kern w:val="0"/>
        </w:rPr>
        <w:t>blastmi investic</w:t>
      </w:r>
      <w:r>
        <w:rPr>
          <w:rFonts w:ascii="Calibri" w:hAnsi="Calibri" w:cs="Times New Roman"/>
          <w:kern w:val="0"/>
        </w:rPr>
        <w:t xml:space="preserve"> k řešení </w:t>
      </w:r>
      <w:r w:rsidR="00D042B6" w:rsidRPr="00D042B6">
        <w:rPr>
          <w:rFonts w:ascii="Calibri" w:hAnsi="Calibri" w:cs="Times New Roman"/>
          <w:kern w:val="0"/>
        </w:rPr>
        <w:t xml:space="preserve">jsou </w:t>
      </w:r>
      <w:r w:rsidR="00E10012">
        <w:rPr>
          <w:rFonts w:ascii="Calibri" w:hAnsi="Calibri" w:cs="Times New Roman"/>
          <w:kern w:val="0"/>
        </w:rPr>
        <w:t xml:space="preserve">tedy </w:t>
      </w:r>
      <w:r>
        <w:rPr>
          <w:rFonts w:ascii="Calibri" w:hAnsi="Calibri" w:cs="Times New Roman"/>
          <w:kern w:val="0"/>
        </w:rPr>
        <w:t xml:space="preserve">především </w:t>
      </w:r>
      <w:r w:rsidR="00D042B6" w:rsidRPr="00D042B6">
        <w:rPr>
          <w:rFonts w:ascii="Calibri" w:hAnsi="Calibri" w:cs="Times New Roman"/>
          <w:kern w:val="0"/>
        </w:rPr>
        <w:t>stavební úpravy a vybavení na podporu podnětného venkovního prostředí školy – hřiště, školní zahrady, učebny v</w:t>
      </w:r>
      <w:r w:rsidR="00A12A4D">
        <w:rPr>
          <w:rFonts w:ascii="Calibri" w:hAnsi="Calibri" w:cs="Times New Roman"/>
          <w:kern w:val="0"/>
        </w:rPr>
        <w:t> </w:t>
      </w:r>
      <w:r w:rsidR="00D042B6" w:rsidRPr="00D042B6">
        <w:rPr>
          <w:rFonts w:ascii="Calibri" w:hAnsi="Calibri" w:cs="Times New Roman"/>
          <w:kern w:val="0"/>
        </w:rPr>
        <w:t>přírodě</w:t>
      </w:r>
      <w:r w:rsidR="00A12A4D">
        <w:rPr>
          <w:rFonts w:ascii="Calibri" w:hAnsi="Calibri" w:cs="Times New Roman"/>
          <w:kern w:val="0"/>
        </w:rPr>
        <w:t xml:space="preserve"> </w:t>
      </w:r>
      <w:r w:rsidR="00D042B6" w:rsidRPr="00D042B6">
        <w:rPr>
          <w:rFonts w:ascii="Calibri" w:hAnsi="Calibri" w:cs="Times New Roman"/>
          <w:kern w:val="0"/>
        </w:rPr>
        <w:t xml:space="preserve">včetně bezbariérových úprav, dále pak </w:t>
      </w:r>
      <w:r w:rsidR="00BE158E">
        <w:rPr>
          <w:rFonts w:ascii="Calibri" w:hAnsi="Calibri" w:cs="Times New Roman"/>
          <w:kern w:val="0"/>
        </w:rPr>
        <w:t>kmenových tříd</w:t>
      </w:r>
      <w:r w:rsidR="00A505D5">
        <w:rPr>
          <w:rFonts w:ascii="Calibri" w:hAnsi="Calibri" w:cs="Times New Roman"/>
          <w:kern w:val="0"/>
        </w:rPr>
        <w:t>, bezbariérové stavení úpravy</w:t>
      </w:r>
      <w:r w:rsidR="00D042B6" w:rsidRPr="00D042B6">
        <w:rPr>
          <w:rFonts w:ascii="Calibri" w:hAnsi="Calibri" w:cs="Times New Roman"/>
          <w:kern w:val="0"/>
        </w:rPr>
        <w:t xml:space="preserve">, modernizace pláště budov, zateplení </w:t>
      </w:r>
      <w:proofErr w:type="gramStart"/>
      <w:r w:rsidR="00D042B6" w:rsidRPr="00D042B6">
        <w:rPr>
          <w:rFonts w:ascii="Calibri" w:hAnsi="Calibri" w:cs="Times New Roman"/>
          <w:kern w:val="0"/>
        </w:rPr>
        <w:t>budov - snižování</w:t>
      </w:r>
      <w:proofErr w:type="gramEnd"/>
      <w:r w:rsidR="00D042B6" w:rsidRPr="00D042B6">
        <w:rPr>
          <w:rFonts w:ascii="Calibri" w:hAnsi="Calibri" w:cs="Times New Roman"/>
          <w:kern w:val="0"/>
        </w:rPr>
        <w:t xml:space="preserve"> energetické náročnosti, zabezpečování zařízení a zkvalitňování vybavení (nábytek, pomůcky a technologie). </w:t>
      </w:r>
    </w:p>
    <w:p w14:paraId="71988B27" w14:textId="009D2757" w:rsidR="00D042B6" w:rsidRPr="00D042B6" w:rsidRDefault="00D042B6" w:rsidP="002C2E81">
      <w:pPr>
        <w:widowControl w:val="0"/>
        <w:spacing w:after="0" w:line="360" w:lineRule="auto"/>
        <w:jc w:val="both"/>
        <w:rPr>
          <w:rFonts w:ascii="Calibri" w:hAnsi="Calibri" w:cs="Times New Roman"/>
          <w:kern w:val="0"/>
        </w:rPr>
      </w:pPr>
      <w:r w:rsidRPr="00D042B6">
        <w:rPr>
          <w:rFonts w:ascii="Calibri" w:hAnsi="Calibri" w:cs="Times New Roman"/>
          <w:kern w:val="0"/>
        </w:rPr>
        <w:t>Další zmapované potřeby investic směřují do školních jídelen, družin, tělocvičen a odborných učeben</w:t>
      </w:r>
      <w:r w:rsidR="001B6E9D">
        <w:rPr>
          <w:rFonts w:ascii="Calibri" w:hAnsi="Calibri" w:cs="Times New Roman"/>
          <w:kern w:val="0"/>
        </w:rPr>
        <w:t>.</w:t>
      </w:r>
      <w:r w:rsidRPr="00D042B6">
        <w:rPr>
          <w:rFonts w:ascii="Calibri" w:hAnsi="Calibri" w:cs="Times New Roman"/>
          <w:kern w:val="0"/>
        </w:rPr>
        <w:t xml:space="preserve"> </w:t>
      </w:r>
    </w:p>
    <w:p w14:paraId="041F4EFB" w14:textId="77777777" w:rsidR="00D042B6" w:rsidRPr="00D042B6" w:rsidRDefault="00D042B6" w:rsidP="002C2E81">
      <w:pPr>
        <w:widowControl w:val="0"/>
        <w:spacing w:after="0" w:line="360" w:lineRule="auto"/>
        <w:jc w:val="both"/>
        <w:rPr>
          <w:rFonts w:ascii="Calibri" w:hAnsi="Calibri" w:cs="Times New Roman"/>
          <w:kern w:val="0"/>
        </w:rPr>
      </w:pPr>
    </w:p>
    <w:p w14:paraId="4025B7BE" w14:textId="77777777" w:rsidR="00D042B6" w:rsidRPr="00D042B6" w:rsidRDefault="00D042B6" w:rsidP="002C2E81">
      <w:pPr>
        <w:widowControl w:val="0"/>
        <w:spacing w:after="0" w:line="360" w:lineRule="auto"/>
        <w:jc w:val="both"/>
        <w:rPr>
          <w:rFonts w:ascii="Calibri" w:hAnsi="Calibri" w:cs="Times New Roman"/>
          <w:kern w:val="0"/>
        </w:rPr>
      </w:pPr>
      <w:r w:rsidRPr="00D042B6">
        <w:rPr>
          <w:rFonts w:ascii="Calibri" w:hAnsi="Calibri" w:cs="Times New Roman"/>
          <w:kern w:val="0"/>
        </w:rPr>
        <w:t xml:space="preserve">Situace se v regionu pozvolna lepší díky spolupráci mezi školami a zřizovateli v oblasti investic, daří se postupně zlepšovat technický stav budov, probíhají rekonstrukce tříd, zahrad a hygienických zařízení, probíhají i drobnější investice, např. do herních prvků. </w:t>
      </w:r>
    </w:p>
    <w:p w14:paraId="0206D596" w14:textId="77777777" w:rsidR="00D042B6" w:rsidRPr="00D042B6" w:rsidRDefault="00D042B6" w:rsidP="002C2E81">
      <w:pPr>
        <w:widowControl w:val="0"/>
        <w:spacing w:after="0" w:line="360" w:lineRule="auto"/>
        <w:jc w:val="both"/>
        <w:rPr>
          <w:rFonts w:ascii="Calibri" w:hAnsi="Calibri" w:cs="Times New Roman"/>
          <w:kern w:val="0"/>
        </w:rPr>
      </w:pPr>
      <w:r w:rsidRPr="00D042B6">
        <w:rPr>
          <w:rFonts w:ascii="Calibri" w:hAnsi="Calibri" w:cs="Times New Roman"/>
          <w:kern w:val="0"/>
        </w:rPr>
        <w:t xml:space="preserve">Nicméně vzhledem k finanční náročnosti některých opatření se s realizací záměrů čeká na vhodný dotační titul. Některé školy limituje technické provedení budovy (staré stavby), např. v rámci elektrických rozvodů, či v nemožnosti vyřešení bezbariérovosti. </w:t>
      </w:r>
    </w:p>
    <w:p w14:paraId="136294A0" w14:textId="7C9A460E" w:rsidR="003202C8" w:rsidRPr="00D042B6" w:rsidRDefault="00D042B6" w:rsidP="003202C8">
      <w:pPr>
        <w:widowControl w:val="0"/>
        <w:spacing w:after="0" w:line="360" w:lineRule="auto"/>
        <w:jc w:val="both"/>
        <w:rPr>
          <w:rFonts w:ascii="Calibri" w:hAnsi="Calibri" w:cs="Times New Roman"/>
          <w:kern w:val="0"/>
        </w:rPr>
      </w:pPr>
      <w:r w:rsidRPr="00D042B6">
        <w:rPr>
          <w:rFonts w:ascii="Calibri" w:hAnsi="Calibri" w:cs="Times New Roman"/>
          <w:kern w:val="0"/>
        </w:rPr>
        <w:t>Školy potřebují pomoci v zajištění finančních prostředků na celkovou rekonstrukci budov, rekonstrukci jednotlivých učeben</w:t>
      </w:r>
      <w:r w:rsidR="002825B5">
        <w:rPr>
          <w:rFonts w:ascii="Calibri" w:hAnsi="Calibri" w:cs="Times New Roman"/>
          <w:kern w:val="0"/>
        </w:rPr>
        <w:t>, zajištění konektivity</w:t>
      </w:r>
      <w:r w:rsidRPr="00D042B6">
        <w:rPr>
          <w:rFonts w:ascii="Calibri" w:hAnsi="Calibri" w:cs="Times New Roman"/>
          <w:kern w:val="0"/>
        </w:rPr>
        <w:t xml:space="preserve"> a </w:t>
      </w:r>
      <w:r w:rsidR="002825B5">
        <w:rPr>
          <w:rFonts w:ascii="Calibri" w:hAnsi="Calibri" w:cs="Times New Roman"/>
          <w:kern w:val="0"/>
        </w:rPr>
        <w:t xml:space="preserve">také </w:t>
      </w:r>
      <w:r w:rsidRPr="00D042B6">
        <w:rPr>
          <w:rFonts w:ascii="Calibri" w:hAnsi="Calibri" w:cs="Times New Roman"/>
          <w:kern w:val="0"/>
        </w:rPr>
        <w:t>venkovních prostor, vytvoření školních dílen nebo jejich vybavení.</w:t>
      </w:r>
      <w:r w:rsidR="003202C8">
        <w:rPr>
          <w:rFonts w:ascii="Calibri" w:hAnsi="Calibri" w:cs="Times New Roman"/>
          <w:kern w:val="0"/>
        </w:rPr>
        <w:t xml:space="preserve"> </w:t>
      </w:r>
    </w:p>
    <w:p w14:paraId="5B3C7BA3" w14:textId="41705FB8" w:rsidR="00D042B6" w:rsidRPr="00D042B6" w:rsidRDefault="00D042B6" w:rsidP="002C2E81">
      <w:pPr>
        <w:widowControl w:val="0"/>
        <w:spacing w:after="0" w:line="360" w:lineRule="auto"/>
        <w:jc w:val="both"/>
        <w:rPr>
          <w:rFonts w:ascii="Calibri" w:hAnsi="Calibri" w:cs="Times New Roman"/>
          <w:kern w:val="0"/>
        </w:rPr>
      </w:pPr>
      <w:r w:rsidRPr="00D042B6">
        <w:rPr>
          <w:rFonts w:ascii="Calibri" w:hAnsi="Calibri" w:cs="Times New Roman"/>
          <w:kern w:val="0"/>
        </w:rPr>
        <w:t xml:space="preserve">Situaci v některých školách ztěžuje systém dotací, který by měl být jednodušší (od podání žádosti až </w:t>
      </w:r>
      <w:r w:rsidRPr="00D042B6">
        <w:rPr>
          <w:rFonts w:ascii="Calibri" w:hAnsi="Calibri" w:cs="Times New Roman"/>
          <w:kern w:val="0"/>
        </w:rPr>
        <w:lastRenderedPageBreak/>
        <w:t xml:space="preserve">po vyúčtování). </w:t>
      </w:r>
    </w:p>
    <w:p w14:paraId="3A5FF322" w14:textId="77777777" w:rsidR="00D042B6" w:rsidRPr="00D042B6" w:rsidRDefault="00D042B6" w:rsidP="002C2E81">
      <w:pPr>
        <w:widowControl w:val="0"/>
        <w:spacing w:after="0" w:line="360" w:lineRule="auto"/>
        <w:jc w:val="both"/>
        <w:rPr>
          <w:rFonts w:ascii="Calibri" w:hAnsi="Calibri" w:cs="Times New Roman"/>
          <w:kern w:val="0"/>
        </w:rPr>
      </w:pPr>
      <w:r w:rsidRPr="00D042B6">
        <w:rPr>
          <w:rFonts w:ascii="Calibri" w:hAnsi="Calibri" w:cs="Times New Roman"/>
          <w:kern w:val="0"/>
        </w:rPr>
        <w:t xml:space="preserve">V dokumentu – Strategický rámec MAP jsou identifikovány projekty na energeticky úsporné projekty, modernizace hygienického zázemí, modernizace odborných učeben, tělocvičen, vybudování venkovního zázemí pro školní družinu,  kuchyně a jídelny atd.  Zde je i uvedena fáze připravenosti. </w:t>
      </w:r>
    </w:p>
    <w:p w14:paraId="0DFF44CF" w14:textId="416B9C96" w:rsidR="00D042B6" w:rsidRPr="00D042B6" w:rsidRDefault="00D042B6" w:rsidP="002C2E81">
      <w:pPr>
        <w:widowControl w:val="0"/>
        <w:spacing w:after="0" w:line="360" w:lineRule="auto"/>
        <w:jc w:val="both"/>
        <w:rPr>
          <w:rFonts w:ascii="Calibri" w:hAnsi="Calibri" w:cs="Times New Roman"/>
          <w:kern w:val="0"/>
        </w:rPr>
      </w:pPr>
      <w:r w:rsidRPr="00D042B6">
        <w:rPr>
          <w:rFonts w:ascii="Calibri" w:hAnsi="Calibri" w:cs="Times New Roman"/>
          <w:kern w:val="0"/>
        </w:rPr>
        <w:t xml:space="preserve">Nutno podotknout, že většina projektů vzhledem k finanční náročnosti </w:t>
      </w:r>
      <w:r w:rsidR="00055EAF">
        <w:rPr>
          <w:rFonts w:ascii="Calibri" w:hAnsi="Calibri" w:cs="Times New Roman"/>
          <w:kern w:val="0"/>
        </w:rPr>
        <w:t xml:space="preserve">stále </w:t>
      </w:r>
      <w:r w:rsidRPr="00D042B6">
        <w:rPr>
          <w:rFonts w:ascii="Calibri" w:hAnsi="Calibri" w:cs="Times New Roman"/>
          <w:kern w:val="0"/>
        </w:rPr>
        <w:t>čeká na vhodný dotační titul, některé záměry jsou plánované již z minulých let, ale doposud nebyly z různých, především finančních důvodů realizovány.</w:t>
      </w:r>
    </w:p>
    <w:p w14:paraId="14FF6A6E" w14:textId="77777777" w:rsidR="00D042B6" w:rsidRPr="00D042B6" w:rsidRDefault="00D042B6" w:rsidP="00D042B6">
      <w:pPr>
        <w:widowControl w:val="0"/>
        <w:spacing w:after="0" w:line="288" w:lineRule="auto"/>
        <w:jc w:val="both"/>
        <w:rPr>
          <w:rFonts w:ascii="Calibri" w:hAnsi="Calibri" w:cs="Times New Roman"/>
          <w:kern w:val="0"/>
        </w:rPr>
      </w:pPr>
    </w:p>
    <w:p w14:paraId="25A2BE67" w14:textId="2BBCE569" w:rsidR="00D042B6" w:rsidRPr="00D042B6" w:rsidRDefault="00D042B6" w:rsidP="00D042B6">
      <w:pPr>
        <w:widowControl w:val="0"/>
        <w:spacing w:after="0" w:line="276" w:lineRule="auto"/>
        <w:jc w:val="both"/>
        <w:rPr>
          <w:rFonts w:ascii="Calibri" w:eastAsia="Arial" w:hAnsi="Calibri" w:cstheme="minorHAnsi"/>
          <w:iCs/>
          <w:noProof/>
          <w:color w:val="000000" w:themeColor="text1"/>
          <w:kern w:val="0"/>
          <w:lang w:eastAsia="cs-CZ"/>
        </w:rPr>
      </w:pPr>
      <w:r w:rsidRPr="00D042B6">
        <w:rPr>
          <w:rFonts w:ascii="Calibri" w:eastAsia="Arial" w:hAnsi="Calibri" w:cstheme="minorHAnsi"/>
          <w:iCs/>
          <w:noProof/>
          <w:color w:val="000000" w:themeColor="text1"/>
          <w:kern w:val="0"/>
          <w:lang w:eastAsia="cs-CZ"/>
        </w:rPr>
        <w:t>Oblast podpory infrastruktury ZŠ</w:t>
      </w:r>
      <w:r w:rsidR="00F7457C">
        <w:rPr>
          <w:rFonts w:ascii="Calibri" w:eastAsia="Arial" w:hAnsi="Calibri" w:cstheme="minorHAnsi"/>
          <w:iCs/>
          <w:noProof/>
          <w:color w:val="000000" w:themeColor="text1"/>
          <w:kern w:val="0"/>
          <w:lang w:eastAsia="cs-CZ"/>
        </w:rPr>
        <w:t xml:space="preserve">, </w:t>
      </w:r>
      <w:r w:rsidRPr="00D042B6">
        <w:rPr>
          <w:rFonts w:ascii="Calibri" w:eastAsia="Arial" w:hAnsi="Calibri" w:cstheme="minorHAnsi"/>
          <w:iCs/>
          <w:noProof/>
          <w:color w:val="000000" w:themeColor="text1"/>
          <w:kern w:val="0"/>
          <w:lang w:eastAsia="cs-CZ"/>
        </w:rPr>
        <w:t>MŠ</w:t>
      </w:r>
      <w:r w:rsidR="00F7457C">
        <w:rPr>
          <w:rFonts w:ascii="Calibri" w:eastAsia="Arial" w:hAnsi="Calibri" w:cstheme="minorHAnsi"/>
          <w:iCs/>
          <w:noProof/>
          <w:color w:val="000000" w:themeColor="text1"/>
          <w:kern w:val="0"/>
          <w:lang w:eastAsia="cs-CZ"/>
        </w:rPr>
        <w:t xml:space="preserve"> a ZUŠ na území ORP Louny</w:t>
      </w:r>
      <w:r w:rsidRPr="00D042B6">
        <w:rPr>
          <w:rFonts w:ascii="Calibri" w:eastAsia="Arial" w:hAnsi="Calibri" w:cstheme="minorHAnsi"/>
          <w:iCs/>
          <w:noProof/>
          <w:color w:val="000000" w:themeColor="text1"/>
          <w:kern w:val="0"/>
          <w:lang w:eastAsia="cs-CZ"/>
        </w:rPr>
        <w:t xml:space="preserve"> je tedy stále velice aktuální. </w:t>
      </w:r>
    </w:p>
    <w:p w14:paraId="6F6F30FC" w14:textId="77777777" w:rsidR="00D042B6" w:rsidRPr="00D042B6" w:rsidRDefault="00D042B6" w:rsidP="00D042B6">
      <w:pPr>
        <w:widowControl w:val="0"/>
        <w:spacing w:after="0" w:line="288" w:lineRule="auto"/>
        <w:rPr>
          <w:rFonts w:ascii="Calibri" w:hAnsi="Calibri" w:cs="Times New Roman"/>
          <w:kern w:val="0"/>
        </w:rPr>
      </w:pPr>
      <w:r w:rsidRPr="00D042B6">
        <w:rPr>
          <w:rFonts w:ascii="Calibri" w:hAnsi="Calibri" w:cs="Times New Roman"/>
          <w:kern w:val="0"/>
        </w:rPr>
        <w:t xml:space="preserve"> </w:t>
      </w:r>
    </w:p>
    <w:p w14:paraId="66DC6604" w14:textId="342AFEC5" w:rsidR="00D042B6" w:rsidRDefault="00D042B6" w:rsidP="00D042B6">
      <w:pPr>
        <w:widowControl w:val="0"/>
        <w:spacing w:after="0" w:line="288" w:lineRule="auto"/>
        <w:rPr>
          <w:rFonts w:ascii="Calibri" w:hAnsi="Calibri" w:cs="Times New Roman"/>
          <w:kern w:val="0"/>
        </w:rPr>
      </w:pPr>
    </w:p>
    <w:p w14:paraId="1ACF7D2A" w14:textId="77777777" w:rsidR="0072574B" w:rsidRDefault="0072574B" w:rsidP="00D042B6">
      <w:pPr>
        <w:widowControl w:val="0"/>
        <w:spacing w:after="0" w:line="288" w:lineRule="auto"/>
        <w:rPr>
          <w:rFonts w:ascii="Calibri" w:hAnsi="Calibri" w:cs="Times New Roman"/>
          <w:kern w:val="0"/>
        </w:rPr>
      </w:pPr>
    </w:p>
    <w:p w14:paraId="4387D6DD" w14:textId="77777777" w:rsidR="0072574B" w:rsidRDefault="0072574B" w:rsidP="00D042B6">
      <w:pPr>
        <w:widowControl w:val="0"/>
        <w:spacing w:after="0" w:line="288" w:lineRule="auto"/>
        <w:rPr>
          <w:rFonts w:ascii="Calibri" w:hAnsi="Calibri" w:cs="Times New Roman"/>
          <w:kern w:val="0"/>
        </w:rPr>
      </w:pPr>
    </w:p>
    <w:sectPr w:rsidR="0072574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FE4BE" w14:textId="77777777" w:rsidR="007F6A8F" w:rsidRDefault="007F6A8F" w:rsidP="00D042B6">
      <w:pPr>
        <w:spacing w:after="0" w:line="240" w:lineRule="auto"/>
      </w:pPr>
      <w:r>
        <w:separator/>
      </w:r>
    </w:p>
  </w:endnote>
  <w:endnote w:type="continuationSeparator" w:id="0">
    <w:p w14:paraId="68643538" w14:textId="77777777" w:rsidR="007F6A8F" w:rsidRDefault="007F6A8F" w:rsidP="00D04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19111386"/>
      <w:docPartObj>
        <w:docPartGallery w:val="Page Numbers (Bottom of Page)"/>
        <w:docPartUnique/>
      </w:docPartObj>
    </w:sdtPr>
    <w:sdtContent>
      <w:p w14:paraId="28FFB99C" w14:textId="5699DBEE" w:rsidR="007F148B" w:rsidRDefault="007F148B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765567" w14:textId="77777777" w:rsidR="007F148B" w:rsidRPr="00324B32" w:rsidRDefault="007F148B" w:rsidP="007F148B">
    <w:pPr>
      <w:widowControl w:val="0"/>
      <w:spacing w:after="0" w:line="276" w:lineRule="auto"/>
      <w:jc w:val="center"/>
      <w:rPr>
        <w:rFonts w:ascii="Calibri" w:hAnsi="Calibri" w:cs="Calibri"/>
        <w:b/>
        <w:i/>
        <w:color w:val="1F3864" w:themeColor="accent1" w:themeShade="80"/>
        <w:kern w:val="0"/>
        <w:sz w:val="18"/>
        <w:szCs w:val="18"/>
      </w:rPr>
    </w:pPr>
    <w:r w:rsidRPr="00324B32">
      <w:rPr>
        <w:rFonts w:ascii="Calibri" w:hAnsi="Calibri" w:cs="Calibri"/>
        <w:b/>
        <w:i/>
        <w:color w:val="1F3864" w:themeColor="accent1" w:themeShade="80"/>
        <w:kern w:val="0"/>
        <w:sz w:val="18"/>
        <w:szCs w:val="18"/>
      </w:rPr>
      <w:t>MÍSTNÍ AKČNÍ PLÁN ROZVOJE VZDĚLÁVÁNÍ ORP LOUNY IV</w:t>
    </w:r>
  </w:p>
  <w:p w14:paraId="2AB73F50" w14:textId="77777777" w:rsidR="007F148B" w:rsidRPr="00324B32" w:rsidRDefault="007F148B" w:rsidP="007F148B">
    <w:pPr>
      <w:pStyle w:val="Zpat"/>
      <w:jc w:val="center"/>
      <w:rPr>
        <w:bCs/>
        <w:i/>
        <w:color w:val="1F3864" w:themeColor="accent1" w:themeShade="80"/>
        <w:sz w:val="18"/>
        <w:szCs w:val="18"/>
      </w:rPr>
    </w:pPr>
    <w:r w:rsidRPr="00324B32">
      <w:rPr>
        <w:bCs/>
        <w:i/>
        <w:color w:val="1F3864" w:themeColor="accent1" w:themeShade="80"/>
        <w:sz w:val="18"/>
        <w:szCs w:val="18"/>
      </w:rPr>
      <w:t>CZ.02.02.04/00/23_017/0008326</w:t>
    </w:r>
  </w:p>
  <w:p w14:paraId="5304B34F" w14:textId="77777777" w:rsidR="007F148B" w:rsidRPr="00324B32" w:rsidRDefault="007F148B" w:rsidP="007F148B">
    <w:pPr>
      <w:pStyle w:val="Zpat"/>
      <w:jc w:val="center"/>
      <w:rPr>
        <w:bCs/>
        <w:i/>
        <w:color w:val="1F3864" w:themeColor="accent1" w:themeShade="80"/>
        <w:sz w:val="18"/>
        <w:szCs w:val="18"/>
      </w:rPr>
    </w:pPr>
    <w:r w:rsidRPr="00324B32">
      <w:rPr>
        <w:bCs/>
        <w:i/>
        <w:color w:val="1F3864" w:themeColor="accent1" w:themeShade="80"/>
        <w:sz w:val="18"/>
        <w:szCs w:val="18"/>
      </w:rPr>
      <w:t>Tento projekt je financován z ESF+ (http://www.esfcr.cz) prostřednictvím OP JAK (https://opjak.cz/). Výzva č. 02_23_017 Akční plánování v území – MAP</w:t>
    </w:r>
  </w:p>
  <w:p w14:paraId="32A6C0E2" w14:textId="07A03AE3" w:rsidR="001B1F77" w:rsidRPr="00324B32" w:rsidRDefault="001B1F77" w:rsidP="00FC4051">
    <w:pPr>
      <w:pStyle w:val="Zpat"/>
      <w:jc w:val="center"/>
      <w:rPr>
        <w:bCs/>
        <w:i/>
        <w:color w:val="1F3864" w:themeColor="accent1" w:themeShade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A3496" w14:textId="77777777" w:rsidR="007F6A8F" w:rsidRDefault="007F6A8F" w:rsidP="00D042B6">
      <w:pPr>
        <w:spacing w:after="0" w:line="240" w:lineRule="auto"/>
      </w:pPr>
      <w:r>
        <w:separator/>
      </w:r>
    </w:p>
  </w:footnote>
  <w:footnote w:type="continuationSeparator" w:id="0">
    <w:p w14:paraId="73E4F611" w14:textId="77777777" w:rsidR="007F6A8F" w:rsidRDefault="007F6A8F" w:rsidP="00D04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652F8" w14:textId="46CECFEB" w:rsidR="00D042B6" w:rsidRDefault="00D042B6" w:rsidP="00D042B6">
    <w:pPr>
      <w:pStyle w:val="Zhlav"/>
      <w:jc w:val="center"/>
    </w:pPr>
    <w:r>
      <w:rPr>
        <w:noProof/>
      </w:rPr>
      <w:drawing>
        <wp:inline distT="0" distB="0" distL="0" distR="0" wp14:anchorId="070B41D1" wp14:editId="55E8A16D">
          <wp:extent cx="4770120" cy="680920"/>
          <wp:effectExtent l="0" t="0" r="0" b="5080"/>
          <wp:docPr id="129889352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889352" name="Obrázek 1" descr="Obsah obrázku text, Písmo, snímek obrazovky, Elektricky modrá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35128" cy="690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2B6"/>
    <w:rsid w:val="00051789"/>
    <w:rsid w:val="00055EAF"/>
    <w:rsid w:val="00063B9C"/>
    <w:rsid w:val="0007798F"/>
    <w:rsid w:val="001849D0"/>
    <w:rsid w:val="001B1F77"/>
    <w:rsid w:val="001B6E9D"/>
    <w:rsid w:val="002825B5"/>
    <w:rsid w:val="002C2E81"/>
    <w:rsid w:val="002E0AB1"/>
    <w:rsid w:val="003202C8"/>
    <w:rsid w:val="00324B32"/>
    <w:rsid w:val="00427D61"/>
    <w:rsid w:val="004A2DD8"/>
    <w:rsid w:val="004B54EF"/>
    <w:rsid w:val="004D3408"/>
    <w:rsid w:val="00517A4A"/>
    <w:rsid w:val="00535949"/>
    <w:rsid w:val="0058779E"/>
    <w:rsid w:val="005A7F46"/>
    <w:rsid w:val="006072F2"/>
    <w:rsid w:val="00616AB5"/>
    <w:rsid w:val="0064325A"/>
    <w:rsid w:val="006510B3"/>
    <w:rsid w:val="0072574B"/>
    <w:rsid w:val="00770CC4"/>
    <w:rsid w:val="007A2967"/>
    <w:rsid w:val="007F148B"/>
    <w:rsid w:val="007F6A8F"/>
    <w:rsid w:val="00821922"/>
    <w:rsid w:val="00874AD7"/>
    <w:rsid w:val="008951D5"/>
    <w:rsid w:val="00973048"/>
    <w:rsid w:val="009C4137"/>
    <w:rsid w:val="00A12A4D"/>
    <w:rsid w:val="00A4531A"/>
    <w:rsid w:val="00A505D5"/>
    <w:rsid w:val="00B0382A"/>
    <w:rsid w:val="00B475F6"/>
    <w:rsid w:val="00B54856"/>
    <w:rsid w:val="00BE158E"/>
    <w:rsid w:val="00C304AA"/>
    <w:rsid w:val="00C3311D"/>
    <w:rsid w:val="00C90381"/>
    <w:rsid w:val="00D042B6"/>
    <w:rsid w:val="00D16175"/>
    <w:rsid w:val="00D24AEF"/>
    <w:rsid w:val="00D5420B"/>
    <w:rsid w:val="00DE596E"/>
    <w:rsid w:val="00E10012"/>
    <w:rsid w:val="00E413CB"/>
    <w:rsid w:val="00E560FB"/>
    <w:rsid w:val="00E64A9E"/>
    <w:rsid w:val="00E64F3E"/>
    <w:rsid w:val="00EB4895"/>
    <w:rsid w:val="00EB607F"/>
    <w:rsid w:val="00F7457C"/>
    <w:rsid w:val="00F9430A"/>
    <w:rsid w:val="00FC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84B06"/>
  <w15:chartTrackingRefBased/>
  <w15:docId w15:val="{F5A84527-D8DF-4254-B93A-B263A1613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042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04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042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042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042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042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042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042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042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042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042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042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042B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042B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042B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042B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042B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042B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042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04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042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042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04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042B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042B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042B6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042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042B6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042B6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D04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42B6"/>
  </w:style>
  <w:style w:type="paragraph" w:styleId="Zpat">
    <w:name w:val="footer"/>
    <w:basedOn w:val="Normln"/>
    <w:link w:val="ZpatChar"/>
    <w:uiPriority w:val="99"/>
    <w:unhideWhenUsed/>
    <w:rsid w:val="00D04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42B6"/>
  </w:style>
  <w:style w:type="paragraph" w:styleId="Normlnweb">
    <w:name w:val="Normal (Web)"/>
    <w:basedOn w:val="Normln"/>
    <w:uiPriority w:val="99"/>
    <w:semiHidden/>
    <w:unhideWhenUsed/>
    <w:rsid w:val="00E64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2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1060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Pospíšilová</dc:creator>
  <cp:keywords/>
  <dc:description/>
  <cp:lastModifiedBy>Alena Pospíšilová</cp:lastModifiedBy>
  <cp:revision>18</cp:revision>
  <dcterms:created xsi:type="dcterms:W3CDTF">2025-03-26T09:40:00Z</dcterms:created>
  <dcterms:modified xsi:type="dcterms:W3CDTF">2025-04-17T06:38:00Z</dcterms:modified>
</cp:coreProperties>
</file>