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E544F3" w14:textId="77777777" w:rsidR="00F0294D" w:rsidRDefault="00F0294D" w:rsidP="008813F6">
      <w:pPr>
        <w:keepNext/>
        <w:widowControl w:val="0"/>
        <w:numPr>
          <w:ilvl w:val="3"/>
          <w:numId w:val="0"/>
        </w:numPr>
        <w:spacing w:before="240" w:after="60" w:line="288" w:lineRule="auto"/>
        <w:ind w:left="864" w:hanging="864"/>
        <w:outlineLvl w:val="3"/>
        <w:rPr>
          <w:rFonts w:ascii="Cambria" w:eastAsia="Times New Roman" w:hAnsi="Cambria" w:cs="Times New Roman"/>
          <w:b/>
          <w:bCs/>
          <w:color w:val="323E4F" w:themeColor="text2" w:themeShade="BF"/>
          <w:kern w:val="0"/>
          <w:sz w:val="24"/>
          <w:szCs w:val="28"/>
        </w:rPr>
      </w:pPr>
    </w:p>
    <w:p w14:paraId="3159DEB0" w14:textId="77777777" w:rsidR="00F0294D" w:rsidRDefault="00F0294D" w:rsidP="008813F6">
      <w:pPr>
        <w:keepNext/>
        <w:widowControl w:val="0"/>
        <w:numPr>
          <w:ilvl w:val="3"/>
          <w:numId w:val="0"/>
        </w:numPr>
        <w:spacing w:before="240" w:after="60" w:line="288" w:lineRule="auto"/>
        <w:ind w:left="864" w:hanging="864"/>
        <w:outlineLvl w:val="3"/>
        <w:rPr>
          <w:rFonts w:ascii="Cambria" w:eastAsia="Times New Roman" w:hAnsi="Cambria" w:cs="Times New Roman"/>
          <w:b/>
          <w:bCs/>
          <w:color w:val="323E4F" w:themeColor="text2" w:themeShade="BF"/>
          <w:kern w:val="0"/>
          <w:sz w:val="24"/>
          <w:szCs w:val="28"/>
        </w:rPr>
      </w:pPr>
    </w:p>
    <w:p w14:paraId="01A3F184" w14:textId="77777777" w:rsidR="00F0294D" w:rsidRDefault="00F0294D" w:rsidP="008813F6">
      <w:pPr>
        <w:keepNext/>
        <w:widowControl w:val="0"/>
        <w:numPr>
          <w:ilvl w:val="3"/>
          <w:numId w:val="0"/>
        </w:numPr>
        <w:spacing w:before="240" w:after="60" w:line="288" w:lineRule="auto"/>
        <w:ind w:left="864" w:hanging="864"/>
        <w:outlineLvl w:val="3"/>
        <w:rPr>
          <w:rFonts w:ascii="Cambria" w:eastAsia="Times New Roman" w:hAnsi="Cambria" w:cs="Times New Roman"/>
          <w:b/>
          <w:bCs/>
          <w:color w:val="323E4F" w:themeColor="text2" w:themeShade="BF"/>
          <w:kern w:val="0"/>
          <w:sz w:val="24"/>
          <w:szCs w:val="28"/>
        </w:rPr>
      </w:pPr>
    </w:p>
    <w:p w14:paraId="65B5AF65" w14:textId="77777777" w:rsidR="00675FD3" w:rsidRDefault="00675FD3" w:rsidP="00675FD3">
      <w:pPr>
        <w:jc w:val="center"/>
        <w:rPr>
          <w:rFonts w:cstheme="minorHAnsi"/>
          <w:b/>
          <w:bCs/>
        </w:rPr>
      </w:pPr>
    </w:p>
    <w:p w14:paraId="0616A856" w14:textId="77777777" w:rsidR="00675FD3" w:rsidRDefault="00675FD3" w:rsidP="00675F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F3864" w:themeFill="accent1" w:themeFillShade="80"/>
        <w:jc w:val="center"/>
        <w:rPr>
          <w:b/>
          <w:bCs/>
          <w:sz w:val="28"/>
          <w:szCs w:val="28"/>
        </w:rPr>
      </w:pPr>
    </w:p>
    <w:p w14:paraId="2E449B46" w14:textId="10A0B9A5" w:rsidR="00675FD3" w:rsidRDefault="00675FD3" w:rsidP="00675F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F3864" w:themeFill="accent1" w:themeFillShade="80"/>
        <w:jc w:val="center"/>
        <w:rPr>
          <w:b/>
          <w:bCs/>
          <w:sz w:val="28"/>
          <w:szCs w:val="28"/>
        </w:rPr>
      </w:pPr>
      <w:r w:rsidRPr="00EE0EA6">
        <w:rPr>
          <w:b/>
          <w:bCs/>
          <w:sz w:val="28"/>
          <w:szCs w:val="28"/>
        </w:rPr>
        <w:t xml:space="preserve">SWOT ANALÝZA – </w:t>
      </w:r>
      <w:r>
        <w:rPr>
          <w:b/>
          <w:bCs/>
          <w:sz w:val="28"/>
          <w:szCs w:val="28"/>
        </w:rPr>
        <w:t xml:space="preserve">ROZVOJ POTENCIÁLU KAŽDÉHO </w:t>
      </w:r>
      <w:r>
        <w:rPr>
          <w:b/>
          <w:bCs/>
          <w:sz w:val="28"/>
          <w:szCs w:val="28"/>
        </w:rPr>
        <w:t>ŽÁKA</w:t>
      </w:r>
    </w:p>
    <w:p w14:paraId="19059078" w14:textId="77777777" w:rsidR="00675FD3" w:rsidRPr="00EE0EA6" w:rsidRDefault="00675FD3" w:rsidP="00675F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F3864" w:themeFill="accent1" w:themeFillShade="80"/>
        <w:jc w:val="center"/>
        <w:rPr>
          <w:b/>
          <w:bCs/>
          <w:sz w:val="28"/>
          <w:szCs w:val="28"/>
        </w:rPr>
      </w:pPr>
    </w:p>
    <w:p w14:paraId="0583FC60" w14:textId="77777777" w:rsidR="00675FD3" w:rsidRDefault="00675FD3" w:rsidP="00675FD3">
      <w:pPr>
        <w:jc w:val="center"/>
        <w:rPr>
          <w:rFonts w:cstheme="minorHAnsi"/>
          <w:b/>
          <w:bCs/>
        </w:rPr>
      </w:pPr>
    </w:p>
    <w:p w14:paraId="6BB6FFC7" w14:textId="77777777" w:rsidR="00F0294D" w:rsidRDefault="00F0294D" w:rsidP="008813F6">
      <w:pPr>
        <w:keepNext/>
        <w:widowControl w:val="0"/>
        <w:numPr>
          <w:ilvl w:val="3"/>
          <w:numId w:val="0"/>
        </w:numPr>
        <w:spacing w:before="240" w:after="60" w:line="288" w:lineRule="auto"/>
        <w:ind w:left="864" w:hanging="864"/>
        <w:outlineLvl w:val="3"/>
        <w:rPr>
          <w:rFonts w:ascii="Cambria" w:eastAsia="Times New Roman" w:hAnsi="Cambria" w:cs="Times New Roman"/>
          <w:b/>
          <w:bCs/>
          <w:color w:val="323E4F" w:themeColor="text2" w:themeShade="BF"/>
          <w:kern w:val="0"/>
          <w:sz w:val="24"/>
          <w:szCs w:val="28"/>
        </w:rPr>
      </w:pPr>
    </w:p>
    <w:p w14:paraId="3DD08434" w14:textId="77777777" w:rsidR="00F0294D" w:rsidRDefault="00F0294D" w:rsidP="008813F6">
      <w:pPr>
        <w:keepNext/>
        <w:widowControl w:val="0"/>
        <w:numPr>
          <w:ilvl w:val="3"/>
          <w:numId w:val="0"/>
        </w:numPr>
        <w:spacing w:before="240" w:after="60" w:line="288" w:lineRule="auto"/>
        <w:ind w:left="864" w:hanging="864"/>
        <w:outlineLvl w:val="3"/>
        <w:rPr>
          <w:rFonts w:ascii="Cambria" w:eastAsia="Times New Roman" w:hAnsi="Cambria" w:cs="Times New Roman"/>
          <w:b/>
          <w:bCs/>
          <w:color w:val="323E4F" w:themeColor="text2" w:themeShade="BF"/>
          <w:kern w:val="0"/>
          <w:sz w:val="24"/>
          <w:szCs w:val="28"/>
        </w:rPr>
      </w:pPr>
    </w:p>
    <w:p w14:paraId="3727EC4A" w14:textId="77777777" w:rsidR="00F62615" w:rsidRPr="00964143" w:rsidRDefault="00F62615" w:rsidP="008A4996">
      <w:pPr>
        <w:jc w:val="center"/>
      </w:pPr>
      <w:r w:rsidRPr="00964143">
        <w:t>Schváleno ŘV MAP ORP Louny IV formou per rollam ve dnech: 22.10. 2024 – 25.10.2024</w:t>
      </w:r>
    </w:p>
    <w:p w14:paraId="11A09B7E" w14:textId="77777777" w:rsidR="00F62615" w:rsidRDefault="00F62615" w:rsidP="008A4996">
      <w:pPr>
        <w:ind w:left="1416"/>
        <w:jc w:val="center"/>
      </w:pPr>
    </w:p>
    <w:p w14:paraId="5979E49F" w14:textId="3D945462" w:rsidR="00F62615" w:rsidRPr="00964143" w:rsidRDefault="00F62615" w:rsidP="008A4996">
      <w:pPr>
        <w:ind w:left="1416"/>
        <w:jc w:val="center"/>
      </w:pPr>
    </w:p>
    <w:p w14:paraId="34449C47" w14:textId="7E76178D" w:rsidR="00F62615" w:rsidRPr="00964143" w:rsidRDefault="00F62615" w:rsidP="008A4996">
      <w:pPr>
        <w:jc w:val="center"/>
      </w:pPr>
      <w:r w:rsidRPr="00964143">
        <w:t>Ing. Jan Mrvík, MBA</w:t>
      </w:r>
    </w:p>
    <w:p w14:paraId="472C1494" w14:textId="77777777" w:rsidR="00F62615" w:rsidRPr="00964143" w:rsidRDefault="00F62615" w:rsidP="008A4996">
      <w:pPr>
        <w:jc w:val="center"/>
      </w:pPr>
      <w:r w:rsidRPr="00964143">
        <w:t>Předseda Řídícího výboru MAP ORP Louny IV</w:t>
      </w:r>
    </w:p>
    <w:p w14:paraId="76910219" w14:textId="77777777" w:rsidR="00F0294D" w:rsidRDefault="00F0294D" w:rsidP="008813F6">
      <w:pPr>
        <w:keepNext/>
        <w:widowControl w:val="0"/>
        <w:numPr>
          <w:ilvl w:val="3"/>
          <w:numId w:val="0"/>
        </w:numPr>
        <w:spacing w:before="240" w:after="60" w:line="288" w:lineRule="auto"/>
        <w:ind w:left="864" w:hanging="864"/>
        <w:outlineLvl w:val="3"/>
        <w:rPr>
          <w:rFonts w:ascii="Cambria" w:eastAsia="Times New Roman" w:hAnsi="Cambria" w:cs="Times New Roman"/>
          <w:b/>
          <w:bCs/>
          <w:color w:val="323E4F" w:themeColor="text2" w:themeShade="BF"/>
          <w:kern w:val="0"/>
          <w:sz w:val="24"/>
          <w:szCs w:val="28"/>
        </w:rPr>
      </w:pPr>
    </w:p>
    <w:p w14:paraId="24DA6529" w14:textId="77777777" w:rsidR="00F62615" w:rsidRDefault="00F62615" w:rsidP="00F62615">
      <w:pPr>
        <w:keepNext/>
        <w:widowControl w:val="0"/>
        <w:numPr>
          <w:ilvl w:val="3"/>
          <w:numId w:val="0"/>
        </w:numPr>
        <w:spacing w:before="240" w:after="60" w:line="288" w:lineRule="auto"/>
        <w:outlineLvl w:val="3"/>
        <w:rPr>
          <w:rFonts w:ascii="Cambria" w:eastAsia="Times New Roman" w:hAnsi="Cambria" w:cs="Times New Roman"/>
          <w:b/>
          <w:bCs/>
          <w:color w:val="323E4F" w:themeColor="text2" w:themeShade="BF"/>
          <w:kern w:val="0"/>
          <w:sz w:val="24"/>
          <w:szCs w:val="28"/>
        </w:rPr>
      </w:pPr>
    </w:p>
    <w:p w14:paraId="7297B350" w14:textId="77777777" w:rsidR="00F62615" w:rsidRDefault="00F62615" w:rsidP="00F62615">
      <w:pPr>
        <w:keepNext/>
        <w:widowControl w:val="0"/>
        <w:numPr>
          <w:ilvl w:val="3"/>
          <w:numId w:val="0"/>
        </w:numPr>
        <w:spacing w:before="240" w:after="60" w:line="288" w:lineRule="auto"/>
        <w:outlineLvl w:val="3"/>
        <w:rPr>
          <w:rFonts w:ascii="Cambria" w:eastAsia="Times New Roman" w:hAnsi="Cambria" w:cs="Times New Roman"/>
          <w:b/>
          <w:bCs/>
          <w:color w:val="323E4F" w:themeColor="text2" w:themeShade="BF"/>
          <w:kern w:val="0"/>
          <w:sz w:val="24"/>
          <w:szCs w:val="28"/>
        </w:rPr>
      </w:pPr>
    </w:p>
    <w:p w14:paraId="224AAD07" w14:textId="77777777" w:rsidR="00F62615" w:rsidRDefault="00F62615" w:rsidP="00F62615">
      <w:pPr>
        <w:keepNext/>
        <w:widowControl w:val="0"/>
        <w:numPr>
          <w:ilvl w:val="3"/>
          <w:numId w:val="0"/>
        </w:numPr>
        <w:spacing w:before="240" w:after="60" w:line="288" w:lineRule="auto"/>
        <w:outlineLvl w:val="3"/>
        <w:rPr>
          <w:rFonts w:ascii="Cambria" w:eastAsia="Times New Roman" w:hAnsi="Cambria" w:cs="Times New Roman"/>
          <w:b/>
          <w:bCs/>
          <w:color w:val="323E4F" w:themeColor="text2" w:themeShade="BF"/>
          <w:kern w:val="0"/>
          <w:sz w:val="24"/>
          <w:szCs w:val="28"/>
        </w:rPr>
      </w:pPr>
    </w:p>
    <w:p w14:paraId="1B546194" w14:textId="77777777" w:rsidR="00F62615" w:rsidRDefault="00F62615" w:rsidP="00F62615"/>
    <w:p w14:paraId="437B0867" w14:textId="77777777" w:rsidR="00F62615" w:rsidRDefault="00F62615" w:rsidP="00F62615"/>
    <w:p w14:paraId="70893913" w14:textId="77777777" w:rsidR="00F62615" w:rsidRDefault="00F62615" w:rsidP="00F62615"/>
    <w:p w14:paraId="7C14F0F7" w14:textId="77777777" w:rsidR="00F62615" w:rsidRDefault="00F62615" w:rsidP="00F62615"/>
    <w:p w14:paraId="5A8DC839" w14:textId="77777777" w:rsidR="00F62615" w:rsidRDefault="00F62615" w:rsidP="00F62615"/>
    <w:p w14:paraId="2991C95A" w14:textId="77777777" w:rsidR="00F62615" w:rsidRDefault="00F62615" w:rsidP="00F62615"/>
    <w:p w14:paraId="0094FAAB" w14:textId="77777777" w:rsidR="00F62615" w:rsidRDefault="00F62615" w:rsidP="00F62615"/>
    <w:p w14:paraId="25BD965A" w14:textId="77777777" w:rsidR="007B3FC6" w:rsidRDefault="007B3FC6" w:rsidP="00F62615"/>
    <w:tbl>
      <w:tblPr>
        <w:tblStyle w:val="Mkatabulky16"/>
        <w:tblW w:w="11194" w:type="dxa"/>
        <w:jc w:val="center"/>
        <w:tblInd w:w="0" w:type="dxa"/>
        <w:tblLook w:val="04A0" w:firstRow="1" w:lastRow="0" w:firstColumn="1" w:lastColumn="0" w:noHBand="0" w:noVBand="1"/>
      </w:tblPr>
      <w:tblGrid>
        <w:gridCol w:w="5524"/>
        <w:gridCol w:w="5670"/>
      </w:tblGrid>
      <w:tr w:rsidR="008813F6" w:rsidRPr="00F7374C" w14:paraId="4CB0AA99" w14:textId="77777777" w:rsidTr="00BC1EB2">
        <w:trPr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23E4F" w:themeFill="text2" w:themeFillShade="BF"/>
            <w:vAlign w:val="center"/>
            <w:hideMark/>
          </w:tcPr>
          <w:p w14:paraId="77F30105" w14:textId="1C2C0B80" w:rsidR="008813F6" w:rsidRPr="00F7374C" w:rsidRDefault="00F7374C" w:rsidP="00F7374C">
            <w:pPr>
              <w:jc w:val="center"/>
              <w:rPr>
                <w:b/>
                <w:color w:val="FFFFFF" w:themeColor="background1"/>
              </w:rPr>
            </w:pPr>
            <w:r w:rsidRPr="00F7374C">
              <w:rPr>
                <w:b/>
                <w:color w:val="FFFFFF" w:themeColor="background1"/>
              </w:rPr>
              <w:t>SILNÉ STRÁNKY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23E4F" w:themeFill="text2" w:themeFillShade="BF"/>
            <w:vAlign w:val="center"/>
            <w:hideMark/>
          </w:tcPr>
          <w:p w14:paraId="407B13BA" w14:textId="1BA50F55" w:rsidR="008813F6" w:rsidRPr="00F7374C" w:rsidRDefault="00F7374C" w:rsidP="00BC1EB2">
            <w:pPr>
              <w:jc w:val="center"/>
              <w:rPr>
                <w:b/>
                <w:color w:val="FFFFFF" w:themeColor="background1"/>
              </w:rPr>
            </w:pPr>
            <w:r w:rsidRPr="00F7374C">
              <w:rPr>
                <w:b/>
                <w:color w:val="FFFFFF" w:themeColor="background1"/>
              </w:rPr>
              <w:t>SLABÉ STRÁNKY</w:t>
            </w:r>
          </w:p>
        </w:tc>
      </w:tr>
      <w:tr w:rsidR="008813F6" w:rsidRPr="00F7374C" w14:paraId="579A07FD" w14:textId="77777777" w:rsidTr="00BC1EB2">
        <w:trPr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D9C3B" w14:textId="77777777" w:rsidR="008813F6" w:rsidRPr="00F7374C" w:rsidRDefault="008813F6" w:rsidP="00F234AC">
            <w:pPr>
              <w:widowControl w:val="0"/>
              <w:numPr>
                <w:ilvl w:val="0"/>
                <w:numId w:val="1"/>
              </w:numPr>
              <w:shd w:val="clear" w:color="auto" w:fill="FFFFFF" w:themeFill="background1"/>
              <w:spacing w:line="288" w:lineRule="auto"/>
              <w:contextualSpacing/>
            </w:pPr>
            <w:r w:rsidRPr="00F7374C">
              <w:t>Škola umí komunikovat s dětmi, rodiči i pedagogy, vnímá jejich potřeby a systematicky rozvíjí školní kulturu, bezpečné a otevřené klima školy.</w:t>
            </w:r>
          </w:p>
          <w:p w14:paraId="43AF4572" w14:textId="77777777" w:rsidR="008813F6" w:rsidRPr="00F7374C" w:rsidRDefault="008813F6" w:rsidP="00F234AC">
            <w:pPr>
              <w:widowControl w:val="0"/>
              <w:numPr>
                <w:ilvl w:val="0"/>
                <w:numId w:val="1"/>
              </w:numPr>
              <w:shd w:val="clear" w:color="auto" w:fill="FFFFFF" w:themeFill="background1"/>
              <w:spacing w:line="288" w:lineRule="auto"/>
              <w:contextualSpacing/>
            </w:pPr>
            <w:r w:rsidRPr="00F7374C">
              <w:t>ZŠ si uvědomují potřeby dětí, rodičů i pedagogů, dovedou vzájemně komunikovat a budují příjemnou atmosféru ve škole</w:t>
            </w:r>
          </w:p>
          <w:p w14:paraId="3608013A" w14:textId="77777777" w:rsidR="008813F6" w:rsidRPr="00F7374C" w:rsidRDefault="008813F6" w:rsidP="00F234AC">
            <w:pPr>
              <w:widowControl w:val="0"/>
              <w:numPr>
                <w:ilvl w:val="0"/>
                <w:numId w:val="1"/>
              </w:numPr>
              <w:shd w:val="clear" w:color="auto" w:fill="FFFFFF" w:themeFill="background1"/>
              <w:spacing w:line="288" w:lineRule="auto"/>
              <w:contextualSpacing/>
            </w:pPr>
            <w:r w:rsidRPr="00F7374C">
              <w:t>Využívání projektů Šablony při získávání finanční podpory s cílem zlepšit kvalitu vzdělávání dětí se speciálními vzdělávacími potřebami.</w:t>
            </w:r>
          </w:p>
          <w:p w14:paraId="6C23ED9A" w14:textId="77777777" w:rsidR="008813F6" w:rsidRPr="00F7374C" w:rsidRDefault="008813F6" w:rsidP="00F234AC">
            <w:pPr>
              <w:widowControl w:val="0"/>
              <w:numPr>
                <w:ilvl w:val="0"/>
                <w:numId w:val="1"/>
              </w:numPr>
              <w:shd w:val="clear" w:color="auto" w:fill="FFFFFF" w:themeFill="background1"/>
              <w:spacing w:line="288" w:lineRule="auto"/>
              <w:contextualSpacing/>
            </w:pPr>
            <w:r w:rsidRPr="00F7374C">
              <w:t>Škola dokáže přijmout ke vzdělávání všechny děti bez rozdílu (včetně dětí s odlišným kulturním prostředím, sociálním znevýhodněním, cizince, děti se speciálními vzdělávacími potřebami)</w:t>
            </w:r>
          </w:p>
          <w:p w14:paraId="395F1D7D" w14:textId="77777777" w:rsidR="008813F6" w:rsidRPr="00F7374C" w:rsidRDefault="008813F6" w:rsidP="00F234AC">
            <w:pPr>
              <w:widowControl w:val="0"/>
              <w:numPr>
                <w:ilvl w:val="0"/>
                <w:numId w:val="1"/>
              </w:numPr>
              <w:shd w:val="clear" w:color="auto" w:fill="FFFFFF" w:themeFill="background1"/>
              <w:spacing w:line="288" w:lineRule="auto"/>
              <w:contextualSpacing/>
            </w:pPr>
            <w:r w:rsidRPr="00F7374C">
              <w:t>Vedení školy vytvářejí podmínky pro realizaci inkluzivních principů ve vzdělávání na škole.</w:t>
            </w:r>
          </w:p>
          <w:p w14:paraId="10FB17A9" w14:textId="77777777" w:rsidR="008813F6" w:rsidRPr="00F7374C" w:rsidRDefault="008813F6" w:rsidP="00F234AC">
            <w:pPr>
              <w:widowControl w:val="0"/>
              <w:numPr>
                <w:ilvl w:val="0"/>
                <w:numId w:val="1"/>
              </w:numPr>
              <w:shd w:val="clear" w:color="auto" w:fill="FFFFFF" w:themeFill="background1"/>
              <w:spacing w:line="288" w:lineRule="auto"/>
              <w:contextualSpacing/>
            </w:pPr>
            <w:r w:rsidRPr="00F7374C">
              <w:t>Škola má vytvořený systém podpory pro děti se speciálními vzdělávacími potřebami (speciální učebnice, pomůcky, kompenzační pomůcky, speciální vzdělávací plány, pravidelná komunikace s rodiči apod.)</w:t>
            </w:r>
          </w:p>
          <w:p w14:paraId="0BC75A4E" w14:textId="77777777" w:rsidR="008813F6" w:rsidRPr="00F7374C" w:rsidRDefault="008813F6" w:rsidP="00F234AC">
            <w:pPr>
              <w:widowControl w:val="0"/>
              <w:numPr>
                <w:ilvl w:val="0"/>
                <w:numId w:val="1"/>
              </w:numPr>
              <w:shd w:val="clear" w:color="auto" w:fill="FFFFFF" w:themeFill="background1"/>
              <w:spacing w:line="288" w:lineRule="auto"/>
              <w:contextualSpacing/>
            </w:pPr>
            <w:r w:rsidRPr="00F7374C">
              <w:t>Vybavení škol IT</w:t>
            </w:r>
          </w:p>
          <w:p w14:paraId="79E026BE" w14:textId="77777777" w:rsidR="008813F6" w:rsidRPr="00F7374C" w:rsidRDefault="008813F6" w:rsidP="00F234AC">
            <w:pPr>
              <w:widowControl w:val="0"/>
              <w:numPr>
                <w:ilvl w:val="0"/>
                <w:numId w:val="1"/>
              </w:numPr>
              <w:shd w:val="clear" w:color="auto" w:fill="FFFFFF" w:themeFill="background1"/>
              <w:spacing w:line="288" w:lineRule="auto"/>
              <w:contextualSpacing/>
            </w:pPr>
            <w:r w:rsidRPr="00F7374C">
              <w:t>Realizace specifických programů pro žáky SVP při výuce – přizpůsobení výuky, zohlednění pomalejšího tempa, spolupráce s asistentem</w:t>
            </w:r>
          </w:p>
          <w:p w14:paraId="273B4102" w14:textId="77777777" w:rsidR="008813F6" w:rsidRPr="00F7374C" w:rsidRDefault="008813F6" w:rsidP="00F234AC">
            <w:pPr>
              <w:widowControl w:val="0"/>
              <w:numPr>
                <w:ilvl w:val="0"/>
                <w:numId w:val="1"/>
              </w:numPr>
              <w:shd w:val="clear" w:color="auto" w:fill="FFFFFF" w:themeFill="background1"/>
              <w:spacing w:line="288" w:lineRule="auto"/>
              <w:contextualSpacing/>
            </w:pPr>
            <w:r w:rsidRPr="00F7374C">
              <w:t>Spolupráce s odborníky různých profesí (SPC, PPP, psychologové)</w:t>
            </w:r>
          </w:p>
          <w:p w14:paraId="2739B87A" w14:textId="77777777" w:rsidR="008813F6" w:rsidRPr="00F7374C" w:rsidRDefault="008813F6" w:rsidP="00F234AC">
            <w:pPr>
              <w:widowControl w:val="0"/>
              <w:numPr>
                <w:ilvl w:val="0"/>
                <w:numId w:val="1"/>
              </w:numPr>
              <w:shd w:val="clear" w:color="auto" w:fill="FFFFFF" w:themeFill="background1"/>
              <w:spacing w:line="288" w:lineRule="auto"/>
              <w:contextualSpacing/>
            </w:pPr>
            <w:r w:rsidRPr="00F7374C">
              <w:t>Školy zajišťují žákům se SVP účast na aktivitách nad rámec školní práce, které směřují k rozvoji dovedností, schopností a postojů žáka</w:t>
            </w:r>
          </w:p>
          <w:p w14:paraId="6C66F67C" w14:textId="77777777" w:rsidR="008813F6" w:rsidRPr="00F7374C" w:rsidRDefault="008813F6" w:rsidP="00F234AC">
            <w:pPr>
              <w:widowControl w:val="0"/>
              <w:numPr>
                <w:ilvl w:val="0"/>
                <w:numId w:val="1"/>
              </w:numPr>
              <w:shd w:val="clear" w:color="auto" w:fill="FFFFFF" w:themeFill="background1"/>
              <w:spacing w:line="288" w:lineRule="auto"/>
              <w:contextualSpacing/>
            </w:pPr>
            <w:r w:rsidRPr="00F7374C">
              <w:t>Zapojování žáků do olympiád/soutěží</w:t>
            </w:r>
          </w:p>
          <w:p w14:paraId="450AEEE7" w14:textId="77777777" w:rsidR="008813F6" w:rsidRPr="00F7374C" w:rsidRDefault="008813F6" w:rsidP="00F234AC">
            <w:pPr>
              <w:widowControl w:val="0"/>
              <w:numPr>
                <w:ilvl w:val="0"/>
                <w:numId w:val="1"/>
              </w:numPr>
              <w:shd w:val="clear" w:color="auto" w:fill="FFFFFF" w:themeFill="background1"/>
              <w:spacing w:line="288" w:lineRule="auto"/>
              <w:contextualSpacing/>
            </w:pPr>
            <w:r w:rsidRPr="00F7374C">
              <w:t>Podpora žáků se sociálně znevýhodněného prostředí za účelem zapojení se lépe do třídních kolektivů, do neformálního vzdělávání</w:t>
            </w:r>
          </w:p>
          <w:p w14:paraId="5B9750E9" w14:textId="558D71DC" w:rsidR="007B3FC6" w:rsidRPr="007B3FC6" w:rsidRDefault="008813F6" w:rsidP="007B3FC6">
            <w:pPr>
              <w:widowControl w:val="0"/>
              <w:numPr>
                <w:ilvl w:val="0"/>
                <w:numId w:val="1"/>
              </w:numPr>
              <w:shd w:val="clear" w:color="auto" w:fill="FFFFFF" w:themeFill="background1"/>
              <w:spacing w:line="288" w:lineRule="auto"/>
              <w:contextualSpacing/>
            </w:pPr>
            <w:r w:rsidRPr="00F7374C">
              <w:t>PP a asistenti pedagogů jsou ochotni se vzdělávat a hledat cesty</w:t>
            </w:r>
          </w:p>
          <w:p w14:paraId="61D2AC56" w14:textId="77777777" w:rsidR="008813F6" w:rsidRPr="00F7374C" w:rsidRDefault="008813F6" w:rsidP="00F234AC">
            <w:pPr>
              <w:widowControl w:val="0"/>
              <w:shd w:val="clear" w:color="auto" w:fill="FFFFFF" w:themeFill="background1"/>
              <w:spacing w:line="288" w:lineRule="auto"/>
              <w:ind w:left="720"/>
              <w:contextualSpacing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A39FA" w14:textId="77777777" w:rsidR="008813F6" w:rsidRPr="00F234AC" w:rsidRDefault="008813F6" w:rsidP="00F234AC">
            <w:pPr>
              <w:widowControl w:val="0"/>
              <w:numPr>
                <w:ilvl w:val="0"/>
                <w:numId w:val="1"/>
              </w:numPr>
              <w:shd w:val="clear" w:color="auto" w:fill="FFFFFF" w:themeFill="background1"/>
              <w:spacing w:line="288" w:lineRule="auto"/>
              <w:contextualSpacing/>
            </w:pPr>
            <w:r w:rsidRPr="00F234AC">
              <w:t>Nedostatek speciálních pedagogů pro práci s nadanými dětmi a finance na ně</w:t>
            </w:r>
          </w:p>
          <w:p w14:paraId="70FF2ABF" w14:textId="77777777" w:rsidR="008813F6" w:rsidRPr="00F234AC" w:rsidRDefault="008813F6" w:rsidP="00F234AC">
            <w:pPr>
              <w:widowControl w:val="0"/>
              <w:numPr>
                <w:ilvl w:val="0"/>
                <w:numId w:val="1"/>
              </w:numPr>
              <w:shd w:val="clear" w:color="auto" w:fill="FFFFFF" w:themeFill="background1"/>
              <w:spacing w:line="288" w:lineRule="auto"/>
              <w:contextualSpacing/>
            </w:pPr>
            <w:r w:rsidRPr="00F234AC">
              <w:t>Nedostatek školních psychologů</w:t>
            </w:r>
          </w:p>
          <w:p w14:paraId="0817D60E" w14:textId="77777777" w:rsidR="008813F6" w:rsidRPr="00F7374C" w:rsidRDefault="008813F6" w:rsidP="00F234AC">
            <w:pPr>
              <w:widowControl w:val="0"/>
              <w:numPr>
                <w:ilvl w:val="0"/>
                <w:numId w:val="1"/>
              </w:numPr>
              <w:shd w:val="clear" w:color="auto" w:fill="FFFFFF" w:themeFill="background1"/>
              <w:spacing w:line="288" w:lineRule="auto"/>
              <w:contextualSpacing/>
            </w:pPr>
            <w:r w:rsidRPr="00F7374C">
              <w:t>Nezájem zákonných zástupců o řešení problémů jejich dětí</w:t>
            </w:r>
          </w:p>
          <w:p w14:paraId="157B8385" w14:textId="77777777" w:rsidR="008813F6" w:rsidRPr="00F7374C" w:rsidRDefault="008813F6" w:rsidP="00F234AC">
            <w:pPr>
              <w:widowControl w:val="0"/>
              <w:numPr>
                <w:ilvl w:val="0"/>
                <w:numId w:val="1"/>
              </w:numPr>
              <w:shd w:val="clear" w:color="auto" w:fill="FFFFFF" w:themeFill="background1"/>
              <w:spacing w:line="288" w:lineRule="auto"/>
              <w:contextualSpacing/>
            </w:pPr>
            <w:r w:rsidRPr="00F7374C">
              <w:t>Časové možnosti pro sdílení příkladů dobré praxe, zkušeností s ostatními aktéry ve vzdělávání</w:t>
            </w:r>
          </w:p>
          <w:p w14:paraId="3E715424" w14:textId="2639630D" w:rsidR="008813F6" w:rsidRPr="00F234AC" w:rsidRDefault="008813F6" w:rsidP="00F234AC">
            <w:pPr>
              <w:widowControl w:val="0"/>
              <w:numPr>
                <w:ilvl w:val="0"/>
                <w:numId w:val="1"/>
              </w:numPr>
              <w:shd w:val="clear" w:color="auto" w:fill="FFFFFF" w:themeFill="background1"/>
              <w:spacing w:line="288" w:lineRule="auto"/>
              <w:contextualSpacing/>
            </w:pPr>
            <w:r w:rsidRPr="00F234AC">
              <w:t xml:space="preserve">Časové možnosti k účasti na vzdělávacích </w:t>
            </w:r>
            <w:r w:rsidR="00C573F6" w:rsidRPr="00F234AC">
              <w:t xml:space="preserve">akcích </w:t>
            </w:r>
            <w:r w:rsidRPr="00F234AC">
              <w:t>pro zvýšení kvalifikovanosti PP</w:t>
            </w:r>
            <w:r w:rsidR="00E671EA" w:rsidRPr="00F234AC">
              <w:t>, zastupitelnost</w:t>
            </w:r>
          </w:p>
          <w:p w14:paraId="1CB5C637" w14:textId="77777777" w:rsidR="008813F6" w:rsidRPr="00F234AC" w:rsidRDefault="008813F6" w:rsidP="00F234AC">
            <w:pPr>
              <w:widowControl w:val="0"/>
              <w:numPr>
                <w:ilvl w:val="0"/>
                <w:numId w:val="1"/>
              </w:numPr>
              <w:shd w:val="clear" w:color="auto" w:fill="FFFFFF" w:themeFill="background1"/>
              <w:spacing w:line="288" w:lineRule="auto"/>
              <w:contextualSpacing/>
            </w:pPr>
            <w:r w:rsidRPr="00F234AC">
              <w:t>Velký počet žáků ve třídách</w:t>
            </w:r>
          </w:p>
          <w:p w14:paraId="0481FD5B" w14:textId="77777777" w:rsidR="008813F6" w:rsidRPr="00F234AC" w:rsidRDefault="008813F6" w:rsidP="00F234AC">
            <w:pPr>
              <w:widowControl w:val="0"/>
              <w:numPr>
                <w:ilvl w:val="0"/>
                <w:numId w:val="1"/>
              </w:numPr>
              <w:shd w:val="clear" w:color="auto" w:fill="FFFFFF" w:themeFill="background1"/>
              <w:spacing w:line="288" w:lineRule="auto"/>
              <w:contextualSpacing/>
            </w:pPr>
            <w:r w:rsidRPr="00F7374C">
              <w:t>Bezbariérová pracoviště (jedná se o bezbariérovost jak vnější, tj. zpřístupnění školy, tak i vnitřní, tj. přizpůsobení a vybavení tříd a dalších prostorů školy</w:t>
            </w:r>
          </w:p>
          <w:p w14:paraId="09E14994" w14:textId="77777777" w:rsidR="008813F6" w:rsidRPr="00F234AC" w:rsidRDefault="008813F6" w:rsidP="00F234AC">
            <w:pPr>
              <w:widowControl w:val="0"/>
              <w:numPr>
                <w:ilvl w:val="0"/>
                <w:numId w:val="1"/>
              </w:numPr>
              <w:shd w:val="clear" w:color="auto" w:fill="FFFFFF" w:themeFill="background1"/>
              <w:spacing w:line="288" w:lineRule="auto"/>
              <w:contextualSpacing/>
            </w:pPr>
            <w:r w:rsidRPr="00F234AC">
              <w:t xml:space="preserve">Vzrůstající počet žáků s OMJ, </w:t>
            </w:r>
            <w:proofErr w:type="spellStart"/>
            <w:r w:rsidRPr="00F234AC">
              <w:t>provazba</w:t>
            </w:r>
            <w:proofErr w:type="spellEnd"/>
            <w:r w:rsidRPr="00F234AC">
              <w:t xml:space="preserve"> na rodiče</w:t>
            </w:r>
          </w:p>
          <w:p w14:paraId="22D06B1D" w14:textId="77777777" w:rsidR="008813F6" w:rsidRPr="00F234AC" w:rsidRDefault="008813F6" w:rsidP="00F234AC">
            <w:pPr>
              <w:widowControl w:val="0"/>
              <w:numPr>
                <w:ilvl w:val="0"/>
                <w:numId w:val="1"/>
              </w:numPr>
              <w:shd w:val="clear" w:color="auto" w:fill="FFFFFF" w:themeFill="background1"/>
              <w:spacing w:line="288" w:lineRule="auto"/>
              <w:contextualSpacing/>
            </w:pPr>
            <w:r w:rsidRPr="00F234AC">
              <w:t>Vzrůstající počet žáků s logopedickými vadami – nedostatek logopedů</w:t>
            </w:r>
          </w:p>
          <w:p w14:paraId="30AA01CA" w14:textId="77777777" w:rsidR="008813F6" w:rsidRPr="00F234AC" w:rsidRDefault="008813F6" w:rsidP="00F234AC">
            <w:pPr>
              <w:widowControl w:val="0"/>
              <w:numPr>
                <w:ilvl w:val="0"/>
                <w:numId w:val="1"/>
              </w:numPr>
              <w:shd w:val="clear" w:color="auto" w:fill="FFFFFF" w:themeFill="background1"/>
              <w:spacing w:line="288" w:lineRule="auto"/>
              <w:contextualSpacing/>
            </w:pPr>
            <w:r w:rsidRPr="00F234AC">
              <w:t>PP zatím nemají jasno ve formativním hodnocení vzhledem k jednotlivým žákům, aby se každé dítě mohlo učit a zažívat úspěch</w:t>
            </w:r>
          </w:p>
          <w:p w14:paraId="6A6CA441" w14:textId="48A183F9" w:rsidR="009B65FF" w:rsidRPr="00F234AC" w:rsidRDefault="009B65FF" w:rsidP="00F234AC">
            <w:pPr>
              <w:widowControl w:val="0"/>
              <w:numPr>
                <w:ilvl w:val="0"/>
                <w:numId w:val="1"/>
              </w:numPr>
              <w:shd w:val="clear" w:color="auto" w:fill="FFFFFF" w:themeFill="background1"/>
              <w:spacing w:line="288" w:lineRule="auto"/>
              <w:contextualSpacing/>
            </w:pPr>
            <w:r w:rsidRPr="00F234AC">
              <w:t>Podpora MŠMT, legislativní překážky</w:t>
            </w:r>
          </w:p>
          <w:p w14:paraId="45BF6E2C" w14:textId="67CF42F7" w:rsidR="00060060" w:rsidRPr="00F234AC" w:rsidRDefault="001D007D" w:rsidP="00F234AC">
            <w:pPr>
              <w:widowControl w:val="0"/>
              <w:numPr>
                <w:ilvl w:val="0"/>
                <w:numId w:val="1"/>
              </w:numPr>
              <w:shd w:val="clear" w:color="auto" w:fill="FFFFFF" w:themeFill="background1"/>
              <w:spacing w:line="288" w:lineRule="auto"/>
              <w:contextualSpacing/>
            </w:pPr>
            <w:r w:rsidRPr="00F234AC">
              <w:t>Zajištěn</w:t>
            </w:r>
            <w:r w:rsidR="00C573F6" w:rsidRPr="00F234AC">
              <w:t>a</w:t>
            </w:r>
            <w:r w:rsidRPr="00F234AC">
              <w:t xml:space="preserve"> podpor</w:t>
            </w:r>
            <w:r w:rsidR="00C573F6" w:rsidRPr="00F234AC">
              <w:t>a</w:t>
            </w:r>
            <w:r w:rsidRPr="00F234AC">
              <w:t xml:space="preserve"> žáků z </w:t>
            </w:r>
            <w:proofErr w:type="spellStart"/>
            <w:r w:rsidRPr="00F234AC">
              <w:t>marginalizovaných</w:t>
            </w:r>
            <w:proofErr w:type="spellEnd"/>
            <w:r w:rsidRPr="00F234AC">
              <w:t xml:space="preserve"> skupin a ze sociálně znevýhodněného prostře</w:t>
            </w:r>
            <w:r w:rsidR="00C573F6" w:rsidRPr="00F234AC">
              <w:t>d</w:t>
            </w:r>
            <w:r w:rsidRPr="00F234AC">
              <w:t>í</w:t>
            </w:r>
          </w:p>
          <w:p w14:paraId="02C7067C" w14:textId="1548FADD" w:rsidR="00BE1202" w:rsidRPr="00F234AC" w:rsidRDefault="00BE1202" w:rsidP="00F234AC">
            <w:pPr>
              <w:widowControl w:val="0"/>
              <w:numPr>
                <w:ilvl w:val="0"/>
                <w:numId w:val="1"/>
              </w:numPr>
              <w:shd w:val="clear" w:color="auto" w:fill="FFFFFF" w:themeFill="background1"/>
              <w:spacing w:line="288" w:lineRule="auto"/>
              <w:contextualSpacing/>
            </w:pPr>
            <w:r w:rsidRPr="00F234AC">
              <w:t>Realizace inkluzivního vzdělávání z pohledu zázemí</w:t>
            </w:r>
            <w:r w:rsidR="00C573F6" w:rsidRPr="00F234AC">
              <w:t>,</w:t>
            </w:r>
            <w:r w:rsidRPr="00F234AC">
              <w:t xml:space="preserve"> vybavení ZŠ kompenzačními pomůckami</w:t>
            </w:r>
            <w:r w:rsidR="001B193B" w:rsidRPr="00F234AC">
              <w:t>, finančního zajištění personálních nákladů na práci s heterogenními skupinami žáků</w:t>
            </w:r>
          </w:p>
          <w:p w14:paraId="05137C73" w14:textId="77777777" w:rsidR="008813F6" w:rsidRPr="00F7374C" w:rsidRDefault="008813F6" w:rsidP="00F234AC">
            <w:pPr>
              <w:widowControl w:val="0"/>
              <w:shd w:val="clear" w:color="auto" w:fill="FFFFFF" w:themeFill="background1"/>
              <w:spacing w:line="288" w:lineRule="auto"/>
              <w:ind w:left="720"/>
              <w:contextualSpacing/>
            </w:pPr>
          </w:p>
        </w:tc>
      </w:tr>
      <w:tr w:rsidR="008813F6" w:rsidRPr="00F7374C" w14:paraId="2BBA2E57" w14:textId="77777777" w:rsidTr="00BC1EB2">
        <w:trPr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23E4F" w:themeFill="text2" w:themeFillShade="BF"/>
            <w:hideMark/>
          </w:tcPr>
          <w:p w14:paraId="4B31684D" w14:textId="6A799DF2" w:rsidR="008813F6" w:rsidRPr="00F7374C" w:rsidRDefault="00F7374C" w:rsidP="00BC1EB2">
            <w:pPr>
              <w:jc w:val="center"/>
              <w:rPr>
                <w:b/>
                <w:bCs/>
                <w:color w:val="FFFFFF" w:themeColor="background1"/>
              </w:rPr>
            </w:pPr>
            <w:r w:rsidRPr="00F7374C">
              <w:rPr>
                <w:b/>
                <w:bCs/>
                <w:color w:val="FFFFFF" w:themeColor="background1"/>
              </w:rPr>
              <w:t>PŘÍLEŽITOSTI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23E4F" w:themeFill="text2" w:themeFillShade="BF"/>
            <w:hideMark/>
          </w:tcPr>
          <w:p w14:paraId="417B2152" w14:textId="2869AFFF" w:rsidR="008813F6" w:rsidRPr="00F7374C" w:rsidRDefault="00F7374C" w:rsidP="00BC1EB2">
            <w:pPr>
              <w:jc w:val="center"/>
              <w:rPr>
                <w:b/>
                <w:bCs/>
                <w:color w:val="FFFFFF" w:themeColor="background1"/>
              </w:rPr>
            </w:pPr>
            <w:r w:rsidRPr="00F7374C">
              <w:rPr>
                <w:b/>
                <w:bCs/>
                <w:color w:val="FFFFFF" w:themeColor="background1"/>
              </w:rPr>
              <w:t>HROZBY</w:t>
            </w:r>
          </w:p>
        </w:tc>
      </w:tr>
      <w:tr w:rsidR="008813F6" w:rsidRPr="00F7374C" w14:paraId="4FFF94DB" w14:textId="77777777" w:rsidTr="00BC1EB2">
        <w:trPr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09A7F" w14:textId="77777777" w:rsidR="008813F6" w:rsidRPr="00F7374C" w:rsidRDefault="008813F6" w:rsidP="00F234AC">
            <w:pPr>
              <w:widowControl w:val="0"/>
              <w:numPr>
                <w:ilvl w:val="0"/>
                <w:numId w:val="1"/>
              </w:numPr>
              <w:shd w:val="clear" w:color="auto" w:fill="FFFFFF" w:themeFill="background1"/>
              <w:spacing w:line="288" w:lineRule="auto"/>
              <w:contextualSpacing/>
            </w:pPr>
            <w:r w:rsidRPr="00F7374C">
              <w:t>Nadále podporovat a rozvíjet školní kulturu, bezpečné a otevřené klima školy,  vzájemnou komunikaci a budovat příjemnou atmosféru ve škole</w:t>
            </w:r>
          </w:p>
          <w:p w14:paraId="6683BA46" w14:textId="77777777" w:rsidR="008813F6" w:rsidRPr="00F7374C" w:rsidRDefault="008813F6" w:rsidP="00F234AC">
            <w:pPr>
              <w:widowControl w:val="0"/>
              <w:numPr>
                <w:ilvl w:val="0"/>
                <w:numId w:val="1"/>
              </w:numPr>
              <w:shd w:val="clear" w:color="auto" w:fill="FFFFFF" w:themeFill="background1"/>
              <w:spacing w:line="288" w:lineRule="auto"/>
              <w:contextualSpacing/>
            </w:pPr>
            <w:r w:rsidRPr="00F7374C">
              <w:t>Nadále využívat dotační tituly s cílem zlepšovat kvalitu vzdělávání dětí se SVP</w:t>
            </w:r>
          </w:p>
          <w:p w14:paraId="668DFBD9" w14:textId="77777777" w:rsidR="008813F6" w:rsidRPr="00F7374C" w:rsidRDefault="008813F6" w:rsidP="00F234AC">
            <w:pPr>
              <w:widowControl w:val="0"/>
              <w:numPr>
                <w:ilvl w:val="0"/>
                <w:numId w:val="1"/>
              </w:numPr>
              <w:shd w:val="clear" w:color="auto" w:fill="FFFFFF" w:themeFill="background1"/>
              <w:spacing w:line="288" w:lineRule="auto"/>
              <w:contextualSpacing/>
            </w:pPr>
            <w:r w:rsidRPr="00F7374C">
              <w:t>Rozvíjet kolegiální podporu PP v rámci organizace</w:t>
            </w:r>
          </w:p>
          <w:p w14:paraId="7003ADAA" w14:textId="77777777" w:rsidR="008813F6" w:rsidRPr="00F7374C" w:rsidRDefault="008813F6" w:rsidP="00F234AC">
            <w:pPr>
              <w:widowControl w:val="0"/>
              <w:numPr>
                <w:ilvl w:val="0"/>
                <w:numId w:val="1"/>
              </w:numPr>
              <w:shd w:val="clear" w:color="auto" w:fill="FFFFFF" w:themeFill="background1"/>
              <w:spacing w:line="288" w:lineRule="auto"/>
              <w:contextualSpacing/>
            </w:pPr>
            <w:r w:rsidRPr="00F7374C">
              <w:t>Rozvíjet u některých škol stav, že škola dokáže přijmout ke vzdělávání všechny děti bez rozdílu (včetně dětí s odlišným kulturním prostředím, sociálním znevýhodněním, cizince, děti se speciálními vzdělávacími potřebami)</w:t>
            </w:r>
          </w:p>
          <w:p w14:paraId="582A39EF" w14:textId="77777777" w:rsidR="008813F6" w:rsidRPr="00F7374C" w:rsidRDefault="008813F6" w:rsidP="00F234AC">
            <w:pPr>
              <w:widowControl w:val="0"/>
              <w:numPr>
                <w:ilvl w:val="0"/>
                <w:numId w:val="1"/>
              </w:numPr>
              <w:shd w:val="clear" w:color="auto" w:fill="FFFFFF" w:themeFill="background1"/>
              <w:spacing w:line="288" w:lineRule="auto"/>
              <w:contextualSpacing/>
            </w:pPr>
            <w:r w:rsidRPr="00F7374C">
              <w:t>Podpora vytváření podmínek pro realizaci inkluzivních principů ve vzdělávání na některých školách</w:t>
            </w:r>
          </w:p>
          <w:p w14:paraId="66FD644F" w14:textId="3EECE4FB" w:rsidR="008813F6" w:rsidRPr="00F7374C" w:rsidRDefault="008813F6" w:rsidP="00F234AC">
            <w:pPr>
              <w:widowControl w:val="0"/>
              <w:numPr>
                <w:ilvl w:val="0"/>
                <w:numId w:val="1"/>
              </w:numPr>
              <w:shd w:val="clear" w:color="auto" w:fill="FFFFFF" w:themeFill="background1"/>
              <w:spacing w:line="288" w:lineRule="auto"/>
              <w:contextualSpacing/>
            </w:pPr>
            <w:r w:rsidRPr="00F7374C">
              <w:t>Podpora u některých škol(speciální učebnice, pomůcky, kompenzační pomůcky, speciální vzdělávací plány, pravidelná komunikace s rodiči apod.)</w:t>
            </w:r>
          </w:p>
          <w:p w14:paraId="21FE066A" w14:textId="77777777" w:rsidR="008813F6" w:rsidRPr="00F7374C" w:rsidRDefault="008813F6" w:rsidP="00F234AC">
            <w:pPr>
              <w:widowControl w:val="0"/>
              <w:numPr>
                <w:ilvl w:val="0"/>
                <w:numId w:val="1"/>
              </w:numPr>
              <w:shd w:val="clear" w:color="auto" w:fill="FFFFFF" w:themeFill="background1"/>
              <w:spacing w:line="288" w:lineRule="auto"/>
              <w:contextualSpacing/>
            </w:pPr>
            <w:r w:rsidRPr="00F7374C">
              <w:t xml:space="preserve">Účinné střídání stylů výuky v hodině </w:t>
            </w:r>
          </w:p>
          <w:p w14:paraId="2948D093" w14:textId="443E1F2F" w:rsidR="008813F6" w:rsidRPr="00F7374C" w:rsidRDefault="00E03946" w:rsidP="00F234AC">
            <w:pPr>
              <w:widowControl w:val="0"/>
              <w:numPr>
                <w:ilvl w:val="0"/>
                <w:numId w:val="1"/>
              </w:numPr>
              <w:shd w:val="clear" w:color="auto" w:fill="FFFFFF" w:themeFill="background1"/>
              <w:spacing w:line="288" w:lineRule="auto"/>
              <w:contextualSpacing/>
            </w:pPr>
            <w:r w:rsidRPr="00F7374C">
              <w:t>Podpora s</w:t>
            </w:r>
            <w:r w:rsidR="008813F6" w:rsidRPr="00F7374C">
              <w:t>tav</w:t>
            </w:r>
            <w:r w:rsidRPr="00F7374C">
              <w:t>u</w:t>
            </w:r>
            <w:r w:rsidR="008813F6" w:rsidRPr="00F7374C">
              <w:t xml:space="preserve"> vybavení škol IT –zastarávání vybavení a pomůcek</w:t>
            </w:r>
          </w:p>
          <w:p w14:paraId="6976567D" w14:textId="798DDA44" w:rsidR="008813F6" w:rsidRPr="00F7374C" w:rsidRDefault="008813F6" w:rsidP="00F234AC">
            <w:pPr>
              <w:widowControl w:val="0"/>
              <w:numPr>
                <w:ilvl w:val="0"/>
                <w:numId w:val="1"/>
              </w:numPr>
              <w:shd w:val="clear" w:color="auto" w:fill="FFFFFF" w:themeFill="background1"/>
              <w:spacing w:line="288" w:lineRule="auto"/>
              <w:contextualSpacing/>
            </w:pPr>
            <w:r w:rsidRPr="00F7374C">
              <w:t>Podpora realizace pedagogické diagnostiky u dětí, vyhodnocení výsledků a v souladu s nimi vol</w:t>
            </w:r>
            <w:r w:rsidR="00521DBD" w:rsidRPr="00F7374C">
              <w:t>i</w:t>
            </w:r>
            <w:r w:rsidRPr="00F7374C">
              <w:t>t formy a metody výuky, resp. kroky další péče o děti.</w:t>
            </w:r>
          </w:p>
          <w:p w14:paraId="7BE0F75C" w14:textId="77777777" w:rsidR="008813F6" w:rsidRPr="00F7374C" w:rsidRDefault="008813F6" w:rsidP="00F234AC">
            <w:pPr>
              <w:widowControl w:val="0"/>
              <w:numPr>
                <w:ilvl w:val="0"/>
                <w:numId w:val="1"/>
              </w:numPr>
              <w:shd w:val="clear" w:color="auto" w:fill="FFFFFF" w:themeFill="background1"/>
              <w:spacing w:line="288" w:lineRule="auto"/>
              <w:contextualSpacing/>
            </w:pPr>
            <w:r w:rsidRPr="00F7374C">
              <w:t xml:space="preserve">Nadále podporovat specifické programy pro žáky SVP při výuce – přizpůsobení výuky, zohlednění pomalejšího tempa, spolupráce s asistentem </w:t>
            </w:r>
          </w:p>
          <w:p w14:paraId="007E9197" w14:textId="77777777" w:rsidR="008813F6" w:rsidRPr="00F7374C" w:rsidRDefault="008813F6" w:rsidP="00F234AC">
            <w:pPr>
              <w:widowControl w:val="0"/>
              <w:numPr>
                <w:ilvl w:val="0"/>
                <w:numId w:val="1"/>
              </w:numPr>
              <w:shd w:val="clear" w:color="auto" w:fill="FFFFFF" w:themeFill="background1"/>
              <w:spacing w:line="288" w:lineRule="auto"/>
              <w:contextualSpacing/>
            </w:pPr>
            <w:r w:rsidRPr="00F7374C">
              <w:lastRenderedPageBreak/>
              <w:t>Rozvoj spolupráce s odborníky různých profesí (SPC, PPP, psychologové)</w:t>
            </w:r>
          </w:p>
          <w:p w14:paraId="12A4096D" w14:textId="77777777" w:rsidR="008813F6" w:rsidRPr="00F7374C" w:rsidRDefault="008813F6" w:rsidP="00F234AC">
            <w:pPr>
              <w:widowControl w:val="0"/>
              <w:numPr>
                <w:ilvl w:val="0"/>
                <w:numId w:val="1"/>
              </w:numPr>
              <w:shd w:val="clear" w:color="auto" w:fill="FFFFFF" w:themeFill="background1"/>
              <w:spacing w:line="288" w:lineRule="auto"/>
              <w:contextualSpacing/>
            </w:pPr>
            <w:r w:rsidRPr="00F7374C">
              <w:t>Využívání širokého spektra výchovně vzdělávacích strategií</w:t>
            </w:r>
          </w:p>
          <w:p w14:paraId="3A0A5D96" w14:textId="77777777" w:rsidR="008813F6" w:rsidRPr="00F7374C" w:rsidRDefault="008813F6" w:rsidP="00F234AC">
            <w:pPr>
              <w:widowControl w:val="0"/>
              <w:numPr>
                <w:ilvl w:val="0"/>
                <w:numId w:val="1"/>
              </w:numPr>
              <w:shd w:val="clear" w:color="auto" w:fill="FFFFFF" w:themeFill="background1"/>
              <w:spacing w:line="288" w:lineRule="auto"/>
              <w:contextualSpacing/>
            </w:pPr>
            <w:r w:rsidRPr="00F7374C">
              <w:t>Zaměření výuky na sociálně osobnostní rozvoj žáka</w:t>
            </w:r>
          </w:p>
          <w:p w14:paraId="3AB5114E" w14:textId="77777777" w:rsidR="008813F6" w:rsidRPr="00F7374C" w:rsidRDefault="008813F6" w:rsidP="00F234AC">
            <w:pPr>
              <w:widowControl w:val="0"/>
              <w:numPr>
                <w:ilvl w:val="0"/>
                <w:numId w:val="1"/>
              </w:numPr>
              <w:shd w:val="clear" w:color="auto" w:fill="FFFFFF" w:themeFill="background1"/>
              <w:spacing w:line="288" w:lineRule="auto"/>
              <w:contextualSpacing/>
            </w:pPr>
            <w:r w:rsidRPr="00F7374C">
              <w:t>Rozvoj zkušeností s vhodným přizpůsobením obsahu vzdělávání, úpravou forem a metod vzdělávání a nastavit různé úrovně obtížnosti v souladu se specifiky a potřebami dětí tak, aby bylo dosaženo a využito maximálních možností vzdělávaného dítěte</w:t>
            </w:r>
          </w:p>
          <w:p w14:paraId="4F65BC58" w14:textId="77777777" w:rsidR="008813F6" w:rsidRPr="00F7374C" w:rsidRDefault="008813F6" w:rsidP="00F234AC">
            <w:pPr>
              <w:widowControl w:val="0"/>
              <w:numPr>
                <w:ilvl w:val="0"/>
                <w:numId w:val="1"/>
              </w:numPr>
              <w:shd w:val="clear" w:color="auto" w:fill="FFFFFF" w:themeFill="background1"/>
              <w:spacing w:line="288" w:lineRule="auto"/>
              <w:contextualSpacing/>
            </w:pPr>
            <w:r w:rsidRPr="00F7374C">
              <w:t>Podpora zájmu učitelů o nové metody a styly výuky</w:t>
            </w:r>
          </w:p>
          <w:p w14:paraId="0CF76219" w14:textId="77777777" w:rsidR="008813F6" w:rsidRPr="00F7374C" w:rsidRDefault="008813F6" w:rsidP="00F234AC">
            <w:pPr>
              <w:widowControl w:val="0"/>
              <w:numPr>
                <w:ilvl w:val="0"/>
                <w:numId w:val="1"/>
              </w:numPr>
              <w:shd w:val="clear" w:color="auto" w:fill="FFFFFF" w:themeFill="background1"/>
              <w:spacing w:line="288" w:lineRule="auto"/>
              <w:contextualSpacing/>
            </w:pPr>
            <w:r w:rsidRPr="00F7374C">
              <w:t>Podpora školy v zajišťování žákům se SVP účast na aktivitách nad rámec školní práce, které směřují k rozvoji dovedností, schopností a postojů žáka</w:t>
            </w:r>
          </w:p>
          <w:p w14:paraId="097B22AA" w14:textId="77777777" w:rsidR="008813F6" w:rsidRPr="00F7374C" w:rsidRDefault="008813F6" w:rsidP="00F234AC">
            <w:pPr>
              <w:widowControl w:val="0"/>
              <w:numPr>
                <w:ilvl w:val="0"/>
                <w:numId w:val="1"/>
              </w:numPr>
              <w:shd w:val="clear" w:color="auto" w:fill="FFFFFF" w:themeFill="background1"/>
              <w:spacing w:line="288" w:lineRule="auto"/>
              <w:contextualSpacing/>
            </w:pPr>
            <w:r w:rsidRPr="00F7374C">
              <w:t>Setkávání pedagogů za účelem spolupráce při naplňování vzdělávacích potřeb dětí (např. společnými poradami týkajícími se vzdělávání těchto dětí apod</w:t>
            </w:r>
          </w:p>
          <w:p w14:paraId="53ED9578" w14:textId="77777777" w:rsidR="008813F6" w:rsidRPr="00F7374C" w:rsidRDefault="008813F6" w:rsidP="00F234AC">
            <w:pPr>
              <w:widowControl w:val="0"/>
              <w:numPr>
                <w:ilvl w:val="0"/>
                <w:numId w:val="1"/>
              </w:numPr>
              <w:shd w:val="clear" w:color="auto" w:fill="FFFFFF" w:themeFill="background1"/>
              <w:spacing w:line="288" w:lineRule="auto"/>
              <w:contextualSpacing/>
            </w:pPr>
            <w:r w:rsidRPr="00F7374C">
              <w:t>Nadále podporovat zapojování žáků do olympiád a soutěží</w:t>
            </w:r>
          </w:p>
          <w:p w14:paraId="5C8C01E5" w14:textId="77777777" w:rsidR="008813F6" w:rsidRPr="00F7374C" w:rsidRDefault="008813F6" w:rsidP="00F234AC">
            <w:pPr>
              <w:widowControl w:val="0"/>
              <w:numPr>
                <w:ilvl w:val="0"/>
                <w:numId w:val="1"/>
              </w:numPr>
              <w:shd w:val="clear" w:color="auto" w:fill="FFFFFF" w:themeFill="background1"/>
              <w:spacing w:line="288" w:lineRule="auto"/>
              <w:contextualSpacing/>
            </w:pPr>
            <w:r w:rsidRPr="00F7374C">
              <w:t>Vzrůstající počet nadaných žáků</w:t>
            </w:r>
          </w:p>
          <w:p w14:paraId="02319E37" w14:textId="77777777" w:rsidR="008813F6" w:rsidRPr="00F7374C" w:rsidRDefault="008813F6" w:rsidP="00F234AC">
            <w:pPr>
              <w:widowControl w:val="0"/>
              <w:numPr>
                <w:ilvl w:val="0"/>
                <w:numId w:val="1"/>
              </w:numPr>
              <w:shd w:val="clear" w:color="auto" w:fill="FFFFFF" w:themeFill="background1"/>
              <w:spacing w:line="288" w:lineRule="auto"/>
              <w:contextualSpacing/>
            </w:pPr>
            <w:r w:rsidRPr="00F7374C">
              <w:t>Podpora nadaných žáků</w:t>
            </w:r>
          </w:p>
          <w:p w14:paraId="448F464C" w14:textId="77777777" w:rsidR="008813F6" w:rsidRPr="00F7374C" w:rsidRDefault="008813F6" w:rsidP="00F234AC">
            <w:pPr>
              <w:widowControl w:val="0"/>
              <w:numPr>
                <w:ilvl w:val="0"/>
                <w:numId w:val="1"/>
              </w:numPr>
              <w:shd w:val="clear" w:color="auto" w:fill="FFFFFF" w:themeFill="background1"/>
              <w:spacing w:line="288" w:lineRule="auto"/>
              <w:contextualSpacing/>
            </w:pPr>
            <w:r w:rsidRPr="00F7374C">
              <w:t>Sdílení příkladů dobré praxe, zkušeností s ostatními aktéry ve vzdělávání</w:t>
            </w:r>
          </w:p>
          <w:p w14:paraId="4788B2CB" w14:textId="77777777" w:rsidR="008813F6" w:rsidRPr="00F7374C" w:rsidRDefault="008813F6" w:rsidP="00F234AC">
            <w:pPr>
              <w:widowControl w:val="0"/>
              <w:numPr>
                <w:ilvl w:val="0"/>
                <w:numId w:val="1"/>
              </w:numPr>
              <w:shd w:val="clear" w:color="auto" w:fill="FFFFFF" w:themeFill="background1"/>
              <w:spacing w:line="288" w:lineRule="auto"/>
              <w:contextualSpacing/>
            </w:pPr>
            <w:r w:rsidRPr="00F7374C">
              <w:t>Účast PP na dostatečném počtu kvalitních seminářů pro zvýšení jejich kvalifikace</w:t>
            </w:r>
          </w:p>
          <w:p w14:paraId="623FF6C7" w14:textId="77777777" w:rsidR="008813F6" w:rsidRPr="00F7374C" w:rsidRDefault="008813F6" w:rsidP="00F234AC">
            <w:pPr>
              <w:widowControl w:val="0"/>
              <w:numPr>
                <w:ilvl w:val="0"/>
                <w:numId w:val="1"/>
              </w:numPr>
              <w:shd w:val="clear" w:color="auto" w:fill="FFFFFF" w:themeFill="background1"/>
              <w:spacing w:line="288" w:lineRule="auto"/>
              <w:contextualSpacing/>
            </w:pPr>
            <w:r w:rsidRPr="00F7374C">
              <w:t>Neustálá podpora žáků ze sociálně znevýhodněného prostředí za účelem zapojení se lépe do třídních kolektivů, do neformálního vzdělávání a zaměřit se na podporu přechodu mezi stupni vzdělávání</w:t>
            </w:r>
          </w:p>
          <w:p w14:paraId="4AEB12C0" w14:textId="77777777" w:rsidR="008813F6" w:rsidRPr="00F7374C" w:rsidRDefault="008813F6" w:rsidP="00F234AC">
            <w:pPr>
              <w:widowControl w:val="0"/>
              <w:numPr>
                <w:ilvl w:val="0"/>
                <w:numId w:val="1"/>
              </w:numPr>
              <w:shd w:val="clear" w:color="auto" w:fill="FFFFFF" w:themeFill="background1"/>
              <w:spacing w:line="288" w:lineRule="auto"/>
              <w:contextualSpacing/>
            </w:pPr>
            <w:r w:rsidRPr="00F7374C">
              <w:t>Podpora žáků k samostatnosti ve výuce</w:t>
            </w:r>
          </w:p>
          <w:p w14:paraId="373B1D27" w14:textId="77777777" w:rsidR="008813F6" w:rsidRPr="00F7374C" w:rsidRDefault="008813F6" w:rsidP="00BC1EB2">
            <w:pPr>
              <w:widowControl w:val="0"/>
              <w:ind w:left="360"/>
              <w:contextualSpacing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A2CFE" w14:textId="77777777" w:rsidR="008813F6" w:rsidRPr="00F7374C" w:rsidRDefault="008813F6" w:rsidP="008813F6">
            <w:pPr>
              <w:widowControl w:val="0"/>
              <w:numPr>
                <w:ilvl w:val="0"/>
                <w:numId w:val="2"/>
              </w:numPr>
              <w:contextualSpacing/>
            </w:pPr>
            <w:r w:rsidRPr="00F7374C">
              <w:lastRenderedPageBreak/>
              <w:t>Administrativní zátěž v souvislosti s pojetím inkluzivního vzdělávání</w:t>
            </w:r>
          </w:p>
          <w:p w14:paraId="59FD0595" w14:textId="77777777" w:rsidR="008813F6" w:rsidRPr="00F7374C" w:rsidRDefault="008813F6" w:rsidP="00F234AC">
            <w:pPr>
              <w:widowControl w:val="0"/>
              <w:numPr>
                <w:ilvl w:val="0"/>
                <w:numId w:val="1"/>
              </w:numPr>
              <w:shd w:val="clear" w:color="auto" w:fill="FFFFFF" w:themeFill="background1"/>
              <w:spacing w:line="288" w:lineRule="auto"/>
              <w:contextualSpacing/>
            </w:pPr>
            <w:r w:rsidRPr="00F7374C">
              <w:t>Rostoucí počet žáků se SVP</w:t>
            </w:r>
          </w:p>
          <w:p w14:paraId="5ACC01F7" w14:textId="77777777" w:rsidR="008813F6" w:rsidRPr="00F7374C" w:rsidRDefault="008813F6" w:rsidP="00F234AC">
            <w:pPr>
              <w:widowControl w:val="0"/>
              <w:numPr>
                <w:ilvl w:val="0"/>
                <w:numId w:val="1"/>
              </w:numPr>
              <w:shd w:val="clear" w:color="auto" w:fill="FFFFFF" w:themeFill="background1"/>
              <w:spacing w:line="288" w:lineRule="auto"/>
              <w:contextualSpacing/>
            </w:pPr>
            <w:r w:rsidRPr="00F7374C">
              <w:t>Velký počet žáků ve třídách – postupná možnost narušení realizace individuálního přístupu</w:t>
            </w:r>
          </w:p>
          <w:p w14:paraId="5F743C97" w14:textId="77777777" w:rsidR="008813F6" w:rsidRPr="00F7374C" w:rsidRDefault="008813F6" w:rsidP="00F234AC">
            <w:pPr>
              <w:widowControl w:val="0"/>
              <w:numPr>
                <w:ilvl w:val="0"/>
                <w:numId w:val="1"/>
              </w:numPr>
              <w:shd w:val="clear" w:color="auto" w:fill="FFFFFF" w:themeFill="background1"/>
              <w:spacing w:line="288" w:lineRule="auto"/>
              <w:contextualSpacing/>
            </w:pPr>
            <w:r w:rsidRPr="00F7374C">
              <w:t xml:space="preserve">Obavy ze slovního hodnocení </w:t>
            </w:r>
          </w:p>
          <w:p w14:paraId="09456139" w14:textId="77777777" w:rsidR="008813F6" w:rsidRPr="00F7374C" w:rsidRDefault="008813F6" w:rsidP="00F234AC">
            <w:pPr>
              <w:widowControl w:val="0"/>
              <w:numPr>
                <w:ilvl w:val="0"/>
                <w:numId w:val="1"/>
              </w:numPr>
              <w:shd w:val="clear" w:color="auto" w:fill="FFFFFF" w:themeFill="background1"/>
              <w:spacing w:line="288" w:lineRule="auto"/>
              <w:contextualSpacing/>
            </w:pPr>
            <w:r w:rsidRPr="00F7374C">
              <w:t>Vzdělávací politika – rušení odkladů – děti mohou jít do školy s logopedickými vadami, školní nezralostí</w:t>
            </w:r>
          </w:p>
          <w:p w14:paraId="45AF7E8E" w14:textId="77777777" w:rsidR="008813F6" w:rsidRPr="00F7374C" w:rsidRDefault="008813F6" w:rsidP="00F234AC">
            <w:pPr>
              <w:widowControl w:val="0"/>
              <w:numPr>
                <w:ilvl w:val="0"/>
                <w:numId w:val="1"/>
              </w:numPr>
              <w:shd w:val="clear" w:color="auto" w:fill="FFFFFF" w:themeFill="background1"/>
              <w:spacing w:line="288" w:lineRule="auto"/>
              <w:contextualSpacing/>
            </w:pPr>
            <w:r w:rsidRPr="00F7374C">
              <w:t>Strategie školského systému – snižování stavů asistentů pedagoga</w:t>
            </w:r>
          </w:p>
          <w:p w14:paraId="23121B3E" w14:textId="4A2665DB" w:rsidR="00D2108E" w:rsidRPr="00F7374C" w:rsidRDefault="00D2108E" w:rsidP="00F234AC">
            <w:pPr>
              <w:widowControl w:val="0"/>
              <w:numPr>
                <w:ilvl w:val="0"/>
                <w:numId w:val="1"/>
              </w:numPr>
              <w:shd w:val="clear" w:color="auto" w:fill="FFFFFF" w:themeFill="background1"/>
              <w:spacing w:line="288" w:lineRule="auto"/>
              <w:contextualSpacing/>
            </w:pPr>
            <w:r w:rsidRPr="00F7374C">
              <w:t>Časté vady řeči u dětí</w:t>
            </w:r>
          </w:p>
          <w:p w14:paraId="21EC6C83" w14:textId="181E282F" w:rsidR="009B65FF" w:rsidRPr="00F7374C" w:rsidRDefault="009B65FF" w:rsidP="00F234AC">
            <w:pPr>
              <w:widowControl w:val="0"/>
              <w:numPr>
                <w:ilvl w:val="0"/>
                <w:numId w:val="1"/>
              </w:numPr>
              <w:shd w:val="clear" w:color="auto" w:fill="FFFFFF" w:themeFill="background1"/>
              <w:spacing w:line="288" w:lineRule="auto"/>
              <w:contextualSpacing/>
            </w:pPr>
            <w:r w:rsidRPr="00F7374C">
              <w:t>Kvalitní logopedická prevence</w:t>
            </w:r>
          </w:p>
          <w:p w14:paraId="7896E5EC" w14:textId="77777777" w:rsidR="008813F6" w:rsidRPr="00F7374C" w:rsidRDefault="008813F6" w:rsidP="00BC1EB2">
            <w:pPr>
              <w:ind w:left="720"/>
              <w:contextualSpacing/>
            </w:pPr>
          </w:p>
        </w:tc>
      </w:tr>
    </w:tbl>
    <w:p w14:paraId="1AFE74CC" w14:textId="77777777" w:rsidR="008813F6" w:rsidRDefault="008813F6" w:rsidP="008813F6"/>
    <w:p w14:paraId="2ED3646B" w14:textId="77777777" w:rsidR="008813F6" w:rsidRPr="00C72357" w:rsidRDefault="008813F6" w:rsidP="008813F6">
      <w:pPr>
        <w:ind w:firstLine="708"/>
      </w:pPr>
    </w:p>
    <w:p w14:paraId="20C4E7E6" w14:textId="77777777" w:rsidR="00B475F6" w:rsidRDefault="00B475F6"/>
    <w:sectPr w:rsidR="00B475F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0F8573" w14:textId="77777777" w:rsidR="006F72A6" w:rsidRDefault="006F72A6" w:rsidP="006F72A6">
      <w:pPr>
        <w:spacing w:after="0" w:line="240" w:lineRule="auto"/>
      </w:pPr>
      <w:r>
        <w:separator/>
      </w:r>
    </w:p>
  </w:endnote>
  <w:endnote w:type="continuationSeparator" w:id="0">
    <w:p w14:paraId="1C991E2A" w14:textId="77777777" w:rsidR="006F72A6" w:rsidRDefault="006F72A6" w:rsidP="006F7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873B16" w14:textId="77777777" w:rsidR="00F7374C" w:rsidRPr="005550AE" w:rsidRDefault="00F7374C" w:rsidP="00F7374C">
    <w:pPr>
      <w:tabs>
        <w:tab w:val="center" w:pos="4536"/>
        <w:tab w:val="right" w:pos="9072"/>
      </w:tabs>
      <w:jc w:val="center"/>
      <w:rPr>
        <w:rFonts w:ascii="Calibri" w:hAnsi="Calibri" w:cs="Calibri"/>
        <w:b/>
        <w:bCs/>
        <w:color w:val="000000" w:themeColor="text1"/>
        <w:u w:val="single"/>
      </w:rPr>
    </w:pPr>
    <w:r w:rsidRPr="005550AE">
      <w:rPr>
        <w:rFonts w:ascii="Calibri" w:hAnsi="Calibri" w:cs="Calibri"/>
        <w:b/>
        <w:bCs/>
        <w:color w:val="000000" w:themeColor="text1"/>
        <w:sz w:val="18"/>
        <w:szCs w:val="18"/>
        <w:u w:val="single"/>
      </w:rPr>
      <w:t>PROJEKT: MÍSTNÍ AKČNÍ PLÁN ROZVOJE VZDĚLÁVÁNÍ ORP LOUNY IV</w:t>
    </w:r>
  </w:p>
  <w:p w14:paraId="35F284F3" w14:textId="77777777" w:rsidR="00F7374C" w:rsidRPr="005550AE" w:rsidRDefault="00F7374C" w:rsidP="00F7374C">
    <w:pPr>
      <w:jc w:val="center"/>
      <w:rPr>
        <w:rFonts w:ascii="Calibri" w:hAnsi="Calibri" w:cs="Calibri"/>
        <w:i/>
        <w:iCs/>
        <w:color w:val="000000" w:themeColor="text1"/>
        <w:sz w:val="18"/>
        <w:szCs w:val="18"/>
      </w:rPr>
    </w:pPr>
    <w:r w:rsidRPr="005550AE">
      <w:rPr>
        <w:rFonts w:ascii="Calibri" w:hAnsi="Calibri" w:cs="Calibri"/>
        <w:i/>
        <w:iCs/>
        <w:color w:val="000000" w:themeColor="text1"/>
        <w:sz w:val="18"/>
        <w:szCs w:val="18"/>
      </w:rPr>
      <w:t xml:space="preserve">Registrační číslo projektu: </w:t>
    </w:r>
    <w:r w:rsidRPr="005550AE">
      <w:rPr>
        <w:rFonts w:ascii="Calibri" w:hAnsi="Calibri" w:cs="Calibri" w:hint="eastAsia"/>
        <w:i/>
        <w:iCs/>
        <w:color w:val="000000" w:themeColor="text1"/>
        <w:sz w:val="18"/>
        <w:szCs w:val="18"/>
      </w:rPr>
      <w:t>CZ.02.02.04/00/23_017/0008326</w:t>
    </w:r>
  </w:p>
  <w:p w14:paraId="5FFDB8BF" w14:textId="77777777" w:rsidR="00F7374C" w:rsidRDefault="00F7374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3E2759" w14:textId="77777777" w:rsidR="006F72A6" w:rsidRDefault="006F72A6" w:rsidP="006F72A6">
      <w:pPr>
        <w:spacing w:after="0" w:line="240" w:lineRule="auto"/>
      </w:pPr>
      <w:r>
        <w:separator/>
      </w:r>
    </w:p>
  </w:footnote>
  <w:footnote w:type="continuationSeparator" w:id="0">
    <w:p w14:paraId="262072DA" w14:textId="77777777" w:rsidR="006F72A6" w:rsidRDefault="006F72A6" w:rsidP="006F72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92DF79" w14:textId="3220E6BC" w:rsidR="006F72A6" w:rsidRDefault="006F72A6" w:rsidP="006F72A6">
    <w:pPr>
      <w:pStyle w:val="Zhlav"/>
      <w:jc w:val="center"/>
    </w:pPr>
    <w:r>
      <w:rPr>
        <w:noProof/>
      </w:rPr>
      <w:drawing>
        <wp:inline distT="0" distB="0" distL="0" distR="0" wp14:anchorId="33408214" wp14:editId="4CCB138E">
          <wp:extent cx="5113828" cy="729983"/>
          <wp:effectExtent l="0" t="0" r="0" b="0"/>
          <wp:docPr id="1088066332" name="Obrázek 1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889352" name="Obrázek 1" descr="Obsah obrázku text, Písmo, snímek obrazovky, Elektricky modrá&#10;&#10;Popis byl vytvořen automaticky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99011" cy="7564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5322EAB" w14:textId="77777777" w:rsidR="00F234AC" w:rsidRDefault="00F234AC" w:rsidP="006F72A6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783611"/>
    <w:multiLevelType w:val="hybridMultilevel"/>
    <w:tmpl w:val="BE1CD3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BF0D3E"/>
    <w:multiLevelType w:val="hybridMultilevel"/>
    <w:tmpl w:val="44C4A8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4272255">
    <w:abstractNumId w:val="0"/>
  </w:num>
  <w:num w:numId="2" w16cid:durableId="1531062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3F6"/>
    <w:rsid w:val="00051789"/>
    <w:rsid w:val="00060060"/>
    <w:rsid w:val="00063B9C"/>
    <w:rsid w:val="00102B50"/>
    <w:rsid w:val="001B193B"/>
    <w:rsid w:val="001D007D"/>
    <w:rsid w:val="00280426"/>
    <w:rsid w:val="004200CD"/>
    <w:rsid w:val="00521DBD"/>
    <w:rsid w:val="005E116C"/>
    <w:rsid w:val="005F12EE"/>
    <w:rsid w:val="0064325A"/>
    <w:rsid w:val="00675FD3"/>
    <w:rsid w:val="006F72A6"/>
    <w:rsid w:val="007B3FC6"/>
    <w:rsid w:val="008813F6"/>
    <w:rsid w:val="008A4996"/>
    <w:rsid w:val="009B65FF"/>
    <w:rsid w:val="00B04225"/>
    <w:rsid w:val="00B475F6"/>
    <w:rsid w:val="00BE1202"/>
    <w:rsid w:val="00C573F6"/>
    <w:rsid w:val="00D2108E"/>
    <w:rsid w:val="00D91690"/>
    <w:rsid w:val="00E03946"/>
    <w:rsid w:val="00E671EA"/>
    <w:rsid w:val="00F0294D"/>
    <w:rsid w:val="00F234AC"/>
    <w:rsid w:val="00F45403"/>
    <w:rsid w:val="00F62615"/>
    <w:rsid w:val="00F73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AAE6D"/>
  <w15:chartTrackingRefBased/>
  <w15:docId w15:val="{4C3578CB-4A6B-427F-AAA4-8485B25AC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813F6"/>
  </w:style>
  <w:style w:type="paragraph" w:styleId="Nadpis1">
    <w:name w:val="heading 1"/>
    <w:basedOn w:val="Normln"/>
    <w:next w:val="Normln"/>
    <w:link w:val="Nadpis1Char"/>
    <w:uiPriority w:val="9"/>
    <w:qFormat/>
    <w:rsid w:val="008813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813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813F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813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813F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813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813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813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813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813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813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813F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813F6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813F6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813F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813F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813F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813F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813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813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813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813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813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813F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813F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813F6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813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813F6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813F6"/>
    <w:rPr>
      <w:b/>
      <w:bCs/>
      <w:smallCaps/>
      <w:color w:val="2F5496" w:themeColor="accent1" w:themeShade="BF"/>
      <w:spacing w:val="5"/>
    </w:rPr>
  </w:style>
  <w:style w:type="table" w:customStyle="1" w:styleId="Mkatabulky16">
    <w:name w:val="Mřížka tabulky16"/>
    <w:basedOn w:val="Normlntabulka"/>
    <w:next w:val="Mkatabulky"/>
    <w:uiPriority w:val="39"/>
    <w:rsid w:val="008813F6"/>
    <w:pPr>
      <w:spacing w:after="0" w:line="240" w:lineRule="auto"/>
    </w:pPr>
    <w:rPr>
      <w:kern w:val="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39"/>
    <w:rsid w:val="008813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F72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72A6"/>
  </w:style>
  <w:style w:type="paragraph" w:styleId="Zpat">
    <w:name w:val="footer"/>
    <w:basedOn w:val="Normln"/>
    <w:link w:val="ZpatChar"/>
    <w:uiPriority w:val="99"/>
    <w:unhideWhenUsed/>
    <w:rsid w:val="006F72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72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813</Words>
  <Characters>4802</Characters>
  <Application>Microsoft Office Word</Application>
  <DocSecurity>0</DocSecurity>
  <Lines>40</Lines>
  <Paragraphs>11</Paragraphs>
  <ScaleCrop>false</ScaleCrop>
  <Company/>
  <LinksUpToDate>false</LinksUpToDate>
  <CharactersWithSpaces>5604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Pospíšilová</dc:creator>
  <cp:keywords/>
  <dc:description/>
  <cp:lastModifiedBy>Alena Pospíšilová</cp:lastModifiedBy>
  <cp:revision>10</cp:revision>
  <dcterms:created xsi:type="dcterms:W3CDTF">2024-10-14T11:00:00Z</dcterms:created>
  <dcterms:modified xsi:type="dcterms:W3CDTF">2024-10-14T14:41:00Z</dcterms:modified>
</cp:coreProperties>
</file>