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8326" w14:textId="77777777" w:rsidR="00236A66" w:rsidRDefault="00236A66" w:rsidP="00925B7C">
      <w:pPr>
        <w:spacing w:line="276" w:lineRule="auto"/>
        <w:rPr>
          <w:rFonts w:ascii="Calibri" w:hAnsi="Calibri" w:cs="Calibri"/>
          <w:b/>
          <w:i/>
          <w:color w:val="000000"/>
          <w:sz w:val="44"/>
          <w:szCs w:val="48"/>
        </w:rPr>
      </w:pPr>
    </w:p>
    <w:p w14:paraId="3116EB10" w14:textId="7FF63B9A" w:rsidR="00236A66" w:rsidRPr="00C413D4" w:rsidRDefault="00236A66" w:rsidP="00236A66">
      <w:pPr>
        <w:spacing w:line="276" w:lineRule="auto"/>
        <w:jc w:val="center"/>
        <w:rPr>
          <w:rFonts w:ascii="Calibri" w:hAnsi="Calibri" w:cs="Calibri"/>
          <w:b/>
          <w:i/>
          <w:color w:val="000000"/>
          <w:sz w:val="44"/>
          <w:szCs w:val="48"/>
        </w:rPr>
      </w:pPr>
      <w:r w:rsidRPr="00C413D4">
        <w:rPr>
          <w:rFonts w:ascii="Calibri" w:hAnsi="Calibri" w:cs="Calibri"/>
          <w:b/>
          <w:i/>
          <w:color w:val="000000"/>
          <w:sz w:val="44"/>
          <w:szCs w:val="48"/>
        </w:rPr>
        <w:t xml:space="preserve">Strategický rámec MAP pro území SO ORP Louny </w:t>
      </w:r>
      <w:r>
        <w:rPr>
          <w:rFonts w:ascii="Calibri" w:hAnsi="Calibri" w:cs="Calibri"/>
          <w:b/>
          <w:i/>
          <w:color w:val="000000"/>
          <w:sz w:val="44"/>
          <w:szCs w:val="48"/>
        </w:rPr>
        <w:t>IV do roku 2028</w:t>
      </w:r>
    </w:p>
    <w:p w14:paraId="7E38B930" w14:textId="77777777" w:rsidR="003B3120" w:rsidRDefault="003B3120" w:rsidP="001738D7">
      <w:pPr>
        <w:spacing w:line="276" w:lineRule="auto"/>
        <w:rPr>
          <w:rFonts w:ascii="Calibri" w:hAnsi="Calibri" w:cs="Calibri"/>
          <w:b/>
          <w:i/>
          <w:color w:val="000000"/>
          <w:sz w:val="44"/>
          <w:szCs w:val="48"/>
        </w:rPr>
      </w:pPr>
    </w:p>
    <w:p w14:paraId="0F3CADA2" w14:textId="2E368FD5" w:rsidR="003B3120" w:rsidRDefault="003B3120" w:rsidP="003B3120">
      <w:pPr>
        <w:spacing w:line="276" w:lineRule="auto"/>
        <w:jc w:val="center"/>
        <w:rPr>
          <w:rFonts w:ascii="Calibri" w:hAnsi="Calibri" w:cs="Calibri"/>
          <w:b/>
          <w:i/>
          <w:color w:val="000000"/>
          <w:sz w:val="44"/>
          <w:szCs w:val="48"/>
        </w:rPr>
      </w:pPr>
      <w:r>
        <w:rPr>
          <w:rFonts w:ascii="Calibri" w:hAnsi="Calibri" w:cs="Calibri"/>
          <w:b/>
          <w:i/>
          <w:color w:val="000000"/>
          <w:sz w:val="44"/>
          <w:szCs w:val="48"/>
        </w:rPr>
        <w:t>Strategická část dokumentu MAP</w:t>
      </w:r>
    </w:p>
    <w:p w14:paraId="25DDE47D" w14:textId="77777777" w:rsidR="003B3120" w:rsidRDefault="003B3120" w:rsidP="003B3120">
      <w:pPr>
        <w:spacing w:line="276" w:lineRule="auto"/>
        <w:jc w:val="center"/>
        <w:rPr>
          <w:rFonts w:ascii="Calibri" w:hAnsi="Calibri" w:cs="Calibri"/>
          <w:b/>
          <w:i/>
          <w:color w:val="000000"/>
          <w:sz w:val="44"/>
          <w:szCs w:val="48"/>
        </w:rPr>
      </w:pPr>
    </w:p>
    <w:p w14:paraId="4AAD36CA" w14:textId="77777777" w:rsidR="003B3120" w:rsidRPr="0069288C" w:rsidRDefault="003B3120" w:rsidP="003B31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21BBAAC" w14:textId="77777777" w:rsidR="003B3120" w:rsidRPr="0069288C" w:rsidRDefault="003B3120" w:rsidP="003B31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CD549C7" w14:textId="77777777" w:rsidR="003B3120" w:rsidRDefault="003B3120" w:rsidP="003B3120">
      <w:pPr>
        <w:spacing w:line="276" w:lineRule="auto"/>
      </w:pPr>
    </w:p>
    <w:p w14:paraId="0D7C2359" w14:textId="703D2340" w:rsidR="003B3120" w:rsidRDefault="00F95483" w:rsidP="00F95483">
      <w:pPr>
        <w:spacing w:line="276" w:lineRule="auto"/>
        <w:jc w:val="center"/>
      </w:pPr>
      <w:r w:rsidRPr="00F95483">
        <w:rPr>
          <w:rFonts w:asciiTheme="minorHAnsi" w:eastAsiaTheme="minorHAnsi" w:hAnsiTheme="minorHAnsi" w:cstheme="minorHAnsi"/>
          <w:sz w:val="22"/>
          <w:szCs w:val="22"/>
          <w:lang w:eastAsia="en-US"/>
        </w:rPr>
        <w:drawing>
          <wp:inline distT="0" distB="0" distL="0" distR="0" wp14:anchorId="747E302E" wp14:editId="799B32AC">
            <wp:extent cx="1616511" cy="1607820"/>
            <wp:effectExtent l="0" t="0" r="3175" b="0"/>
            <wp:docPr id="1019576695" name="Obrázek 1" descr="Obsah obrázku snímek obrazovky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76695" name="Obrázek 1" descr="Obsah obrázku snímek obrazovky, svět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38" cy="162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4CED1" w14:textId="77777777" w:rsidR="003B3120" w:rsidRDefault="003B3120" w:rsidP="003B3120">
      <w:pPr>
        <w:spacing w:line="276" w:lineRule="auto"/>
      </w:pPr>
    </w:p>
    <w:p w14:paraId="2C5F1EB0" w14:textId="77777777" w:rsidR="003B3120" w:rsidRDefault="003B3120" w:rsidP="003B3120">
      <w:pPr>
        <w:spacing w:line="276" w:lineRule="auto"/>
      </w:pPr>
    </w:p>
    <w:p w14:paraId="58291C07" w14:textId="77777777" w:rsidR="003B3120" w:rsidRDefault="003B3120" w:rsidP="003B3120">
      <w:pPr>
        <w:spacing w:line="276" w:lineRule="auto"/>
      </w:pPr>
    </w:p>
    <w:p w14:paraId="794CBC95" w14:textId="77777777" w:rsidR="003B3120" w:rsidRDefault="003B3120" w:rsidP="003B3120">
      <w:pPr>
        <w:widowControl/>
        <w:spacing w:line="276" w:lineRule="auto"/>
        <w:rPr>
          <w:rFonts w:ascii="Calibri" w:eastAsia="Times New Roman" w:hAnsi="Calibri" w:cs="Calibri"/>
          <w:noProof w:val="0"/>
          <w:sz w:val="28"/>
          <w:szCs w:val="28"/>
        </w:rPr>
      </w:pPr>
    </w:p>
    <w:p w14:paraId="0E02CF1A" w14:textId="77777777" w:rsidR="003B3120" w:rsidRPr="003B3120" w:rsidRDefault="003B3120" w:rsidP="003B3120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3B3120">
        <w:rPr>
          <w:rFonts w:ascii="Calibri" w:hAnsi="Calibri" w:cs="Calibri"/>
          <w:b/>
          <w:color w:val="000000"/>
          <w:sz w:val="22"/>
          <w:szCs w:val="22"/>
        </w:rPr>
        <w:t>SERVISO, o. p. s.</w:t>
      </w:r>
    </w:p>
    <w:p w14:paraId="1CCFD105" w14:textId="3A5416C9" w:rsidR="003B3120" w:rsidRPr="003B3120" w:rsidRDefault="003B3120" w:rsidP="003B3120">
      <w:p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3B3120">
        <w:rPr>
          <w:rFonts w:ascii="Calibri" w:hAnsi="Calibri" w:cs="Calibri"/>
          <w:bCs/>
          <w:color w:val="000000"/>
          <w:sz w:val="22"/>
          <w:szCs w:val="22"/>
        </w:rPr>
        <w:t>Komenského náměstí 17</w:t>
      </w:r>
    </w:p>
    <w:p w14:paraId="6B92659C" w14:textId="77777777" w:rsidR="003B3120" w:rsidRPr="003B3120" w:rsidRDefault="003B3120" w:rsidP="003B3120">
      <w:p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3B3120">
        <w:rPr>
          <w:rFonts w:ascii="Calibri" w:hAnsi="Calibri" w:cs="Calibri"/>
          <w:bCs/>
          <w:color w:val="000000"/>
          <w:sz w:val="22"/>
          <w:szCs w:val="22"/>
        </w:rPr>
        <w:t>411 15 Třebívlice</w:t>
      </w:r>
    </w:p>
    <w:p w14:paraId="6A5105BC" w14:textId="77777777" w:rsidR="003B3120" w:rsidRPr="00C413D4" w:rsidRDefault="003B3120" w:rsidP="003B3120">
      <w:pPr>
        <w:spacing w:line="276" w:lineRule="auto"/>
        <w:rPr>
          <w:rFonts w:ascii="Calibri" w:hAnsi="Calibri" w:cs="Calibri"/>
          <w:color w:val="000000"/>
          <w:sz w:val="32"/>
          <w:szCs w:val="22"/>
        </w:rPr>
      </w:pPr>
    </w:p>
    <w:p w14:paraId="4155E513" w14:textId="1437BAC7" w:rsidR="003B3120" w:rsidRPr="001738D7" w:rsidRDefault="003B3120" w:rsidP="003B3120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1738D7">
        <w:rPr>
          <w:rFonts w:ascii="Calibri" w:hAnsi="Calibri" w:cs="Calibri"/>
          <w:color w:val="000000" w:themeColor="text1"/>
          <w:sz w:val="22"/>
          <w:szCs w:val="22"/>
        </w:rPr>
        <w:t>© 202</w:t>
      </w:r>
      <w:r w:rsidR="00F95483">
        <w:rPr>
          <w:rFonts w:ascii="Calibri" w:hAnsi="Calibri" w:cs="Calibri"/>
          <w:color w:val="000000" w:themeColor="text1"/>
          <w:sz w:val="22"/>
          <w:szCs w:val="22"/>
        </w:rPr>
        <w:t>4</w:t>
      </w:r>
    </w:p>
    <w:p w14:paraId="23BC076C" w14:textId="77777777" w:rsidR="00CB6C8E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5284FB05" w14:textId="654C4E5D" w:rsidR="00031379" w:rsidRPr="00031379" w:rsidRDefault="001738D7" w:rsidP="00031379">
      <w:pPr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bookmarkStart w:id="0" w:name="_Hlk99444626"/>
      <w:r w:rsidRPr="00E50AC0">
        <w:rPr>
          <w:rFonts w:ascii="Calibri" w:hAnsi="Calibri" w:cs="Calibri"/>
          <w:color w:val="000000" w:themeColor="text1"/>
          <w:sz w:val="20"/>
        </w:rPr>
        <w:t xml:space="preserve">Schválil Řídící výbor MAP ORP Louny </w:t>
      </w:r>
      <w:r w:rsidR="00F95483">
        <w:rPr>
          <w:rFonts w:ascii="Calibri" w:hAnsi="Calibri" w:cs="Calibri"/>
          <w:color w:val="000000" w:themeColor="text1"/>
          <w:sz w:val="20"/>
        </w:rPr>
        <w:t xml:space="preserve">IV </w:t>
      </w:r>
      <w:r w:rsidRPr="00E50AC0">
        <w:rPr>
          <w:rFonts w:ascii="Calibri" w:hAnsi="Calibri" w:cs="Calibri"/>
          <w:color w:val="000000" w:themeColor="text1"/>
          <w:sz w:val="20"/>
        </w:rPr>
        <w:t xml:space="preserve">formou per rollam </w:t>
      </w:r>
      <w:bookmarkEnd w:id="0"/>
      <w:r w:rsidR="00925B7C">
        <w:rPr>
          <w:rFonts w:ascii="Calibri" w:hAnsi="Calibri" w:cs="Calibri"/>
          <w:color w:val="000000" w:themeColor="text1"/>
          <w:sz w:val="20"/>
        </w:rPr>
        <w:t xml:space="preserve">ve dnech </w:t>
      </w:r>
      <w:r w:rsidR="00031379" w:rsidRPr="00031379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22.10. 2024 – 25.10.2024</w:t>
      </w:r>
    </w:p>
    <w:p w14:paraId="3BEB1A5C" w14:textId="529ECAFA" w:rsidR="001738D7" w:rsidRPr="001738D7" w:rsidRDefault="001738D7" w:rsidP="001738D7">
      <w:pPr>
        <w:widowControl/>
        <w:spacing w:after="200" w:line="276" w:lineRule="auto"/>
        <w:rPr>
          <w:rFonts w:ascii="Calibri" w:hAnsi="Calibri" w:cs="Calibri"/>
          <w:color w:val="000000" w:themeColor="text1"/>
          <w:sz w:val="20"/>
        </w:rPr>
      </w:pPr>
      <w:r w:rsidRPr="001738D7">
        <w:rPr>
          <w:rFonts w:ascii="Calibri" w:hAnsi="Calibri" w:cs="Calibri"/>
          <w:color w:val="000000" w:themeColor="text1"/>
          <w:sz w:val="32"/>
          <w:szCs w:val="22"/>
        </w:rPr>
        <w:tab/>
      </w:r>
      <w:r w:rsidRPr="001738D7">
        <w:rPr>
          <w:rFonts w:ascii="Calibri" w:hAnsi="Calibri" w:cs="Calibri"/>
          <w:color w:val="000000" w:themeColor="text1"/>
          <w:sz w:val="32"/>
          <w:szCs w:val="22"/>
        </w:rPr>
        <w:tab/>
      </w:r>
      <w:r w:rsidRPr="001738D7">
        <w:rPr>
          <w:rFonts w:ascii="Calibri" w:hAnsi="Calibri" w:cs="Calibri"/>
          <w:color w:val="000000" w:themeColor="text1"/>
          <w:sz w:val="32"/>
          <w:szCs w:val="22"/>
        </w:rPr>
        <w:tab/>
      </w:r>
    </w:p>
    <w:p w14:paraId="455F1184" w14:textId="6941EF62" w:rsidR="001738D7" w:rsidRPr="001738D7" w:rsidRDefault="001738D7" w:rsidP="001738D7">
      <w:pPr>
        <w:spacing w:line="276" w:lineRule="auto"/>
        <w:ind w:left="3600" w:firstLine="720"/>
        <w:rPr>
          <w:rFonts w:ascii="Calibri" w:hAnsi="Calibri" w:cs="Calibri"/>
          <w:color w:val="000000" w:themeColor="text1"/>
          <w:sz w:val="22"/>
          <w:szCs w:val="22"/>
        </w:rPr>
      </w:pPr>
      <w:r w:rsidRPr="001738D7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Ing. </w:t>
      </w:r>
      <w:r w:rsidR="00F95483">
        <w:rPr>
          <w:rFonts w:ascii="Calibri" w:hAnsi="Calibri" w:cs="Calibri"/>
          <w:color w:val="000000" w:themeColor="text1"/>
          <w:sz w:val="22"/>
          <w:szCs w:val="22"/>
        </w:rPr>
        <w:t>Jan Mrvík, MBA</w:t>
      </w:r>
    </w:p>
    <w:p w14:paraId="6B2FC37A" w14:textId="0029FF76" w:rsidR="001738D7" w:rsidRPr="001738D7" w:rsidRDefault="001738D7" w:rsidP="001738D7">
      <w:pPr>
        <w:spacing w:line="276" w:lineRule="auto"/>
        <w:ind w:left="4320" w:firstLine="720"/>
        <w:rPr>
          <w:rFonts w:ascii="Calibri" w:hAnsi="Calibri" w:cs="Calibri"/>
          <w:color w:val="000000" w:themeColor="text1"/>
          <w:sz w:val="22"/>
          <w:szCs w:val="22"/>
        </w:rPr>
      </w:pPr>
      <w:r w:rsidRPr="001738D7">
        <w:rPr>
          <w:rFonts w:ascii="Calibri" w:hAnsi="Calibri" w:cs="Calibri"/>
          <w:color w:val="000000" w:themeColor="text1"/>
          <w:sz w:val="22"/>
          <w:szCs w:val="22"/>
        </w:rPr>
        <w:t xml:space="preserve">Předseda řídícího výboru MAP ORP Louny </w:t>
      </w:r>
      <w:r w:rsidR="00F95483">
        <w:rPr>
          <w:rFonts w:ascii="Calibri" w:hAnsi="Calibri" w:cs="Calibri"/>
          <w:color w:val="000000" w:themeColor="text1"/>
          <w:sz w:val="22"/>
          <w:szCs w:val="22"/>
        </w:rPr>
        <w:t>IV</w:t>
      </w:r>
    </w:p>
    <w:p w14:paraId="584F01A8" w14:textId="77777777" w:rsidR="00CB6C8E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238CB319" w14:textId="0AB8D818" w:rsidR="00856D75" w:rsidRPr="00F66922" w:rsidRDefault="00856D75" w:rsidP="003B3120">
      <w:pPr>
        <w:spacing w:line="276" w:lineRule="auto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F66922">
        <w:rPr>
          <w:rFonts w:ascii="Calibri" w:hAnsi="Calibri" w:cs="Calibri"/>
          <w:b/>
          <w:bCs/>
          <w:color w:val="FF0000"/>
          <w:sz w:val="28"/>
          <w:szCs w:val="28"/>
        </w:rPr>
        <w:lastRenderedPageBreak/>
        <w:t>Zanesené změny:</w:t>
      </w:r>
    </w:p>
    <w:p w14:paraId="4F0C8946" w14:textId="77777777" w:rsidR="00F66922" w:rsidRDefault="00F66922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4B8807" w14:textId="7D3E032B" w:rsidR="00856D75" w:rsidRDefault="00856D75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V rámci dokumentu Strat</w:t>
      </w:r>
      <w:r w:rsidR="00A670C4">
        <w:rPr>
          <w:rFonts w:ascii="Calibri" w:hAnsi="Calibri" w:cs="Calibri"/>
          <w:color w:val="000000" w:themeColor="text1"/>
          <w:sz w:val="22"/>
          <w:szCs w:val="22"/>
        </w:rPr>
        <w:t>egický rámec MAP pro území SO ORP Louny IV do roku 2028</w:t>
      </w:r>
      <w:r w:rsidR="00342710">
        <w:rPr>
          <w:rFonts w:ascii="Calibri" w:hAnsi="Calibri" w:cs="Calibri"/>
          <w:color w:val="000000" w:themeColor="text1"/>
          <w:sz w:val="22"/>
          <w:szCs w:val="22"/>
        </w:rPr>
        <w:t xml:space="preserve"> byly realizovány tyto změny:</w:t>
      </w:r>
    </w:p>
    <w:p w14:paraId="18472AB4" w14:textId="77777777" w:rsidR="00F66922" w:rsidRDefault="00F66922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E9D4BC0" w14:textId="07193677" w:rsidR="00342710" w:rsidRPr="00925B7C" w:rsidRDefault="00342710" w:rsidP="00925B7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5B7C">
        <w:rPr>
          <w:rFonts w:ascii="Calibri" w:hAnsi="Calibri" w:cs="Calibri"/>
          <w:color w:val="000000" w:themeColor="text1"/>
          <w:sz w:val="22"/>
          <w:szCs w:val="22"/>
        </w:rPr>
        <w:t>Úprava kapitoly 2</w:t>
      </w:r>
    </w:p>
    <w:p w14:paraId="7288A781" w14:textId="77777777" w:rsidR="00304D05" w:rsidRDefault="00304D05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E1A31E" w14:textId="651B07CA" w:rsidR="00510118" w:rsidRPr="00925B7C" w:rsidRDefault="00510118" w:rsidP="00925B7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5B7C">
        <w:rPr>
          <w:rFonts w:ascii="Calibri" w:hAnsi="Calibri" w:cs="Calibri"/>
          <w:color w:val="000000" w:themeColor="text1"/>
          <w:sz w:val="22"/>
          <w:szCs w:val="22"/>
        </w:rPr>
        <w:t xml:space="preserve">Úprava kapitoly 5 – </w:t>
      </w:r>
      <w:r w:rsidR="00925B7C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925B7C">
        <w:rPr>
          <w:rFonts w:ascii="Calibri" w:hAnsi="Calibri" w:cs="Calibri"/>
          <w:color w:val="000000" w:themeColor="text1"/>
          <w:sz w:val="22"/>
          <w:szCs w:val="22"/>
        </w:rPr>
        <w:t>řílohy – tabulky investičních priorit na období 2021 -2027</w:t>
      </w:r>
    </w:p>
    <w:p w14:paraId="728BBE0B" w14:textId="77777777" w:rsidR="00925B7C" w:rsidRDefault="00925B7C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77C50DC" w14:textId="6D6EA19D" w:rsidR="00304D05" w:rsidRPr="00856D75" w:rsidRDefault="00304D05" w:rsidP="00F66922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F66922">
        <w:rPr>
          <w:rFonts w:ascii="Calibri" w:hAnsi="Calibri" w:cs="Calibri"/>
          <w:color w:val="000000" w:themeColor="text1"/>
          <w:sz w:val="22"/>
          <w:szCs w:val="22"/>
          <w:bdr w:val="single" w:sz="4" w:space="0" w:color="auto"/>
        </w:rPr>
        <w:t>Nově doplněné investiční záměry školy, keré jsou podpořeny souhlasy zřizovatelů</w:t>
      </w:r>
      <w:r w:rsidR="002E1493" w:rsidRPr="00F66922">
        <w:rPr>
          <w:rFonts w:ascii="Calibri" w:hAnsi="Calibri" w:cs="Calibri"/>
          <w:color w:val="000000" w:themeColor="text1"/>
          <w:sz w:val="22"/>
          <w:szCs w:val="22"/>
          <w:bdr w:val="single" w:sz="4" w:space="0" w:color="auto"/>
        </w:rPr>
        <w:t xml:space="preserve"> a zanesené změny</w:t>
      </w:r>
    </w:p>
    <w:p w14:paraId="145A7607" w14:textId="77777777" w:rsidR="00F66922" w:rsidRDefault="00F66922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CEA8B0D" w14:textId="2A22CE8B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 xml:space="preserve">Základní škola a Mateřská škola </w:t>
      </w:r>
      <w:proofErr w:type="spellStart"/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Zeměchy</w:t>
      </w:r>
      <w:proofErr w:type="spellEnd"/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, okres Louny, příspěvková organizace</w:t>
      </w:r>
    </w:p>
    <w:p w14:paraId="6CE52ABE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 xml:space="preserve">Přístavba MŠ </w:t>
      </w:r>
      <w:proofErr w:type="spellStart"/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Zeměchy</w:t>
      </w:r>
      <w:proofErr w:type="spellEnd"/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, Jimlín – nový záměr</w:t>
      </w:r>
    </w:p>
    <w:p w14:paraId="2EA59DA1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Výstavba nového pavilonu – realizace záměru zahájena</w:t>
      </w:r>
    </w:p>
    <w:p w14:paraId="71C61CC1" w14:textId="77777777" w:rsidR="00F66922" w:rsidRDefault="00F66922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29D04D4" w14:textId="2EFB17A0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Mateřská škola Louny, Kpt. Nálepky 2309, příspěvková organizace</w:t>
      </w:r>
    </w:p>
    <w:p w14:paraId="7CCEFC99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 xml:space="preserve">Venkovní </w:t>
      </w:r>
      <w:proofErr w:type="gramStart"/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žaluzie  -</w:t>
      </w:r>
      <w:proofErr w:type="gramEnd"/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 xml:space="preserve"> nový záměr</w:t>
      </w:r>
    </w:p>
    <w:p w14:paraId="2BBD73A4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Oprava plotu – podezdívka, sloupky – nový záměr</w:t>
      </w:r>
    </w:p>
    <w:p w14:paraId="1E0A3060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Dopadová plocha schodiště – nový záměr</w:t>
      </w:r>
    </w:p>
    <w:p w14:paraId="07EE8588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Oprava střechy – nový záměr</w:t>
      </w:r>
    </w:p>
    <w:p w14:paraId="64855DCA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Dopadová plocha zahradní terasy – jedna terasa již zrealizována</w:t>
      </w:r>
    </w:p>
    <w:p w14:paraId="6B6BEEBD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Zastřešení zahradních teras – nyní v realizaci zastřešení 1. terasy</w:t>
      </w:r>
    </w:p>
    <w:p w14:paraId="26B2B921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Dopadové plochy spojovacích prostor a schodiště MŠ – realizováno</w:t>
      </w:r>
    </w:p>
    <w:p w14:paraId="2B8E4474" w14:textId="77777777" w:rsidR="00F66922" w:rsidRDefault="00F66922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174F331" w14:textId="584A0AD4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Mateřská škola Louny, Šafaříkova 2539, příspěvková organizace</w:t>
      </w:r>
    </w:p>
    <w:p w14:paraId="681C7B18" w14:textId="57F5550E" w:rsidR="005E272B" w:rsidRDefault="005B632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V rámci optimalizace mateřských škol v Lounech došlo </w:t>
      </w:r>
      <w:r w:rsidR="00791FE0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ke spojení </w:t>
      </w:r>
      <w:r w:rsidR="00FC2CB8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těchto mateřských škol:</w:t>
      </w:r>
    </w:p>
    <w:p w14:paraId="0E37F7CE" w14:textId="77777777" w:rsidR="00FC2CB8" w:rsidRPr="00FC2CB8" w:rsidRDefault="00FC2CB8" w:rsidP="00FC2CB8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FC2CB8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Mateřská škola Louny, Šafaříkova 2539, příspěvková organizace</w:t>
      </w:r>
    </w:p>
    <w:p w14:paraId="78DAB78B" w14:textId="77777777" w:rsidR="00551A7E" w:rsidRPr="00551A7E" w:rsidRDefault="00551A7E" w:rsidP="00551A7E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551A7E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Mateřská škola Louny, Čs. Armády 2371, příspěvková organizace</w:t>
      </w:r>
    </w:p>
    <w:p w14:paraId="5E341B17" w14:textId="77777777" w:rsidR="00E77A5C" w:rsidRPr="00E77A5C" w:rsidRDefault="00E77A5C" w:rsidP="00E77A5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E77A5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Nově obě zařízení zastřešuje název: </w:t>
      </w:r>
    </w:p>
    <w:p w14:paraId="100034F9" w14:textId="77777777" w:rsidR="00E77A5C" w:rsidRPr="00E77A5C" w:rsidRDefault="00E77A5C" w:rsidP="00E77A5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</w:pPr>
      <w:r w:rsidRPr="00E77A5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>Mateřská škola Louny, Šafaříkova 2539, příspěvková organizace</w:t>
      </w:r>
    </w:p>
    <w:p w14:paraId="4346CD1F" w14:textId="1F24F96A" w:rsidR="00FC2CB8" w:rsidRDefault="00E77A5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Pracoviště MŠ ŠAFAŘÍKOVKA – Šafaříkova 2539, 440 01 Louny</w:t>
      </w:r>
    </w:p>
    <w:p w14:paraId="2A948E6A" w14:textId="59325684" w:rsidR="00E77A5C" w:rsidRDefault="00E77A5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Pracoviště MŠ SLUNÍČKO</w:t>
      </w:r>
      <w:r w:rsidR="003F7CA8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 – Čs. Armády 2371, 440 01 Louny</w:t>
      </w:r>
    </w:p>
    <w:p w14:paraId="78DCD6F6" w14:textId="77777777" w:rsidR="003F7CA8" w:rsidRDefault="003F7CA8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</w:p>
    <w:p w14:paraId="7D6CF667" w14:textId="77777777" w:rsidR="003F7CA8" w:rsidRDefault="003F7CA8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</w:p>
    <w:p w14:paraId="7C96DAE9" w14:textId="4B2FA22A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lastRenderedPageBreak/>
        <w:t>Záměry v tabulce investičních záměrů byly upraveny takto:</w:t>
      </w:r>
    </w:p>
    <w:p w14:paraId="42590A7D" w14:textId="77777777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Mateřská škola Louny, Šafaříkova 2539, příspěvková organizace</w:t>
      </w:r>
    </w:p>
    <w:p w14:paraId="6CF44256" w14:textId="77777777" w:rsidR="00925B7C" w:rsidRPr="00925B7C" w:rsidRDefault="00925B7C" w:rsidP="00925B7C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>Pracoviště SLUNÍČKO</w:t>
      </w:r>
    </w:p>
    <w:p w14:paraId="71A1D0C7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Venkovní učebna celoroční – není aktuální</w:t>
      </w:r>
    </w:p>
    <w:p w14:paraId="67D36617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Venkovní tělocvična – není aktuální</w:t>
      </w:r>
    </w:p>
    <w:p w14:paraId="34006DAD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Oplocení pozemku – zůstává</w:t>
      </w:r>
    </w:p>
    <w:p w14:paraId="0F7C6037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Odizolování budovy – nový záměr</w:t>
      </w:r>
    </w:p>
    <w:p w14:paraId="3183D3B5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podlah ve třídách – nový záměr</w:t>
      </w:r>
    </w:p>
    <w:p w14:paraId="295D834C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Výměna dveří v interiéru – nový záměr</w:t>
      </w:r>
    </w:p>
    <w:p w14:paraId="0382CB76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Instalace úsporného osvětlení – nový záměr</w:t>
      </w:r>
    </w:p>
    <w:p w14:paraId="4BC420F8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Sádrokartonové podhledy – nový záměr</w:t>
      </w:r>
    </w:p>
    <w:p w14:paraId="3E319F4A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podlah – nový záměr</w:t>
      </w:r>
    </w:p>
    <w:p w14:paraId="10B8A184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jídelního výtahu – nový záměr</w:t>
      </w:r>
    </w:p>
    <w:p w14:paraId="1619114F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vzduchotechniky – nový záměr</w:t>
      </w:r>
    </w:p>
    <w:p w14:paraId="5AB9BAB2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Zahradní prvky – nový záměr</w:t>
      </w:r>
    </w:p>
    <w:p w14:paraId="223C24F1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Koloběžková dráha – nový záměr</w:t>
      </w:r>
    </w:p>
    <w:p w14:paraId="78620910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Zastínění terasy – nový záměr</w:t>
      </w:r>
    </w:p>
    <w:p w14:paraId="6402B102" w14:textId="30860E3F" w:rsidR="00925B7C" w:rsidRPr="00925B7C" w:rsidRDefault="00925B7C" w:rsidP="00925B7C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 xml:space="preserve">Pracoviště </w:t>
      </w:r>
      <w:r w:rsidR="003F7CA8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>ŠAFAŘÍKOVKA</w:t>
      </w:r>
    </w:p>
    <w:p w14:paraId="564D7FDA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Bezbariérový vstup do školy – zůstává</w:t>
      </w:r>
    </w:p>
    <w:p w14:paraId="762EBE23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Zahradní úpravy, Hmatový chodník, hmyzí hotel, </w:t>
      </w:r>
      <w:proofErr w:type="spellStart"/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broukoviště</w:t>
      </w:r>
      <w:proofErr w:type="spellEnd"/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 – zůstává</w:t>
      </w:r>
    </w:p>
    <w:p w14:paraId="7A412CC9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Oplocení areálu MŠ – v realizaci</w:t>
      </w:r>
    </w:p>
    <w:p w14:paraId="316026C3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přístřešků a zábradlí – nový záměr</w:t>
      </w:r>
    </w:p>
    <w:p w14:paraId="50BBD789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podlah, schodů a zábradlí – nový záměr</w:t>
      </w:r>
    </w:p>
    <w:p w14:paraId="514894A9" w14:textId="77777777" w:rsidR="00925B7C" w:rsidRPr="00925B7C" w:rsidRDefault="00925B7C" w:rsidP="00925B7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podlah ve třídách – nový záměr</w:t>
      </w:r>
    </w:p>
    <w:p w14:paraId="3C33FE06" w14:textId="77777777" w:rsidR="007679C7" w:rsidRDefault="007679C7" w:rsidP="00925B7C">
      <w:pPr>
        <w:widowControl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87BF4D4" w14:textId="22E4BD04" w:rsidR="00925B7C" w:rsidRPr="00925B7C" w:rsidRDefault="00925B7C" w:rsidP="00925B7C">
      <w:pPr>
        <w:widowControl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Mateřská škola Louny, Fügnerova 1371, příspěvková organizace</w:t>
      </w:r>
    </w:p>
    <w:p w14:paraId="766C5642" w14:textId="77777777" w:rsidR="00925B7C" w:rsidRPr="00925B7C" w:rsidRDefault="00925B7C" w:rsidP="00925B7C">
      <w:pPr>
        <w:widowControl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E9F4EDB" w14:textId="77777777" w:rsidR="007679C7" w:rsidRDefault="007679C7" w:rsidP="007679C7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V rámci optimalizace mateřských škol v Lounech došlo ke spojení těchto mateřských škol:</w:t>
      </w:r>
    </w:p>
    <w:p w14:paraId="0B1BDCED" w14:textId="29A2CFFC" w:rsidR="007679C7" w:rsidRDefault="007679C7" w:rsidP="007679C7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Mateřská škola Louny, Fügnerova 1371,</w:t>
      </w:r>
      <w:r w:rsidR="00CF52E0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příspěvková organizace  </w:t>
      </w:r>
    </w:p>
    <w:p w14:paraId="3CBF4509" w14:textId="77777777" w:rsidR="009F77D8" w:rsidRPr="009F77D8" w:rsidRDefault="009F77D8" w:rsidP="009F77D8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F77D8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Mateřská škola Louny, Dykova 2210, příspěvková organizace</w:t>
      </w:r>
    </w:p>
    <w:p w14:paraId="5499B8A1" w14:textId="77777777" w:rsidR="007679C7" w:rsidRPr="00E77A5C" w:rsidRDefault="007679C7" w:rsidP="007679C7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E77A5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Nově obě zařízení zastřešuje název: </w:t>
      </w:r>
    </w:p>
    <w:p w14:paraId="5890E3CC" w14:textId="77777777" w:rsidR="00923B63" w:rsidRPr="00923B63" w:rsidRDefault="00923B63" w:rsidP="00923B63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</w:pPr>
      <w:r w:rsidRPr="00923B63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>Mateřská škola Louny, Fügnerova 1371, příspěvková organizace</w:t>
      </w:r>
    </w:p>
    <w:p w14:paraId="26C32B77" w14:textId="29080FFA" w:rsidR="007679C7" w:rsidRDefault="007679C7" w:rsidP="007679C7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Pracoviště MŠ </w:t>
      </w:r>
      <w:r w:rsidR="00923B63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MAŠINKA LOUNY – Dykova 2210, 440 01 Louny</w:t>
      </w:r>
    </w:p>
    <w:p w14:paraId="28673725" w14:textId="4C7FE3DF" w:rsidR="007679C7" w:rsidRDefault="007679C7" w:rsidP="007679C7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Pracoviště MŠ </w:t>
      </w:r>
      <w:r w:rsidR="00923B63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FÜGNERKA </w:t>
      </w:r>
      <w:r w:rsidR="00F8526E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–</w:t>
      </w:r>
      <w:r w:rsidR="00923B63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 Fügnerova</w:t>
      </w:r>
      <w:r w:rsidR="00F8526E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 1371, 440 01 Louny</w:t>
      </w:r>
    </w:p>
    <w:p w14:paraId="33541B0F" w14:textId="77777777" w:rsidR="00F8526E" w:rsidRDefault="00F8526E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</w:p>
    <w:p w14:paraId="35CC815E" w14:textId="77777777" w:rsidR="00F8526E" w:rsidRDefault="00F8526E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</w:p>
    <w:p w14:paraId="6AFEDAAF" w14:textId="77777777" w:rsidR="00F8526E" w:rsidRDefault="00F8526E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</w:p>
    <w:p w14:paraId="6F3EA643" w14:textId="018BCB31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lastRenderedPageBreak/>
        <w:t>Záměry v tabulce investičních záměrů byly upraveny takto:</w:t>
      </w:r>
    </w:p>
    <w:p w14:paraId="517D4EF3" w14:textId="77777777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Mateřská škola Louny, Fügnerova 1371, příspěvková organizace</w:t>
      </w:r>
    </w:p>
    <w:p w14:paraId="4F4AAECC" w14:textId="2A06A8D5" w:rsidR="00925B7C" w:rsidRPr="00925B7C" w:rsidRDefault="00925B7C" w:rsidP="00925B7C">
      <w:pPr>
        <w:widowControl/>
        <w:numPr>
          <w:ilvl w:val="0"/>
          <w:numId w:val="37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 xml:space="preserve">Pracoviště </w:t>
      </w:r>
      <w:r w:rsidR="00B7004B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 xml:space="preserve">MŠ </w:t>
      </w:r>
      <w:proofErr w:type="spellStart"/>
      <w:r w:rsidR="00B7004B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>Fügnerka</w:t>
      </w:r>
      <w:proofErr w:type="spellEnd"/>
    </w:p>
    <w:p w14:paraId="7F209EDF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Úprava zeleně – zrealizováno</w:t>
      </w:r>
    </w:p>
    <w:p w14:paraId="217BDE41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Bezbariérovost – neaktuální záměr</w:t>
      </w:r>
    </w:p>
    <w:p w14:paraId="280A263A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MŠ Fügnerova 1668, zahrada – zrealizováno</w:t>
      </w:r>
    </w:p>
    <w:p w14:paraId="286944E8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MŠ Fügnerova 1668, kuchyň – zůstává</w:t>
      </w:r>
    </w:p>
    <w:p w14:paraId="698536D8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Celková rekonstrukce střechy – nový záměr</w:t>
      </w:r>
    </w:p>
    <w:p w14:paraId="3695F002" w14:textId="772E29DB" w:rsidR="00925B7C" w:rsidRPr="00925B7C" w:rsidRDefault="00925B7C" w:rsidP="00925B7C">
      <w:pPr>
        <w:widowControl/>
        <w:numPr>
          <w:ilvl w:val="0"/>
          <w:numId w:val="37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 xml:space="preserve">Pracoviště </w:t>
      </w:r>
      <w:r w:rsidR="008C431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lang w:eastAsia="en-US"/>
          <w14:ligatures w14:val="standardContextual"/>
        </w:rPr>
        <w:t>MŠ Mašinka Louny</w:t>
      </w:r>
    </w:p>
    <w:p w14:paraId="31255A03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Soubor větších a vyšších herních soustav na horní část zahrady – zůstává</w:t>
      </w:r>
    </w:p>
    <w:p w14:paraId="00FB0467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Venkovní terasa MŠ včetně zastřešení – zůstává</w:t>
      </w:r>
    </w:p>
    <w:p w14:paraId="38E498B1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Interaktivní zahrada a pevné hřiště s prvky k rozvoji pohyb. Dovedností – zůstává</w:t>
      </w:r>
    </w:p>
    <w:p w14:paraId="34C29DC3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Multifunkční hřiště – zůstává</w:t>
      </w:r>
    </w:p>
    <w:p w14:paraId="292B1084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Celková obnova oplocení kolem areálu školy včetně nové podezdívky – zrealizováno</w:t>
      </w:r>
    </w:p>
    <w:p w14:paraId="74256726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Bezpečná škola – zůstává</w:t>
      </w:r>
    </w:p>
    <w:p w14:paraId="59F31CC8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Zateplení budovy – nový záměr</w:t>
      </w:r>
    </w:p>
    <w:p w14:paraId="04B47B79" w14:textId="77777777" w:rsidR="008C431C" w:rsidRDefault="008C431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5EA407C9" w14:textId="4108ABD2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Mateřská škola speciální Louny, Školní 2428, příspěvková organizace</w:t>
      </w:r>
    </w:p>
    <w:p w14:paraId="55CB8FC5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Interaktivní tabule – zrealizováno</w:t>
      </w:r>
    </w:p>
    <w:p w14:paraId="7D576C07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Oprava teras u dvou tříd, oprava chodníků – nový záměr</w:t>
      </w:r>
    </w:p>
    <w:p w14:paraId="1DD8453A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střechy – nový záměr</w:t>
      </w:r>
    </w:p>
    <w:p w14:paraId="3D9AD1B2" w14:textId="77777777" w:rsidR="008C431C" w:rsidRDefault="008C431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CE47F24" w14:textId="1AF17ED1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Mateřská škola Peruc, okres Louny, příspěvková organizace</w:t>
      </w:r>
    </w:p>
    <w:p w14:paraId="34EE3CFA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sklepních prostor – třída – nový záměr</w:t>
      </w:r>
    </w:p>
    <w:p w14:paraId="32A625CD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Plot – směr nad školkou k parku – nový záměr</w:t>
      </w:r>
    </w:p>
    <w:p w14:paraId="2B05014A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Výměna střešní krytiny – nový záměr</w:t>
      </w:r>
    </w:p>
    <w:p w14:paraId="7A0F4939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Snížení stropů – výměna veškerého osvětlení za úsporné – nový záměr</w:t>
      </w:r>
    </w:p>
    <w:p w14:paraId="37790BA4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Altán na zahradu – nový záměr</w:t>
      </w:r>
    </w:p>
    <w:p w14:paraId="707D0A8F" w14:textId="77777777" w:rsidR="008C431C" w:rsidRDefault="008C431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9C056D7" w14:textId="776B7539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Mateřská škola Louny, V Domcích 2427, příspěvková organizace</w:t>
      </w:r>
    </w:p>
    <w:p w14:paraId="22D03BCA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Oplocení </w:t>
      </w:r>
      <w:proofErr w:type="gramStart"/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>zahrady  -</w:t>
      </w:r>
      <w:proofErr w:type="gramEnd"/>
      <w:r w:rsidRPr="00925B7C"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eastAsia="en-US"/>
          <w14:ligatures w14:val="standardContextual"/>
        </w:rPr>
        <w:t xml:space="preserve"> zrealizováno</w:t>
      </w:r>
    </w:p>
    <w:p w14:paraId="29928B60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Oprava rozvodů v kuchyňce ve třídě Rybiček (levý pavilon 2.patro) – nový záměr</w:t>
      </w:r>
    </w:p>
    <w:p w14:paraId="75F9B74A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Výměna podlahových krytin (levý pavilon, 2.patro) – nový záměr</w:t>
      </w:r>
    </w:p>
    <w:p w14:paraId="07F994C9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Oprava vrat u hlavního vstupu do areálu školy – nový záměr</w:t>
      </w:r>
    </w:p>
    <w:p w14:paraId="0CCDA316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Výměna vstupních dveří (třída Rybičky) – nový záměr</w:t>
      </w:r>
    </w:p>
    <w:p w14:paraId="47F64215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Oprava zídek u plotu kolem MŠ – nový záměr</w:t>
      </w:r>
    </w:p>
    <w:p w14:paraId="4D51F738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Oprava chodníku a asfaltu před budovou MŠ – nový záměr</w:t>
      </w:r>
    </w:p>
    <w:p w14:paraId="28B459BB" w14:textId="77777777" w:rsidR="008C431C" w:rsidRDefault="008C431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5C860625" w14:textId="080AFDB9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Základní škola a Mateřská škola Domoušice</w:t>
      </w:r>
    </w:p>
    <w:p w14:paraId="1CA69B60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000000" w:themeColor="text1"/>
          <w:kern w:val="2"/>
          <w:sz w:val="22"/>
          <w:szCs w:val="22"/>
          <w:lang w:eastAsia="en-US"/>
          <w14:ligatures w14:val="standardContextual"/>
        </w:rPr>
        <w:t>Interaktivní zahrada školy ZŠ – zrealizováno</w:t>
      </w:r>
    </w:p>
    <w:p w14:paraId="3EA374DC" w14:textId="77777777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</w:p>
    <w:p w14:paraId="1FC70499" w14:textId="77777777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Základní škola a Mateřská škola Kpt. Otakara Jaroše Louny, 28. října 2173, příspěvková organizace</w:t>
      </w:r>
    </w:p>
    <w:p w14:paraId="310831E8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000000" w:themeColor="text1"/>
          <w:kern w:val="2"/>
          <w:sz w:val="22"/>
          <w:szCs w:val="22"/>
          <w:lang w:eastAsia="en-US"/>
          <w14:ligatures w14:val="standardContextual"/>
        </w:rPr>
        <w:t>Oplocení areálu – zrealizováno</w:t>
      </w:r>
    </w:p>
    <w:p w14:paraId="226F6055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000000" w:themeColor="text1"/>
          <w:kern w:val="2"/>
          <w:sz w:val="22"/>
          <w:szCs w:val="22"/>
          <w:lang w:eastAsia="en-US"/>
          <w14:ligatures w14:val="standardContextual"/>
        </w:rPr>
        <w:t>Modernizace a rozvoj učebny přírodopisu, sportovních aktivit, rekonstrukce skleníků a pořízení venkovní učebny – v realizaci</w:t>
      </w:r>
    </w:p>
    <w:p w14:paraId="25CF688F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000000" w:themeColor="text1"/>
          <w:kern w:val="2"/>
          <w:sz w:val="22"/>
          <w:szCs w:val="22"/>
          <w:lang w:eastAsia="en-US"/>
          <w14:ligatures w14:val="standardContextual"/>
        </w:rPr>
        <w:t>Výměna klimatizační jednotky pro bazén a jídelnu – v řešení</w:t>
      </w:r>
    </w:p>
    <w:p w14:paraId="20EAFAF6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Digitální hudební svět – nový záměr</w:t>
      </w:r>
    </w:p>
    <w:p w14:paraId="71AA6E01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Oprava multifunkčního hřiště – nový záměr</w:t>
      </w:r>
    </w:p>
    <w:p w14:paraId="324B16DF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Dostavba školní družiny – nový záměr</w:t>
      </w:r>
    </w:p>
    <w:p w14:paraId="05B94241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Kompletní rekonstrukce a modernizace laboratoře chemie</w:t>
      </w:r>
    </w:p>
    <w:p w14:paraId="2F2F77E7" w14:textId="77777777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</w:p>
    <w:p w14:paraId="4B17ACEA" w14:textId="77777777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Základní škola J.A. Komenského Louny, Pražská 101, příspěvková organizace</w:t>
      </w:r>
    </w:p>
    <w:p w14:paraId="6651583C" w14:textId="77777777" w:rsidR="00925B7C" w:rsidRPr="00925B7C" w:rsidRDefault="00925B7C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Rekonstrukce povrchu školního hřiště – nový záměr</w:t>
      </w:r>
    </w:p>
    <w:p w14:paraId="59B2DDB9" w14:textId="77777777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</w:p>
    <w:p w14:paraId="4C238030" w14:textId="14820A2E" w:rsidR="00883C10" w:rsidRPr="00925B7C" w:rsidRDefault="00883C10" w:rsidP="00883C10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 xml:space="preserve">Základní </w:t>
      </w:r>
      <w:r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umělecká škola Louny</w:t>
      </w:r>
      <w:r w:rsidRPr="00925B7C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 xml:space="preserve">, </w:t>
      </w:r>
      <w:r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 xml:space="preserve">Poděbradova 610, </w:t>
      </w:r>
      <w:r w:rsidRPr="00925B7C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příspěvková organizace</w:t>
      </w:r>
    </w:p>
    <w:p w14:paraId="08F999E4" w14:textId="49334BB7" w:rsidR="00883C10" w:rsidRDefault="00883C10" w:rsidP="00883C10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Stavební úpravy tříd, vč. vybavení a digitálních technologií</w:t>
      </w:r>
    </w:p>
    <w:p w14:paraId="60978653" w14:textId="264CD8C8" w:rsidR="00A859CA" w:rsidRDefault="00A859CA" w:rsidP="00883C10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Půdní vestavba budovy 609</w:t>
      </w:r>
    </w:p>
    <w:p w14:paraId="48DBD080" w14:textId="09F25C56" w:rsidR="00A859CA" w:rsidRPr="00925B7C" w:rsidRDefault="00A859CA" w:rsidP="00883C10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Půdní vestavba budovy 610</w:t>
      </w:r>
    </w:p>
    <w:p w14:paraId="38F7857E" w14:textId="2A81112E" w:rsidR="00856D75" w:rsidRDefault="00856D75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5A9FFB1E" w14:textId="77777777" w:rsidR="00856D75" w:rsidRDefault="00856D75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081417C1" w14:textId="77777777" w:rsidR="00CB6C8E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0E537970" w14:textId="77777777" w:rsidR="002E1493" w:rsidRDefault="002E1493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7DDC153C" w14:textId="77777777" w:rsidR="002E1493" w:rsidRDefault="002E1493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2CE661F1" w14:textId="77777777" w:rsidR="002E1493" w:rsidRDefault="002E1493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0A195C60" w14:textId="77777777" w:rsidR="008C431C" w:rsidRDefault="008C431C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4555197F" w14:textId="77777777" w:rsidR="008C431C" w:rsidRDefault="008C431C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19591EAE" w14:textId="77777777" w:rsidR="008C431C" w:rsidRDefault="008C431C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4E32A870" w14:textId="77777777" w:rsidR="008C431C" w:rsidRDefault="008C431C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7CF8A325" w14:textId="77777777" w:rsidR="008C431C" w:rsidRDefault="008C431C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710CABAD" w14:textId="77777777" w:rsidR="002E1493" w:rsidRDefault="002E1493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sdt>
      <w:sdtPr>
        <w:rPr>
          <w:rFonts w:ascii="Arial" w:eastAsia="Arial" w:hAnsi="Arial" w:cs="Times New Roman"/>
          <w:noProof/>
          <w:color w:val="auto"/>
          <w:sz w:val="24"/>
          <w:szCs w:val="20"/>
        </w:rPr>
        <w:id w:val="747230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E2ADF9" w14:textId="3AC6EED2" w:rsidR="00CB6C8E" w:rsidRDefault="00CB6C8E">
          <w:pPr>
            <w:pStyle w:val="Nadpisobsahu"/>
          </w:pPr>
          <w:r>
            <w:t>Obsah</w:t>
          </w:r>
        </w:p>
        <w:p w14:paraId="6F8F0A8A" w14:textId="77777777" w:rsidR="00CB6C8E" w:rsidRDefault="00CB6C8E" w:rsidP="00CB6C8E"/>
        <w:p w14:paraId="1C9E9338" w14:textId="77777777" w:rsidR="00CB6C8E" w:rsidRPr="00CB6C8E" w:rsidRDefault="00CB6C8E" w:rsidP="00CB6C8E"/>
        <w:p w14:paraId="3C8D4E5D" w14:textId="6A99E008" w:rsidR="00CB6C8E" w:rsidRPr="00CB6C8E" w:rsidRDefault="00CB6C8E">
          <w:pPr>
            <w:pStyle w:val="Obsah1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978157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1 Vize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_Toc139978157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E47513">
              <w:rPr>
                <w:rFonts w:ascii="Calibri" w:hAnsi="Calibri" w:cs="Calibri"/>
                <w:webHidden/>
                <w:sz w:val="22"/>
                <w:szCs w:val="22"/>
              </w:rPr>
              <w:t>7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140417AF" w14:textId="6B96BD94" w:rsidR="00CB6C8E" w:rsidRPr="00CB6C8E" w:rsidRDefault="00CB6C8E">
          <w:pPr>
            <w:pStyle w:val="Obsah1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58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2 Zapojení aktérů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_Toc139978158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E47513">
              <w:rPr>
                <w:rFonts w:ascii="Calibri" w:hAnsi="Calibri" w:cs="Calibri"/>
                <w:webHidden/>
                <w:sz w:val="22"/>
                <w:szCs w:val="22"/>
              </w:rPr>
              <w:t>7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7C0D5C81" w14:textId="21A9619A" w:rsidR="00CB6C8E" w:rsidRPr="00CB6C8E" w:rsidRDefault="00CB6C8E">
          <w:pPr>
            <w:pStyle w:val="Obsah1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59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 Priority a cíle v území realizace MAP ORP Louny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_Toc139978159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E47513">
              <w:rPr>
                <w:rFonts w:ascii="Calibri" w:hAnsi="Calibri" w:cs="Calibri"/>
                <w:webHidden/>
                <w:sz w:val="22"/>
                <w:szCs w:val="22"/>
              </w:rPr>
              <w:t>13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27A2A917" w14:textId="50CA4E5B" w:rsidR="00CB6C8E" w:rsidRPr="00CB6C8E" w:rsidRDefault="00CB6C8E">
          <w:pPr>
            <w:pStyle w:val="Obsah2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60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3.1 Priority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_Toc139978160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E47513">
              <w:rPr>
                <w:rFonts w:ascii="Calibri" w:hAnsi="Calibri" w:cs="Calibri"/>
                <w:webHidden/>
                <w:sz w:val="22"/>
                <w:szCs w:val="22"/>
              </w:rPr>
              <w:t>13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263DA44F" w14:textId="300F6F12" w:rsidR="00CB6C8E" w:rsidRPr="00CB6C8E" w:rsidRDefault="00CB6C8E">
          <w:pPr>
            <w:pStyle w:val="Obsah2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61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3.2 Cíle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_Toc139978161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E47513">
              <w:rPr>
                <w:rFonts w:ascii="Calibri" w:hAnsi="Calibri" w:cs="Calibri"/>
                <w:webHidden/>
                <w:sz w:val="22"/>
                <w:szCs w:val="22"/>
              </w:rPr>
              <w:t>14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25D53315" w14:textId="0469D03D" w:rsidR="00CB6C8E" w:rsidRPr="00CB6C8E" w:rsidRDefault="00CB6C8E">
          <w:pPr>
            <w:pStyle w:val="Obsah2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62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3.3 Popis priorit a cílů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_Toc139978162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E47513">
              <w:rPr>
                <w:rFonts w:ascii="Calibri" w:hAnsi="Calibri" w:cs="Calibri"/>
                <w:webHidden/>
                <w:sz w:val="22"/>
                <w:szCs w:val="22"/>
              </w:rPr>
              <w:t>15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7F1571EF" w14:textId="25D2ABBE" w:rsidR="00CB6C8E" w:rsidRPr="00CB6C8E" w:rsidRDefault="00CB6C8E">
          <w:pPr>
            <w:pStyle w:val="Obsah2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63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3.4 Vazby cílů na témata MAP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_Toc139978163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E47513">
              <w:rPr>
                <w:rFonts w:ascii="Calibri" w:hAnsi="Calibri" w:cs="Calibri"/>
                <w:webHidden/>
                <w:sz w:val="22"/>
                <w:szCs w:val="22"/>
              </w:rPr>
              <w:t>29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74C0DEB3" w14:textId="45CF4D6F" w:rsidR="00CB6C8E" w:rsidRDefault="00CB6C8E">
          <w:pPr>
            <w:pStyle w:val="Obsah1"/>
            <w:tabs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139978164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4  Referenční rámec – přehled priorit, cílů a indikátorů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_Toc139978164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E47513">
              <w:rPr>
                <w:rFonts w:ascii="Calibri" w:hAnsi="Calibri" w:cs="Calibri"/>
                <w:webHidden/>
                <w:sz w:val="22"/>
                <w:szCs w:val="22"/>
              </w:rPr>
              <w:t>31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4757425A" w14:textId="70121B55" w:rsidR="00304D05" w:rsidRPr="00304D05" w:rsidRDefault="00304D05" w:rsidP="00304D05">
          <w:pPr>
            <w:rPr>
              <w:rFonts w:ascii="Calibri" w:hAnsi="Calibri" w:cs="Calibri"/>
              <w:sz w:val="22"/>
              <w:szCs w:val="22"/>
            </w:rPr>
          </w:pPr>
          <w:r w:rsidRPr="00304D05">
            <w:rPr>
              <w:rFonts w:ascii="Calibri" w:hAnsi="Calibri" w:cs="Calibri"/>
              <w:sz w:val="22"/>
              <w:szCs w:val="22"/>
            </w:rPr>
            <w:t>5. Přílohy - tabulky investičních priorit na období 2021 - 2027</w:t>
          </w:r>
          <w:r w:rsidR="00636B2E">
            <w:rPr>
              <w:rFonts w:ascii="Calibri" w:hAnsi="Calibri" w:cs="Calibri"/>
              <w:sz w:val="22"/>
              <w:szCs w:val="22"/>
            </w:rPr>
            <w:t>………………………………………………………….33</w:t>
          </w:r>
        </w:p>
        <w:p w14:paraId="5139138E" w14:textId="262C630E" w:rsidR="00CB6C8E" w:rsidRDefault="00CB6C8E">
          <w:r>
            <w:rPr>
              <w:b/>
              <w:bCs/>
            </w:rPr>
            <w:fldChar w:fldCharType="end"/>
          </w:r>
        </w:p>
      </w:sdtContent>
    </w:sdt>
    <w:p w14:paraId="7B6112C0" w14:textId="77777777" w:rsidR="00CB6C8E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22FDA252" w14:textId="77777777" w:rsidR="00CB6C8E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45B580FB" w14:textId="77777777" w:rsidR="00CB6C8E" w:rsidRPr="003B3120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31DBAB2B" w14:textId="77777777" w:rsidR="003B3120" w:rsidRDefault="003B3120" w:rsidP="003B3120"/>
    <w:p w14:paraId="22AC4486" w14:textId="77777777" w:rsidR="00CB6C8E" w:rsidRDefault="00CB6C8E" w:rsidP="003B3120"/>
    <w:p w14:paraId="7ABE728F" w14:textId="77777777" w:rsidR="00CB6C8E" w:rsidRDefault="00CB6C8E" w:rsidP="003B3120"/>
    <w:p w14:paraId="6DDEB7AB" w14:textId="77777777" w:rsidR="00CB6C8E" w:rsidRDefault="00CB6C8E" w:rsidP="003B3120"/>
    <w:p w14:paraId="73B4F2CB" w14:textId="77777777" w:rsidR="00CB6C8E" w:rsidRDefault="00CB6C8E" w:rsidP="003B3120"/>
    <w:p w14:paraId="55935224" w14:textId="77777777" w:rsidR="00CB6C8E" w:rsidRDefault="00CB6C8E" w:rsidP="003B3120"/>
    <w:p w14:paraId="6C2A28B4" w14:textId="77777777" w:rsidR="00CB6C8E" w:rsidRDefault="00CB6C8E" w:rsidP="003B3120"/>
    <w:p w14:paraId="2C093659" w14:textId="77777777" w:rsidR="00CB6C8E" w:rsidRDefault="00CB6C8E" w:rsidP="003B3120"/>
    <w:p w14:paraId="1C9D55BE" w14:textId="77777777" w:rsidR="00CB6C8E" w:rsidRDefault="00CB6C8E" w:rsidP="003B3120"/>
    <w:p w14:paraId="5AA663A2" w14:textId="77777777" w:rsidR="00CB6C8E" w:rsidRDefault="00CB6C8E" w:rsidP="003B3120"/>
    <w:p w14:paraId="6F6918EA" w14:textId="77777777" w:rsidR="00CB6C8E" w:rsidRDefault="00CB6C8E" w:rsidP="003B3120"/>
    <w:p w14:paraId="5F008DFA" w14:textId="77777777" w:rsidR="00CB6C8E" w:rsidRDefault="00CB6C8E" w:rsidP="003B3120"/>
    <w:p w14:paraId="7FC70B70" w14:textId="77777777" w:rsidR="00CB6C8E" w:rsidRDefault="00CB6C8E" w:rsidP="003B3120"/>
    <w:p w14:paraId="5BD1C84B" w14:textId="77777777" w:rsidR="00F95483" w:rsidRDefault="00F95483" w:rsidP="003B3120"/>
    <w:p w14:paraId="3B050DB6" w14:textId="77777777" w:rsidR="00F95483" w:rsidRDefault="00F95483" w:rsidP="003B3120"/>
    <w:p w14:paraId="1D3A4E41" w14:textId="77777777" w:rsidR="00F95483" w:rsidRDefault="00F95483" w:rsidP="003B3120"/>
    <w:p w14:paraId="6E7414AE" w14:textId="1C76FDD5" w:rsidR="003B3120" w:rsidRPr="00562C2E" w:rsidRDefault="003B3120" w:rsidP="003B3120">
      <w:pPr>
        <w:pStyle w:val="Nadpis1"/>
        <w:rPr>
          <w:b/>
          <w:bCs/>
          <w:color w:val="222A35" w:themeColor="text2" w:themeShade="80"/>
        </w:rPr>
      </w:pPr>
      <w:bookmarkStart w:id="1" w:name="_Toc139978157"/>
      <w:bookmarkStart w:id="2" w:name="_Hlk136420769"/>
      <w:bookmarkStart w:id="3" w:name="_Hlk135652935"/>
      <w:r w:rsidRPr="00562C2E">
        <w:rPr>
          <w:b/>
          <w:bCs/>
          <w:color w:val="222A35" w:themeColor="text2" w:themeShade="80"/>
        </w:rPr>
        <w:lastRenderedPageBreak/>
        <w:t>1 Vize</w:t>
      </w:r>
      <w:bookmarkEnd w:id="1"/>
    </w:p>
    <w:p w14:paraId="64683EDF" w14:textId="48FF7DB3" w:rsidR="00D7232E" w:rsidRPr="00662E6B" w:rsidRDefault="00D7232E" w:rsidP="00D7232E">
      <w:pPr>
        <w:rPr>
          <w:color w:val="FF0000"/>
        </w:rPr>
      </w:pPr>
      <w:r>
        <w:rPr>
          <w:color w:val="FF0000"/>
        </w:rPr>
        <w:t xml:space="preserve">(Tato kapitola </w:t>
      </w:r>
      <w:r w:rsidR="002E1493">
        <w:rPr>
          <w:color w:val="FF0000"/>
        </w:rPr>
        <w:t xml:space="preserve">nebyla </w:t>
      </w:r>
      <w:r>
        <w:rPr>
          <w:color w:val="FF0000"/>
        </w:rPr>
        <w:t>doposud aktualizována)</w:t>
      </w:r>
    </w:p>
    <w:p w14:paraId="2A8EB907" w14:textId="77777777" w:rsidR="003B3120" w:rsidRPr="003B3120" w:rsidRDefault="003B3120" w:rsidP="003B3120"/>
    <w:p w14:paraId="1B5642B6" w14:textId="77777777" w:rsidR="003B3120" w:rsidRPr="003B3120" w:rsidRDefault="003B3120" w:rsidP="003B3120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58987197" w14:textId="764A4C19" w:rsidR="003B3120" w:rsidRPr="003B3120" w:rsidRDefault="003B3120" w:rsidP="003B3120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B3120">
        <w:rPr>
          <w:rFonts w:ascii="Calibri" w:hAnsi="Calibri" w:cs="Calibri"/>
          <w:iCs/>
          <w:sz w:val="22"/>
          <w:szCs w:val="22"/>
        </w:rPr>
        <w:t>Kvalitní, efektivní, dostupné a inkluzivní vzdělávání  v městských i venkovských školách realizované kvalifikovanými, kreativními a především motivovanými pedagogy, využívajícími moderní metody a přístupy k výuce.</w:t>
      </w:r>
    </w:p>
    <w:p w14:paraId="6B4AA417" w14:textId="77777777" w:rsidR="003B3120" w:rsidRPr="003B3120" w:rsidRDefault="003B3120" w:rsidP="003B3120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2985F853" w14:textId="77777777" w:rsidR="003B3120" w:rsidRPr="003B3120" w:rsidRDefault="003B3120" w:rsidP="003B3120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B3120">
        <w:rPr>
          <w:rFonts w:ascii="Calibri" w:hAnsi="Calibri" w:cs="Calibri"/>
          <w:iCs/>
          <w:sz w:val="22"/>
          <w:szCs w:val="22"/>
        </w:rPr>
        <w:t>Spolupracující síť moderně vybavených školských zařízení předškolního a základního vzdělávání a zařízení neformálního a mimoškolního vzdělávání s fungujícím systémem sdílení zkušeností a prvků dobré praxe a to nejen na úrovni vedení školy, ale především na úrovni pedagogických pracovníků, rodičů žáků a dalších aktérů vzdělávacího procesu.</w:t>
      </w:r>
    </w:p>
    <w:p w14:paraId="13944645" w14:textId="77777777" w:rsidR="003B3120" w:rsidRPr="003B3120" w:rsidRDefault="003B3120" w:rsidP="003B3120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3A588ECC" w14:textId="77777777" w:rsidR="003B3120" w:rsidRDefault="003B3120" w:rsidP="003B3120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B3120">
        <w:rPr>
          <w:rFonts w:ascii="Calibri" w:hAnsi="Calibri" w:cs="Calibri"/>
          <w:iCs/>
          <w:sz w:val="22"/>
          <w:szCs w:val="22"/>
        </w:rPr>
        <w:t>Orientace na výchovu žáka směrem ke komplexní, tolerantní a produktivní osobnosti, respektující základní principy a svobody, schopné sdílet a předávat hodnoty dalším generacím s ohledem na trvalé uplatnění na trhu práce.</w:t>
      </w:r>
    </w:p>
    <w:bookmarkEnd w:id="2"/>
    <w:p w14:paraId="726AF7C1" w14:textId="77777777" w:rsidR="003B3120" w:rsidRPr="00AE65D9" w:rsidRDefault="003B3120" w:rsidP="003B3120">
      <w:pPr>
        <w:spacing w:line="276" w:lineRule="auto"/>
        <w:jc w:val="both"/>
        <w:rPr>
          <w:rFonts w:ascii="Calibri" w:hAnsi="Calibri" w:cs="Calibri"/>
          <w:i/>
          <w:color w:val="FF0000"/>
          <w:sz w:val="22"/>
          <w:szCs w:val="22"/>
        </w:rPr>
      </w:pPr>
    </w:p>
    <w:p w14:paraId="33ADBD0D" w14:textId="0D230A58" w:rsidR="003B3120" w:rsidRDefault="003B3120" w:rsidP="003B3120">
      <w:pPr>
        <w:pStyle w:val="Nadpis1"/>
        <w:rPr>
          <w:b/>
          <w:bCs/>
          <w:color w:val="323E4F" w:themeColor="text2" w:themeShade="BF"/>
        </w:rPr>
      </w:pPr>
      <w:bookmarkStart w:id="4" w:name="_Toc139978158"/>
      <w:bookmarkEnd w:id="3"/>
      <w:r w:rsidRPr="00562C2E">
        <w:rPr>
          <w:b/>
          <w:bCs/>
          <w:color w:val="222A35" w:themeColor="text2" w:themeShade="80"/>
        </w:rPr>
        <w:t>2 Zapojení aktérů</w:t>
      </w:r>
      <w:bookmarkEnd w:id="4"/>
      <w:r w:rsidRPr="003B3120">
        <w:rPr>
          <w:b/>
          <w:bCs/>
          <w:color w:val="323E4F" w:themeColor="text2" w:themeShade="BF"/>
        </w:rPr>
        <w:tab/>
      </w:r>
    </w:p>
    <w:p w14:paraId="46432B0E" w14:textId="77777777" w:rsidR="00CB6C8E" w:rsidRPr="00CB6C8E" w:rsidRDefault="00CB6C8E" w:rsidP="00CB6C8E"/>
    <w:p w14:paraId="0C6AD5F1" w14:textId="40FF830D" w:rsidR="003B3120" w:rsidRPr="00D8013F" w:rsidRDefault="003B3120" w:rsidP="003B3120">
      <w:pPr>
        <w:widowControl/>
        <w:spacing w:after="200" w:line="360" w:lineRule="auto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D8013F">
        <w:rPr>
          <w:rFonts w:ascii="Calibri" w:hAnsi="Calibri" w:cs="Calibri"/>
          <w:b/>
          <w:color w:val="000000" w:themeColor="text1"/>
          <w:sz w:val="22"/>
          <w:szCs w:val="22"/>
        </w:rPr>
        <w:t xml:space="preserve">Místní akční plán rozvoje vzdělávání </w:t>
      </w:r>
      <w:r w:rsidRPr="00AE65D9">
        <w:rPr>
          <w:rFonts w:ascii="Calibri" w:hAnsi="Calibri" w:cs="Calibri"/>
          <w:b/>
          <w:color w:val="FF0000"/>
          <w:sz w:val="22"/>
          <w:szCs w:val="22"/>
        </w:rPr>
        <w:t>ORP Louny</w:t>
      </w:r>
      <w:r w:rsidRPr="00AE65D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AE65D9" w:rsidRPr="00AE65D9">
        <w:rPr>
          <w:rFonts w:ascii="Calibri" w:hAnsi="Calibri" w:cs="Calibri"/>
          <w:b/>
          <w:color w:val="FF0000"/>
          <w:sz w:val="22"/>
          <w:szCs w:val="22"/>
        </w:rPr>
        <w:t>IV</w:t>
      </w:r>
      <w:r w:rsidR="007C0681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D8013F">
        <w:rPr>
          <w:rFonts w:ascii="Calibri" w:hAnsi="Calibri" w:cs="Calibri"/>
          <w:color w:val="000000" w:themeColor="text1"/>
          <w:sz w:val="22"/>
          <w:szCs w:val="22"/>
        </w:rPr>
        <w:t xml:space="preserve">(dále také jen </w:t>
      </w:r>
      <w:r w:rsidRPr="00D8013F">
        <w:rPr>
          <w:rFonts w:ascii="Calibri" w:hAnsi="Calibri" w:cs="Calibri"/>
          <w:i/>
          <w:color w:val="000000" w:themeColor="text1"/>
          <w:sz w:val="22"/>
          <w:szCs w:val="22"/>
        </w:rPr>
        <w:t>„MAP“</w:t>
      </w:r>
      <w:r w:rsidRPr="00D8013F">
        <w:rPr>
          <w:rFonts w:ascii="Calibri" w:hAnsi="Calibri" w:cs="Calibri"/>
          <w:color w:val="000000" w:themeColor="text1"/>
          <w:sz w:val="22"/>
          <w:szCs w:val="22"/>
        </w:rPr>
        <w:t xml:space="preserve">, „MAP Louny“ či </w:t>
      </w:r>
      <w:r w:rsidRPr="00D8013F">
        <w:rPr>
          <w:rFonts w:ascii="Calibri" w:hAnsi="Calibri" w:cs="Calibri"/>
          <w:i/>
          <w:color w:val="000000" w:themeColor="text1"/>
          <w:sz w:val="22"/>
          <w:szCs w:val="22"/>
        </w:rPr>
        <w:t xml:space="preserve">„MAP ORP Louny </w:t>
      </w:r>
      <w:r w:rsidR="00AE65D9" w:rsidRPr="00AE65D9">
        <w:rPr>
          <w:rFonts w:ascii="Calibri" w:hAnsi="Calibri" w:cs="Calibri"/>
          <w:i/>
          <w:color w:val="FF0000"/>
          <w:sz w:val="22"/>
          <w:szCs w:val="22"/>
        </w:rPr>
        <w:t>IV</w:t>
      </w:r>
      <w:r w:rsidRPr="00AE65D9">
        <w:rPr>
          <w:rFonts w:ascii="Calibri" w:hAnsi="Calibri" w:cs="Calibri"/>
          <w:i/>
          <w:color w:val="FF0000"/>
          <w:sz w:val="22"/>
          <w:szCs w:val="22"/>
        </w:rPr>
        <w:t>“</w:t>
      </w:r>
      <w:r w:rsidRPr="00AE65D9">
        <w:rPr>
          <w:rFonts w:ascii="Calibri" w:hAnsi="Calibri" w:cs="Calibri"/>
          <w:color w:val="FF0000"/>
          <w:sz w:val="22"/>
          <w:szCs w:val="22"/>
        </w:rPr>
        <w:t xml:space="preserve">) </w:t>
      </w:r>
      <w:r w:rsidRPr="00D8013F">
        <w:rPr>
          <w:rFonts w:ascii="Calibri" w:hAnsi="Calibri" w:cs="Calibri"/>
          <w:color w:val="000000" w:themeColor="text1"/>
          <w:sz w:val="22"/>
          <w:szCs w:val="22"/>
        </w:rPr>
        <w:t>je projektem, který navazuje na již realizované projekty MAP I, MAP II</w:t>
      </w:r>
      <w:r w:rsidR="00AE65D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65D9" w:rsidRPr="00AE65D9">
        <w:rPr>
          <w:rFonts w:ascii="Calibri" w:hAnsi="Calibri" w:cs="Calibri"/>
          <w:color w:val="FF0000"/>
          <w:sz w:val="22"/>
          <w:szCs w:val="22"/>
        </w:rPr>
        <w:t>MAP III</w:t>
      </w:r>
      <w:r w:rsidRPr="00AE65D9">
        <w:rPr>
          <w:rFonts w:ascii="Calibri" w:hAnsi="Calibri" w:cs="Calibri"/>
          <w:color w:val="FF0000"/>
          <w:sz w:val="22"/>
          <w:szCs w:val="22"/>
        </w:rPr>
        <w:t xml:space="preserve">  </w:t>
      </w:r>
      <w:r w:rsidRPr="00D8013F">
        <w:rPr>
          <w:rFonts w:ascii="Calibri" w:hAnsi="Calibri" w:cs="Calibri"/>
          <w:color w:val="000000" w:themeColor="text1"/>
          <w:sz w:val="22"/>
          <w:szCs w:val="22"/>
        </w:rPr>
        <w:t xml:space="preserve">v rámci kterých vznikl a byl aktualizován dokument </w:t>
      </w:r>
      <w:r w:rsidRPr="00D8013F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Místní akční plán rozvoje vzdělávání ORP Louny, který nyní v průběhu realizace projektu </w:t>
      </w:r>
      <w:r w:rsidRPr="00AE65D9">
        <w:rPr>
          <w:rFonts w:ascii="Calibri" w:hAnsi="Calibri" w:cs="Calibri"/>
          <w:b/>
          <w:i/>
          <w:color w:val="FF0000"/>
          <w:sz w:val="22"/>
          <w:szCs w:val="22"/>
        </w:rPr>
        <w:t xml:space="preserve">MAP </w:t>
      </w:r>
      <w:r w:rsidR="00AE65D9" w:rsidRPr="00AE65D9">
        <w:rPr>
          <w:rFonts w:ascii="Calibri" w:hAnsi="Calibri" w:cs="Calibri"/>
          <w:b/>
          <w:i/>
          <w:color w:val="FF0000"/>
          <w:sz w:val="22"/>
          <w:szCs w:val="22"/>
        </w:rPr>
        <w:t>IV</w:t>
      </w:r>
      <w:r w:rsidRPr="00AE65D9">
        <w:rPr>
          <w:rFonts w:ascii="Calibri" w:hAnsi="Calibri" w:cs="Calibri"/>
          <w:b/>
          <w:i/>
          <w:color w:val="FF0000"/>
          <w:sz w:val="22"/>
          <w:szCs w:val="22"/>
        </w:rPr>
        <w:t xml:space="preserve"> </w:t>
      </w:r>
      <w:r w:rsidRPr="00D8013F">
        <w:rPr>
          <w:rFonts w:ascii="Calibri" w:hAnsi="Calibri" w:cs="Calibri"/>
          <w:b/>
          <w:i/>
          <w:color w:val="000000" w:themeColor="text1"/>
          <w:sz w:val="22"/>
          <w:szCs w:val="22"/>
        </w:rPr>
        <w:t>podléhá postupně relevantní aktualizaci.</w:t>
      </w:r>
    </w:p>
    <w:p w14:paraId="799E3E03" w14:textId="22EDA429" w:rsidR="003B3120" w:rsidRDefault="003B3120" w:rsidP="003B3120">
      <w:pPr>
        <w:widowControl/>
        <w:spacing w:after="20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6C3D">
        <w:rPr>
          <w:rFonts w:ascii="Calibri" w:hAnsi="Calibri" w:cs="Calibri"/>
          <w:color w:val="000000"/>
          <w:sz w:val="22"/>
          <w:szCs w:val="22"/>
        </w:rPr>
        <w:t xml:space="preserve">Projekt je primárně zaměřen na rozvoj předškolního, základního a také neformálního a zájmového vzdělávání dětí a žáků do věku 15 let na území správního obvodu obce s rozšířenou působností Louny. Hlavním cílem projektu  </w:t>
      </w:r>
      <w:r w:rsidRPr="00C65463">
        <w:rPr>
          <w:rFonts w:ascii="Calibri" w:hAnsi="Calibri" w:cs="Calibri"/>
          <w:color w:val="FF0000"/>
          <w:sz w:val="22"/>
          <w:szCs w:val="22"/>
        </w:rPr>
        <w:t xml:space="preserve">MAP </w:t>
      </w:r>
      <w:r w:rsidR="00C65463" w:rsidRPr="00C65463">
        <w:rPr>
          <w:rFonts w:ascii="Calibri" w:hAnsi="Calibri" w:cs="Calibri"/>
          <w:color w:val="FF0000"/>
          <w:sz w:val="22"/>
          <w:szCs w:val="22"/>
        </w:rPr>
        <w:t xml:space="preserve">IV </w:t>
      </w:r>
      <w:r w:rsidRPr="00246C3D">
        <w:rPr>
          <w:rFonts w:ascii="Calibri" w:hAnsi="Calibri" w:cs="Calibri"/>
          <w:color w:val="000000"/>
          <w:sz w:val="22"/>
          <w:szCs w:val="22"/>
        </w:rPr>
        <w:t>je i nadále zjišťování potřeb škol, definování místně specifických problémů školství a hledání řešení k jejich nápravě, navazování a budování partnerství a spolupráce hlavních aktérů vzdělávání, rozvíjení principů akčního plánování na školách apod.</w:t>
      </w:r>
    </w:p>
    <w:p w14:paraId="1B5C0618" w14:textId="77777777" w:rsidR="00765C05" w:rsidRDefault="00765C05" w:rsidP="00CE4C73">
      <w:pPr>
        <w:widowControl/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1EB484" w14:textId="77777777" w:rsidR="00765C05" w:rsidRDefault="00765C05" w:rsidP="00CE4C73">
      <w:pPr>
        <w:widowControl/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E7AF377" w14:textId="77777777" w:rsidR="00765C05" w:rsidRDefault="00765C05" w:rsidP="00CE4C73">
      <w:pPr>
        <w:widowControl/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F64B8A9" w14:textId="77777777" w:rsidR="00765C05" w:rsidRDefault="00765C05" w:rsidP="00CE4C73">
      <w:pPr>
        <w:widowControl/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CBD0B14" w14:textId="15B7EA53" w:rsidR="00CE4C73" w:rsidRDefault="00366796" w:rsidP="00CE4C73">
      <w:pPr>
        <w:widowControl/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lastRenderedPageBreak/>
        <w:t>Dílčí cíle</w:t>
      </w:r>
      <w:r w:rsidR="00765C05">
        <w:rPr>
          <w:rFonts w:ascii="Calibri" w:hAnsi="Calibri" w:cs="Calibri"/>
          <w:color w:val="FF0000"/>
          <w:sz w:val="22"/>
          <w:szCs w:val="22"/>
        </w:rPr>
        <w:t xml:space="preserve"> projektu</w:t>
      </w:r>
      <w:r>
        <w:rPr>
          <w:rFonts w:ascii="Calibri" w:hAnsi="Calibri" w:cs="Calibri"/>
          <w:color w:val="FF0000"/>
          <w:sz w:val="22"/>
          <w:szCs w:val="22"/>
        </w:rPr>
        <w:t xml:space="preserve"> MAP 4</w:t>
      </w:r>
      <w:r w:rsidR="00765C05">
        <w:rPr>
          <w:rFonts w:ascii="Calibri" w:hAnsi="Calibri" w:cs="Calibri"/>
          <w:color w:val="FF0000"/>
          <w:sz w:val="22"/>
          <w:szCs w:val="22"/>
        </w:rPr>
        <w:t>:</w:t>
      </w:r>
    </w:p>
    <w:p w14:paraId="4B4906AF" w14:textId="541013C3" w:rsidR="00366796" w:rsidRPr="00366796" w:rsidRDefault="00366796" w:rsidP="00CE4C73">
      <w:pPr>
        <w:pStyle w:val="Odstavecseseznamem"/>
        <w:widowControl/>
        <w:numPr>
          <w:ilvl w:val="0"/>
          <w:numId w:val="31"/>
        </w:numPr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CE4C73">
        <w:rPr>
          <w:rFonts w:ascii="Calibri" w:hAnsi="Calibri" w:cs="Calibri"/>
          <w:color w:val="FF0000"/>
          <w:sz w:val="22"/>
          <w:szCs w:val="22"/>
        </w:rPr>
        <w:t>zhodnocení dopadu projektem realizovaných aktivit na všechny relevantní cílové skupiny prostřednictvím KA Aktivita 2 – Vnitřní hodnocení projektu.</w:t>
      </w:r>
    </w:p>
    <w:p w14:paraId="0F930F33" w14:textId="791599DF" w:rsidR="00CE4C73" w:rsidRPr="00CE4C73" w:rsidRDefault="00CE4C73" w:rsidP="00084B3D">
      <w:pPr>
        <w:pStyle w:val="Odstavecseseznamem"/>
        <w:widowControl/>
        <w:numPr>
          <w:ilvl w:val="0"/>
          <w:numId w:val="31"/>
        </w:numPr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CE4C73">
        <w:rPr>
          <w:rFonts w:ascii="Calibri" w:hAnsi="Calibri" w:cs="Calibri"/>
          <w:color w:val="FF0000"/>
          <w:sz w:val="22"/>
          <w:szCs w:val="22"/>
        </w:rPr>
        <w:t xml:space="preserve">prohloubení spolupráce a zapojení relevantních aktérů z území do procesu plánování a aktualizace místního akčního plánu rozvoje vzdělávání prostřednictvím KA Aktivita 3 (3.1 až 3.10). </w:t>
      </w:r>
    </w:p>
    <w:p w14:paraId="17BAC337" w14:textId="7D769150" w:rsidR="00CE4C73" w:rsidRPr="00CE4C73" w:rsidRDefault="00CE4C73" w:rsidP="00084B3D">
      <w:pPr>
        <w:pStyle w:val="Odstavecseseznamem"/>
        <w:widowControl/>
        <w:numPr>
          <w:ilvl w:val="0"/>
          <w:numId w:val="31"/>
        </w:numPr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CE4C73">
        <w:rPr>
          <w:rFonts w:ascii="Calibri" w:hAnsi="Calibri" w:cs="Calibri"/>
          <w:color w:val="FF0000"/>
          <w:sz w:val="22"/>
          <w:szCs w:val="22"/>
        </w:rPr>
        <w:t xml:space="preserve">zkvalitnění vzdělávání v mateřských a základních školách v daném území v reakci na problémy a potřeby tohoto území prostřednictvím KA Aktivita 4 – Implementace akčních plánů. </w:t>
      </w:r>
    </w:p>
    <w:p w14:paraId="423E659B" w14:textId="61457844" w:rsidR="00CE4C73" w:rsidRPr="00CE4C73" w:rsidRDefault="00C831CF" w:rsidP="00CE4C73">
      <w:pPr>
        <w:widowControl/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Předmětem</w:t>
      </w:r>
      <w:r w:rsidR="00CE4C73" w:rsidRPr="00CE4C73">
        <w:rPr>
          <w:rFonts w:ascii="Calibri" w:hAnsi="Calibri" w:cs="Calibri"/>
          <w:color w:val="FF0000"/>
          <w:sz w:val="22"/>
          <w:szCs w:val="22"/>
        </w:rPr>
        <w:t xml:space="preserve"> projektu je především podpora spolupráce zřizovatelů, škol a ostatních aktérů ve vzdělávání včetně organizací neformálního vzdělávání, a to prostřednictvím společných diskusí, sdílením, vzděláváním, informováním a plánováním aktivit pro následné společné řešení místně specifických problémů a potřeb. Již podpora této spolupráce zvyšuje kvalitu vzdělávání a směřuje k naplňování vize partnerství MAP. </w:t>
      </w:r>
    </w:p>
    <w:p w14:paraId="11B9D6B4" w14:textId="1947D1EA" w:rsidR="00CE4C73" w:rsidRPr="00CE4C73" w:rsidRDefault="00CE4C73" w:rsidP="00CE4C73">
      <w:pPr>
        <w:widowControl/>
        <w:spacing w:after="200"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CE4C73">
        <w:rPr>
          <w:rFonts w:ascii="Calibri" w:hAnsi="Calibri" w:cs="Calibri"/>
          <w:color w:val="FF0000"/>
          <w:sz w:val="22"/>
          <w:szCs w:val="22"/>
        </w:rPr>
        <w:t xml:space="preserve">Zároveň je </w:t>
      </w:r>
      <w:r w:rsidR="00882CC3">
        <w:rPr>
          <w:rFonts w:ascii="Calibri" w:hAnsi="Calibri" w:cs="Calibri"/>
          <w:color w:val="FF0000"/>
          <w:sz w:val="22"/>
          <w:szCs w:val="22"/>
        </w:rPr>
        <w:t xml:space="preserve">předmětem </w:t>
      </w:r>
      <w:r w:rsidRPr="00CE4C73">
        <w:rPr>
          <w:rFonts w:ascii="Calibri" w:hAnsi="Calibri" w:cs="Calibri"/>
          <w:color w:val="FF0000"/>
          <w:sz w:val="22"/>
          <w:szCs w:val="22"/>
        </w:rPr>
        <w:t>projektu zamě</w:t>
      </w:r>
      <w:r w:rsidR="00E54959">
        <w:rPr>
          <w:rFonts w:ascii="Calibri" w:hAnsi="Calibri" w:cs="Calibri"/>
          <w:color w:val="FF0000"/>
          <w:sz w:val="22"/>
          <w:szCs w:val="22"/>
        </w:rPr>
        <w:t>ření</w:t>
      </w:r>
      <w:r w:rsidRPr="00CE4C73">
        <w:rPr>
          <w:rFonts w:ascii="Calibri" w:hAnsi="Calibri" w:cs="Calibri"/>
          <w:color w:val="FF0000"/>
          <w:sz w:val="22"/>
          <w:szCs w:val="22"/>
        </w:rPr>
        <w:t xml:space="preserve"> se </w:t>
      </w:r>
      <w:r w:rsidR="00E54959">
        <w:rPr>
          <w:rFonts w:ascii="Calibri" w:hAnsi="Calibri" w:cs="Calibri"/>
          <w:color w:val="FF0000"/>
          <w:sz w:val="22"/>
          <w:szCs w:val="22"/>
        </w:rPr>
        <w:t xml:space="preserve">na </w:t>
      </w:r>
      <w:r w:rsidRPr="00CE4C73">
        <w:rPr>
          <w:rFonts w:ascii="Calibri" w:hAnsi="Calibri" w:cs="Calibri"/>
          <w:color w:val="FF0000"/>
          <w:sz w:val="22"/>
          <w:szCs w:val="22"/>
        </w:rPr>
        <w:t>aktivit</w:t>
      </w:r>
      <w:r w:rsidR="00E54959">
        <w:rPr>
          <w:rFonts w:ascii="Calibri" w:hAnsi="Calibri" w:cs="Calibri"/>
          <w:color w:val="FF0000"/>
          <w:sz w:val="22"/>
          <w:szCs w:val="22"/>
        </w:rPr>
        <w:t>y</w:t>
      </w:r>
      <w:r w:rsidRPr="00CE4C73">
        <w:rPr>
          <w:rFonts w:ascii="Calibri" w:hAnsi="Calibri" w:cs="Calibri"/>
          <w:color w:val="FF0000"/>
          <w:sz w:val="22"/>
          <w:szCs w:val="22"/>
        </w:rPr>
        <w:t xml:space="preserve"> na snižování nerovností v přístupu ve vzdělávání, na podporu desegregace škol, zavádění inkluzivních opatření ve školách a podporovat práci s dětmi a žáky ze sociálně znevýhodněného prostředí.</w:t>
      </w:r>
    </w:p>
    <w:p w14:paraId="46BDF386" w14:textId="0C04E4B3" w:rsidR="003B3120" w:rsidRDefault="003B3120" w:rsidP="003B3120">
      <w:pPr>
        <w:spacing w:after="200"/>
        <w:jc w:val="both"/>
        <w:rPr>
          <w:rFonts w:ascii="Calibri" w:hAnsi="Calibri" w:cs="Calibri"/>
          <w:color w:val="000000"/>
          <w:sz w:val="22"/>
          <w:szCs w:val="22"/>
        </w:rPr>
      </w:pPr>
      <w:r w:rsidRPr="00246C3D">
        <w:rPr>
          <w:rFonts w:ascii="Calibri" w:hAnsi="Calibri" w:cs="Calibri"/>
          <w:color w:val="000000"/>
          <w:sz w:val="22"/>
          <w:szCs w:val="22"/>
        </w:rPr>
        <w:t xml:space="preserve">Realizátorem a nositelem projektu </w:t>
      </w:r>
      <w:r w:rsidRPr="00246C3D">
        <w:rPr>
          <w:rFonts w:ascii="Calibri" w:hAnsi="Calibri" w:cs="Calibri"/>
          <w:b/>
          <w:color w:val="000000"/>
          <w:sz w:val="22"/>
          <w:szCs w:val="22"/>
        </w:rPr>
        <w:t xml:space="preserve">Místní akční plán rozvoje vzdělávání </w:t>
      </w:r>
      <w:r w:rsidRPr="00C65463">
        <w:rPr>
          <w:rFonts w:ascii="Calibri" w:hAnsi="Calibri" w:cs="Calibri"/>
          <w:b/>
          <w:color w:val="FF0000"/>
          <w:sz w:val="22"/>
          <w:szCs w:val="22"/>
        </w:rPr>
        <w:t xml:space="preserve">ORP Louny </w:t>
      </w:r>
      <w:r w:rsidR="00C65463" w:rsidRPr="00C65463">
        <w:rPr>
          <w:rFonts w:ascii="Calibri" w:hAnsi="Calibri" w:cs="Calibri"/>
          <w:b/>
          <w:color w:val="FF0000"/>
          <w:sz w:val="22"/>
          <w:szCs w:val="22"/>
        </w:rPr>
        <w:t>IV</w:t>
      </w:r>
      <w:r w:rsidRPr="00C65463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46C3D">
        <w:rPr>
          <w:rFonts w:ascii="Calibri" w:hAnsi="Calibri" w:cs="Calibri"/>
          <w:color w:val="000000"/>
          <w:sz w:val="22"/>
          <w:szCs w:val="22"/>
        </w:rPr>
        <w:t>je Místní akční skupina SERVISO, o.</w:t>
      </w:r>
      <w:r w:rsidR="00A96A2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6C3D">
        <w:rPr>
          <w:rFonts w:ascii="Calibri" w:hAnsi="Calibri" w:cs="Calibri"/>
          <w:color w:val="000000"/>
          <w:sz w:val="22"/>
          <w:szCs w:val="22"/>
        </w:rPr>
        <w:t>p.</w:t>
      </w:r>
      <w:r w:rsidR="00A96A2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6C3D">
        <w:rPr>
          <w:rFonts w:ascii="Calibri" w:hAnsi="Calibri" w:cs="Calibri"/>
          <w:color w:val="000000"/>
          <w:sz w:val="22"/>
          <w:szCs w:val="22"/>
        </w:rPr>
        <w:t>s., která byla v přípravné fázi projektu do této funkce zvolena po dohodě s relevantními aktéry v řešeném území.</w:t>
      </w:r>
    </w:p>
    <w:p w14:paraId="00342E08" w14:textId="77777777" w:rsidR="003B3120" w:rsidRPr="00246C3D" w:rsidRDefault="003B3120" w:rsidP="003B312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6C3D">
        <w:rPr>
          <w:rFonts w:ascii="Calibri" w:hAnsi="Calibri" w:cs="Calibri"/>
          <w:color w:val="000000"/>
          <w:sz w:val="22"/>
          <w:szCs w:val="22"/>
        </w:rPr>
        <w:t>Na území ORP Louny působí:</w:t>
      </w:r>
    </w:p>
    <w:p w14:paraId="6CD68DEB" w14:textId="77777777" w:rsidR="003B3120" w:rsidRPr="00246C3D" w:rsidRDefault="003B3120" w:rsidP="003B312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6C3D">
        <w:rPr>
          <w:rFonts w:ascii="Calibri" w:hAnsi="Calibri" w:cs="Calibri"/>
          <w:color w:val="000000"/>
          <w:sz w:val="22"/>
          <w:szCs w:val="22"/>
        </w:rPr>
        <w:t>35 ZŠ a MŠ zřizovaných obcemi a městy.</w:t>
      </w:r>
    </w:p>
    <w:p w14:paraId="7E0F663B" w14:textId="77777777" w:rsidR="003B3120" w:rsidRPr="00246C3D" w:rsidRDefault="003B3120" w:rsidP="003B312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6C3D">
        <w:rPr>
          <w:rFonts w:ascii="Calibri" w:hAnsi="Calibri" w:cs="Calibri"/>
          <w:color w:val="000000"/>
          <w:sz w:val="22"/>
          <w:szCs w:val="22"/>
        </w:rPr>
        <w:t>3 ZŠ a MŠ zřizované jinými subjekty ( 2x Ústecký kraj, 1x soukromý subjekt)</w:t>
      </w:r>
    </w:p>
    <w:p w14:paraId="2FD1E962" w14:textId="77777777" w:rsidR="003B3120" w:rsidRPr="00246C3D" w:rsidRDefault="003B3120" w:rsidP="003B312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6C3D">
        <w:rPr>
          <w:rFonts w:ascii="Calibri" w:hAnsi="Calibri" w:cs="Calibri"/>
          <w:color w:val="000000"/>
          <w:sz w:val="22"/>
          <w:szCs w:val="22"/>
        </w:rPr>
        <w:t>2 ZUŠ</w:t>
      </w:r>
    </w:p>
    <w:p w14:paraId="7051CED0" w14:textId="77777777" w:rsidR="00CB6C8E" w:rsidRDefault="00CB6C8E" w:rsidP="003B312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F3297F" w14:textId="2852772A" w:rsidR="003B3120" w:rsidRPr="00C900B4" w:rsidRDefault="003B3120" w:rsidP="003B3120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C900B4">
        <w:rPr>
          <w:rFonts w:ascii="Calibri" w:hAnsi="Calibri" w:cs="Calibri"/>
          <w:color w:val="FF0000"/>
          <w:sz w:val="22"/>
          <w:szCs w:val="22"/>
        </w:rPr>
        <w:t xml:space="preserve">Do realizace projektu se zapojilo </w:t>
      </w:r>
      <w:r w:rsidR="007D3C82">
        <w:rPr>
          <w:rFonts w:ascii="Calibri" w:hAnsi="Calibri" w:cs="Calibri"/>
          <w:color w:val="FF0000"/>
          <w:sz w:val="22"/>
          <w:szCs w:val="22"/>
        </w:rPr>
        <w:t xml:space="preserve">níže uvedených </w:t>
      </w:r>
      <w:r w:rsidRPr="00C900B4">
        <w:rPr>
          <w:rFonts w:ascii="Calibri" w:hAnsi="Calibri" w:cs="Calibri"/>
          <w:color w:val="FF0000"/>
          <w:sz w:val="22"/>
          <w:szCs w:val="22"/>
        </w:rPr>
        <w:t>3</w:t>
      </w:r>
      <w:r w:rsidR="002D6591" w:rsidRPr="00C900B4">
        <w:rPr>
          <w:rFonts w:ascii="Calibri" w:hAnsi="Calibri" w:cs="Calibri"/>
          <w:color w:val="FF0000"/>
          <w:sz w:val="22"/>
          <w:szCs w:val="22"/>
        </w:rPr>
        <w:t>6</w:t>
      </w:r>
      <w:r w:rsidRPr="00C900B4">
        <w:rPr>
          <w:rFonts w:ascii="Calibri" w:hAnsi="Calibri" w:cs="Calibri"/>
          <w:color w:val="FF0000"/>
          <w:sz w:val="22"/>
          <w:szCs w:val="22"/>
        </w:rPr>
        <w:t xml:space="preserve"> škol (RED IZO) 4</w:t>
      </w:r>
      <w:r w:rsidR="008C13DB" w:rsidRPr="00C900B4">
        <w:rPr>
          <w:rFonts w:ascii="Calibri" w:hAnsi="Calibri" w:cs="Calibri"/>
          <w:color w:val="FF0000"/>
          <w:sz w:val="22"/>
          <w:szCs w:val="22"/>
        </w:rPr>
        <w:t>2</w:t>
      </w:r>
      <w:r w:rsidRPr="00C900B4">
        <w:rPr>
          <w:rFonts w:ascii="Calibri" w:hAnsi="Calibri" w:cs="Calibri"/>
          <w:color w:val="FF0000"/>
          <w:sz w:val="22"/>
          <w:szCs w:val="22"/>
        </w:rPr>
        <w:t xml:space="preserve"> škol (IZO):</w:t>
      </w:r>
    </w:p>
    <w:p w14:paraId="658BBF42" w14:textId="2ED3E29D" w:rsidR="003B3120" w:rsidRPr="00C900B4" w:rsidRDefault="003B3120" w:rsidP="003B312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C900B4">
        <w:rPr>
          <w:rFonts w:ascii="Calibri" w:hAnsi="Calibri" w:cs="Calibri"/>
          <w:color w:val="FF0000"/>
          <w:sz w:val="22"/>
          <w:szCs w:val="22"/>
        </w:rPr>
        <w:t>3</w:t>
      </w:r>
      <w:r w:rsidR="002656B2" w:rsidRPr="00C900B4">
        <w:rPr>
          <w:rFonts w:ascii="Calibri" w:hAnsi="Calibri" w:cs="Calibri"/>
          <w:color w:val="FF0000"/>
          <w:sz w:val="22"/>
          <w:szCs w:val="22"/>
        </w:rPr>
        <w:t>3</w:t>
      </w:r>
      <w:r w:rsidRPr="00C900B4">
        <w:rPr>
          <w:rFonts w:ascii="Calibri" w:hAnsi="Calibri" w:cs="Calibri"/>
          <w:color w:val="FF0000"/>
          <w:sz w:val="22"/>
          <w:szCs w:val="22"/>
        </w:rPr>
        <w:t xml:space="preserve"> ZŠ a MŠ zřizovaných obcemi a městy</w:t>
      </w:r>
    </w:p>
    <w:p w14:paraId="3D3523D0" w14:textId="77777777" w:rsidR="003B3120" w:rsidRPr="00C900B4" w:rsidRDefault="003B3120" w:rsidP="003B312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C900B4">
        <w:rPr>
          <w:rFonts w:ascii="Calibri" w:hAnsi="Calibri" w:cs="Calibri"/>
          <w:color w:val="FF0000"/>
          <w:sz w:val="22"/>
          <w:szCs w:val="22"/>
        </w:rPr>
        <w:t>1 MŠ zřizovaná soukromým subjektem</w:t>
      </w:r>
    </w:p>
    <w:p w14:paraId="3AABBE6D" w14:textId="77777777" w:rsidR="003B3120" w:rsidRPr="00C900B4" w:rsidRDefault="003B3120" w:rsidP="003B312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C900B4">
        <w:rPr>
          <w:rFonts w:ascii="Calibri" w:hAnsi="Calibri" w:cs="Calibri"/>
          <w:color w:val="FF0000"/>
          <w:sz w:val="22"/>
          <w:szCs w:val="22"/>
        </w:rPr>
        <w:t>2 ZUŠ</w:t>
      </w:r>
    </w:p>
    <w:p w14:paraId="18B46AF1" w14:textId="77777777" w:rsidR="00A96A22" w:rsidRDefault="00A96A22" w:rsidP="000B5BCE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4D912C" w14:textId="7F528919" w:rsidR="000B5BCE" w:rsidRPr="00A96A22" w:rsidRDefault="000F61D0" w:rsidP="000B5BCE">
      <w:pPr>
        <w:spacing w:line="276" w:lineRule="auto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A96A22">
        <w:rPr>
          <w:rFonts w:ascii="Calibri" w:hAnsi="Calibri" w:cs="Calibri"/>
          <w:i/>
          <w:iCs/>
          <w:color w:val="FF0000"/>
          <w:sz w:val="22"/>
          <w:szCs w:val="22"/>
        </w:rPr>
        <w:t xml:space="preserve">V průběhu </w:t>
      </w:r>
      <w:r w:rsidR="00A96A22" w:rsidRPr="00A96A22">
        <w:rPr>
          <w:rFonts w:ascii="Calibri" w:hAnsi="Calibri" w:cs="Calibri"/>
          <w:i/>
          <w:iCs/>
          <w:color w:val="FF0000"/>
          <w:sz w:val="22"/>
          <w:szCs w:val="22"/>
        </w:rPr>
        <w:t xml:space="preserve">dosavadní </w:t>
      </w:r>
      <w:r w:rsidRPr="00A96A22">
        <w:rPr>
          <w:rFonts w:ascii="Calibri" w:hAnsi="Calibri" w:cs="Calibri"/>
          <w:i/>
          <w:iCs/>
          <w:color w:val="FF0000"/>
          <w:sz w:val="22"/>
          <w:szCs w:val="22"/>
        </w:rPr>
        <w:t>realizace projektu</w:t>
      </w:r>
      <w:r w:rsidR="00A96A22" w:rsidRPr="00A96A22">
        <w:rPr>
          <w:rFonts w:ascii="Calibri" w:hAnsi="Calibri" w:cs="Calibri"/>
          <w:i/>
          <w:iCs/>
          <w:color w:val="FF0000"/>
          <w:sz w:val="22"/>
          <w:szCs w:val="22"/>
        </w:rPr>
        <w:t xml:space="preserve"> (10/2024)</w:t>
      </w:r>
      <w:r w:rsidRPr="00A96A22">
        <w:rPr>
          <w:rFonts w:ascii="Calibri" w:hAnsi="Calibri" w:cs="Calibri"/>
          <w:i/>
          <w:iCs/>
          <w:color w:val="FF0000"/>
          <w:sz w:val="22"/>
          <w:szCs w:val="22"/>
        </w:rPr>
        <w:t xml:space="preserve"> však došlo </w:t>
      </w:r>
      <w:r w:rsidR="00C86102" w:rsidRPr="00A96A22">
        <w:rPr>
          <w:rFonts w:ascii="Calibri" w:hAnsi="Calibri" w:cs="Calibri"/>
          <w:i/>
          <w:iCs/>
          <w:color w:val="FF0000"/>
          <w:sz w:val="22"/>
          <w:szCs w:val="22"/>
        </w:rPr>
        <w:t xml:space="preserve">v rámci optimalizace mateřských škol v Lounech </w:t>
      </w:r>
      <w:r w:rsidR="00FC2B9F" w:rsidRPr="00A96A22">
        <w:rPr>
          <w:rFonts w:ascii="Calibri" w:hAnsi="Calibri" w:cs="Calibri"/>
          <w:i/>
          <w:iCs/>
          <w:color w:val="FF0000"/>
          <w:sz w:val="22"/>
          <w:szCs w:val="22"/>
        </w:rPr>
        <w:t>ve dvou případech ke sloučení MŠ</w:t>
      </w:r>
      <w:r w:rsidR="007D3C82" w:rsidRPr="00A96A22">
        <w:rPr>
          <w:rFonts w:ascii="Calibri" w:hAnsi="Calibri" w:cs="Calibri"/>
          <w:i/>
          <w:iCs/>
          <w:color w:val="FF0000"/>
          <w:sz w:val="22"/>
          <w:szCs w:val="22"/>
        </w:rPr>
        <w:t xml:space="preserve"> – barevně označen</w:t>
      </w:r>
      <w:r w:rsidR="00834920" w:rsidRPr="00A96A22">
        <w:rPr>
          <w:rFonts w:ascii="Calibri" w:hAnsi="Calibri" w:cs="Calibri"/>
          <w:i/>
          <w:iCs/>
          <w:color w:val="FF0000"/>
          <w:sz w:val="22"/>
          <w:szCs w:val="22"/>
        </w:rPr>
        <w:t xml:space="preserve">y a </w:t>
      </w:r>
      <w:r w:rsidR="00A96A22">
        <w:rPr>
          <w:rFonts w:ascii="Calibri" w:hAnsi="Calibri" w:cs="Calibri"/>
          <w:i/>
          <w:iCs/>
          <w:color w:val="FF0000"/>
          <w:sz w:val="22"/>
          <w:szCs w:val="22"/>
        </w:rPr>
        <w:t xml:space="preserve">tedy k formálnímu </w:t>
      </w:r>
      <w:r w:rsidR="00834920" w:rsidRPr="00A96A22">
        <w:rPr>
          <w:rFonts w:ascii="Calibri" w:hAnsi="Calibri" w:cs="Calibri"/>
          <w:i/>
          <w:iCs/>
          <w:color w:val="FF0000"/>
          <w:sz w:val="22"/>
          <w:szCs w:val="22"/>
        </w:rPr>
        <w:t>ponížení počtu zapojených škol dle IZO</w:t>
      </w:r>
      <w:r w:rsidR="00742286" w:rsidRPr="00A96A22">
        <w:rPr>
          <w:rFonts w:ascii="Calibri" w:hAnsi="Calibri" w:cs="Calibri"/>
          <w:i/>
          <w:iCs/>
          <w:color w:val="FF0000"/>
          <w:sz w:val="22"/>
          <w:szCs w:val="22"/>
        </w:rPr>
        <w:t xml:space="preserve"> ze 42 na 40</w:t>
      </w:r>
      <w:r w:rsidR="00834920" w:rsidRPr="00A96A22">
        <w:rPr>
          <w:rFonts w:ascii="Calibri" w:hAnsi="Calibri" w:cs="Calibri"/>
          <w:i/>
          <w:iCs/>
          <w:color w:val="FF0000"/>
          <w:sz w:val="22"/>
          <w:szCs w:val="22"/>
        </w:rPr>
        <w:t>.</w:t>
      </w:r>
    </w:p>
    <w:tbl>
      <w:tblPr>
        <w:tblW w:w="11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82"/>
        <w:gridCol w:w="9362"/>
      </w:tblGrid>
      <w:tr w:rsidR="00C900B4" w:rsidRPr="00C900B4" w14:paraId="1E1DB884" w14:textId="77777777" w:rsidTr="00742286">
        <w:trPr>
          <w:trHeight w:val="468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16F2C1FA" w14:textId="4D30D880" w:rsidR="000B5BCE" w:rsidRPr="00C900B4" w:rsidRDefault="000B5BCE" w:rsidP="00AB22E9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lastRenderedPageBreak/>
              <w:t>IZO</w:t>
            </w:r>
          </w:p>
        </w:tc>
        <w:tc>
          <w:tcPr>
            <w:tcW w:w="1282" w:type="dxa"/>
            <w:vAlign w:val="center"/>
          </w:tcPr>
          <w:p w14:paraId="61C66595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7A084126" w14:textId="6BD19177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RED IZO</w:t>
            </w:r>
          </w:p>
        </w:tc>
        <w:tc>
          <w:tcPr>
            <w:tcW w:w="9362" w:type="dxa"/>
            <w:shd w:val="clear" w:color="000000" w:fill="FFFFFF"/>
            <w:vAlign w:val="bottom"/>
          </w:tcPr>
          <w:p w14:paraId="29B84AE3" w14:textId="396A0EFD" w:rsidR="000B5BCE" w:rsidRPr="00C900B4" w:rsidRDefault="00AB22E9" w:rsidP="00AB22E9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NÁZEV SUBJEKTU</w:t>
            </w:r>
          </w:p>
        </w:tc>
      </w:tr>
      <w:tr w:rsidR="00C900B4" w:rsidRPr="00C900B4" w14:paraId="69489CEA" w14:textId="77777777" w:rsidTr="00742286">
        <w:trPr>
          <w:trHeight w:val="21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C44A8B6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740BC427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467004C6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05C4996B" w14:textId="02710F99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51093525" w14:textId="42D879C7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a Mateřská škola Cítoliby</w:t>
            </w:r>
          </w:p>
        </w:tc>
      </w:tr>
      <w:tr w:rsidR="00C900B4" w:rsidRPr="00C900B4" w14:paraId="779591A8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21B899FF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</w:t>
            </w:r>
          </w:p>
        </w:tc>
        <w:tc>
          <w:tcPr>
            <w:tcW w:w="1282" w:type="dxa"/>
            <w:vMerge/>
            <w:vAlign w:val="center"/>
          </w:tcPr>
          <w:p w14:paraId="2D39E273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41F88F13" w14:textId="2438AC62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</w:t>
            </w:r>
          </w:p>
        </w:tc>
      </w:tr>
      <w:tr w:rsidR="00C900B4" w:rsidRPr="00C900B4" w14:paraId="2551B1B7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4001DE5B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</w:p>
        </w:tc>
        <w:tc>
          <w:tcPr>
            <w:tcW w:w="1282" w:type="dxa"/>
            <w:vMerge/>
            <w:vAlign w:val="center"/>
          </w:tcPr>
          <w:p w14:paraId="4C1A55A1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2BC1A82" w14:textId="507C501D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</w:t>
            </w:r>
          </w:p>
        </w:tc>
      </w:tr>
      <w:tr w:rsidR="00C900B4" w:rsidRPr="00C900B4" w14:paraId="27591D25" w14:textId="77777777" w:rsidTr="00742286">
        <w:trPr>
          <w:trHeight w:val="22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4A1B6DB5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52285AB7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63C3C488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75F154E7" w14:textId="712CEE6D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194C8363" w14:textId="5B480B96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a Mateřská škola Černčice</w:t>
            </w:r>
          </w:p>
        </w:tc>
      </w:tr>
      <w:tr w:rsidR="00C900B4" w:rsidRPr="00C900B4" w14:paraId="34485CE3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20BFE66A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14:paraId="09789EE3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CF73F67" w14:textId="1D52B864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</w:t>
            </w:r>
          </w:p>
        </w:tc>
      </w:tr>
      <w:tr w:rsidR="00C900B4" w:rsidRPr="00C900B4" w14:paraId="2D06FC7C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7203DB7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4</w:t>
            </w:r>
          </w:p>
        </w:tc>
        <w:tc>
          <w:tcPr>
            <w:tcW w:w="1282" w:type="dxa"/>
            <w:vMerge/>
            <w:vAlign w:val="center"/>
          </w:tcPr>
          <w:p w14:paraId="04A50D67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0AEC79BD" w14:textId="3E3B5127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</w:t>
            </w:r>
          </w:p>
        </w:tc>
      </w:tr>
      <w:tr w:rsidR="00C900B4" w:rsidRPr="00C900B4" w14:paraId="08BA1EF0" w14:textId="77777777" w:rsidTr="00742286">
        <w:trPr>
          <w:trHeight w:val="22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010FD10" w14:textId="77777777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5</w:t>
            </w:r>
          </w:p>
        </w:tc>
        <w:tc>
          <w:tcPr>
            <w:tcW w:w="1282" w:type="dxa"/>
            <w:vAlign w:val="center"/>
          </w:tcPr>
          <w:p w14:paraId="5636B99E" w14:textId="26E77B32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6C90463" w14:textId="0D38C6FE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Dobroměřice</w:t>
            </w:r>
          </w:p>
        </w:tc>
      </w:tr>
      <w:tr w:rsidR="00C900B4" w:rsidRPr="00C900B4" w14:paraId="2841C98C" w14:textId="77777777" w:rsidTr="00742286">
        <w:trPr>
          <w:trHeight w:val="25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67419D8D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6AEAE07F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2F6092AB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54780231" w14:textId="2A6361D1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4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5B46052F" w14:textId="1BA999A5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a Mateřská škola Domoušice</w:t>
            </w:r>
          </w:p>
        </w:tc>
      </w:tr>
      <w:tr w:rsidR="00C900B4" w:rsidRPr="00C900B4" w14:paraId="3D8CAE5F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EDDC1CB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6</w:t>
            </w:r>
          </w:p>
        </w:tc>
        <w:tc>
          <w:tcPr>
            <w:tcW w:w="1282" w:type="dxa"/>
            <w:vMerge/>
            <w:vAlign w:val="center"/>
          </w:tcPr>
          <w:p w14:paraId="47AA1B04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C6082F5" w14:textId="55EEDD3C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</w:t>
            </w:r>
          </w:p>
        </w:tc>
      </w:tr>
      <w:tr w:rsidR="00C900B4" w:rsidRPr="00C900B4" w14:paraId="7326E4C4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90A4349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7</w:t>
            </w:r>
          </w:p>
        </w:tc>
        <w:tc>
          <w:tcPr>
            <w:tcW w:w="1282" w:type="dxa"/>
            <w:vMerge/>
            <w:vAlign w:val="center"/>
          </w:tcPr>
          <w:p w14:paraId="521B702C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9C41A03" w14:textId="38FCB794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</w:t>
            </w:r>
          </w:p>
        </w:tc>
      </w:tr>
      <w:tr w:rsidR="00C900B4" w:rsidRPr="00C900B4" w14:paraId="62CFFC84" w14:textId="77777777" w:rsidTr="00742286">
        <w:trPr>
          <w:trHeight w:val="23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62320D3" w14:textId="77777777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8</w:t>
            </w:r>
          </w:p>
        </w:tc>
        <w:tc>
          <w:tcPr>
            <w:tcW w:w="1282" w:type="dxa"/>
            <w:vAlign w:val="center"/>
          </w:tcPr>
          <w:p w14:paraId="04A76E7A" w14:textId="0BAC965D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5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CAF0E99" w14:textId="2D2BCEC0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Hřivice, okres Louny</w:t>
            </w:r>
          </w:p>
        </w:tc>
      </w:tr>
      <w:tr w:rsidR="00C900B4" w:rsidRPr="00C900B4" w14:paraId="6E7FC6A3" w14:textId="77777777" w:rsidTr="00742286">
        <w:trPr>
          <w:trHeight w:val="26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60173462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7CD4F53E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47DFF57D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7E0B23EB" w14:textId="75D9A82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6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5418B09" w14:textId="0773BC4A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Základní škola a Mateřská škola </w:t>
            </w:r>
            <w:proofErr w:type="spellStart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Zeměchy</w:t>
            </w:r>
            <w:proofErr w:type="spellEnd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, okres </w:t>
            </w:r>
            <w:proofErr w:type="spellStart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Louny,příspěvková</w:t>
            </w:r>
            <w:proofErr w:type="spellEnd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 organizace</w:t>
            </w:r>
          </w:p>
        </w:tc>
      </w:tr>
      <w:tr w:rsidR="00C900B4" w:rsidRPr="00C900B4" w14:paraId="54DCB777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6F44A7C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9</w:t>
            </w:r>
          </w:p>
        </w:tc>
        <w:tc>
          <w:tcPr>
            <w:tcW w:w="1282" w:type="dxa"/>
            <w:vMerge/>
            <w:vAlign w:val="center"/>
          </w:tcPr>
          <w:p w14:paraId="34DF43A3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4DA46D8" w14:textId="08A81FF9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</w:t>
            </w:r>
          </w:p>
        </w:tc>
      </w:tr>
      <w:tr w:rsidR="00C900B4" w:rsidRPr="00C900B4" w14:paraId="1ACAF194" w14:textId="77777777" w:rsidTr="00742286">
        <w:trPr>
          <w:trHeight w:val="26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27738C2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10</w:t>
            </w:r>
          </w:p>
        </w:tc>
        <w:tc>
          <w:tcPr>
            <w:tcW w:w="1282" w:type="dxa"/>
            <w:vMerge/>
            <w:vAlign w:val="center"/>
          </w:tcPr>
          <w:p w14:paraId="39E53C74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2C92CDD" w14:textId="67D38D6B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</w:t>
            </w:r>
          </w:p>
        </w:tc>
      </w:tr>
      <w:tr w:rsidR="00C900B4" w:rsidRPr="00C900B4" w14:paraId="311A5968" w14:textId="77777777" w:rsidTr="00742286">
        <w:trPr>
          <w:trHeight w:val="281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6A285B1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34D19666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40195EDB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44D5CC89" w14:textId="2858C449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7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3EFC9B7" w14:textId="7593DEC3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a Mateřská škola Koštice, okres Louny, příspěvková organizace</w:t>
            </w:r>
          </w:p>
        </w:tc>
      </w:tr>
      <w:tr w:rsidR="00C900B4" w:rsidRPr="00C900B4" w14:paraId="2F29AA53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E4C225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11</w:t>
            </w:r>
          </w:p>
        </w:tc>
        <w:tc>
          <w:tcPr>
            <w:tcW w:w="1282" w:type="dxa"/>
            <w:vMerge/>
            <w:vAlign w:val="center"/>
          </w:tcPr>
          <w:p w14:paraId="695D0789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4F8FDB4" w14:textId="700ACCBB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</w:t>
            </w:r>
          </w:p>
        </w:tc>
      </w:tr>
      <w:tr w:rsidR="00C900B4" w:rsidRPr="00C900B4" w14:paraId="316E2071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6C77F403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12</w:t>
            </w:r>
          </w:p>
        </w:tc>
        <w:tc>
          <w:tcPr>
            <w:tcW w:w="1282" w:type="dxa"/>
            <w:vMerge/>
            <w:vAlign w:val="center"/>
          </w:tcPr>
          <w:p w14:paraId="02BF18BC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0D90A54" w14:textId="08676CA1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</w:t>
            </w:r>
          </w:p>
        </w:tc>
      </w:tr>
      <w:tr w:rsidR="00C900B4" w:rsidRPr="00C900B4" w14:paraId="1CB69580" w14:textId="77777777" w:rsidTr="00742286">
        <w:trPr>
          <w:trHeight w:val="14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68DF666A" w14:textId="77777777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13</w:t>
            </w:r>
          </w:p>
        </w:tc>
        <w:tc>
          <w:tcPr>
            <w:tcW w:w="1282" w:type="dxa"/>
            <w:vAlign w:val="center"/>
          </w:tcPr>
          <w:p w14:paraId="6B147EB0" w14:textId="21682F43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8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D68E8C4" w14:textId="66D74239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Lenešice, okres Louny</w:t>
            </w:r>
          </w:p>
        </w:tc>
      </w:tr>
      <w:tr w:rsidR="00C900B4" w:rsidRPr="00C900B4" w14:paraId="5F00E02B" w14:textId="77777777" w:rsidTr="00742286">
        <w:trPr>
          <w:trHeight w:val="15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2392115D" w14:textId="77777777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14</w:t>
            </w:r>
          </w:p>
        </w:tc>
        <w:tc>
          <w:tcPr>
            <w:tcW w:w="1282" w:type="dxa"/>
            <w:vAlign w:val="center"/>
          </w:tcPr>
          <w:p w14:paraId="7F4F262E" w14:textId="2A500A79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9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35B0E9AA" w14:textId="5BB9BB31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Libčeves, okres Louny</w:t>
            </w:r>
          </w:p>
        </w:tc>
      </w:tr>
      <w:tr w:rsidR="00C900B4" w:rsidRPr="00C900B4" w14:paraId="52567C7C" w14:textId="77777777" w:rsidTr="00742286">
        <w:trPr>
          <w:trHeight w:val="19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FA4C16A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5098BEEF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0406B2A4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170E31E6" w14:textId="0FFFE4EB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10</w:t>
            </w:r>
          </w:p>
        </w:tc>
        <w:tc>
          <w:tcPr>
            <w:tcW w:w="9362" w:type="dxa"/>
            <w:shd w:val="clear" w:color="auto" w:fill="auto"/>
            <w:hideMark/>
          </w:tcPr>
          <w:p w14:paraId="2E9CD9A6" w14:textId="2F742DCF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Základní škola a Mateřská škola Kpt. Otakara Jaroše Louny, 28. října 2173, příspěvková organizace                                                                      </w:t>
            </w:r>
          </w:p>
        </w:tc>
      </w:tr>
      <w:tr w:rsidR="00C900B4" w:rsidRPr="00C900B4" w14:paraId="13F7ECD6" w14:textId="77777777" w:rsidTr="00742286">
        <w:trPr>
          <w:trHeight w:val="223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F29050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15</w:t>
            </w:r>
          </w:p>
        </w:tc>
        <w:tc>
          <w:tcPr>
            <w:tcW w:w="1282" w:type="dxa"/>
            <w:vMerge/>
            <w:vAlign w:val="center"/>
          </w:tcPr>
          <w:p w14:paraId="0237189C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6974327" w14:textId="7F08732A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</w:t>
            </w:r>
          </w:p>
        </w:tc>
      </w:tr>
      <w:tr w:rsidR="00C900B4" w:rsidRPr="00C900B4" w14:paraId="2D9F2C67" w14:textId="77777777" w:rsidTr="00742286">
        <w:trPr>
          <w:trHeight w:val="11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29459407" w14:textId="77777777" w:rsidR="00AB22E9" w:rsidRPr="000B5BCE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16</w:t>
            </w:r>
          </w:p>
        </w:tc>
        <w:tc>
          <w:tcPr>
            <w:tcW w:w="1282" w:type="dxa"/>
            <w:vMerge/>
            <w:vAlign w:val="center"/>
          </w:tcPr>
          <w:p w14:paraId="57BB9FCA" w14:textId="77777777" w:rsidR="00AB22E9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6D4C928D" w14:textId="23A6F96D" w:rsidR="00AB22E9" w:rsidRPr="000B5BCE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</w:t>
            </w:r>
          </w:p>
        </w:tc>
      </w:tr>
      <w:tr w:rsidR="00C900B4" w:rsidRPr="00C900B4" w14:paraId="25ED4F5E" w14:textId="77777777" w:rsidTr="00742286">
        <w:trPr>
          <w:trHeight w:val="22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4E772496" w14:textId="77777777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17</w:t>
            </w:r>
          </w:p>
        </w:tc>
        <w:tc>
          <w:tcPr>
            <w:tcW w:w="1282" w:type="dxa"/>
            <w:vAlign w:val="center"/>
          </w:tcPr>
          <w:p w14:paraId="6ABA7568" w14:textId="1C859E20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11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4BC37F09" w14:textId="21238538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Základní škola </w:t>
            </w:r>
            <w:proofErr w:type="spellStart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J.A.Komenského</w:t>
            </w:r>
            <w:proofErr w:type="spellEnd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 Louny, Pražská 101; příspěvková organizace</w:t>
            </w:r>
          </w:p>
        </w:tc>
      </w:tr>
      <w:tr w:rsidR="00C900B4" w:rsidRPr="00C900B4" w14:paraId="1F5597E6" w14:textId="77777777" w:rsidTr="00742286">
        <w:trPr>
          <w:trHeight w:val="25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1C0A8D7C" w14:textId="77777777" w:rsidR="000B5BCE" w:rsidRPr="000B5BCE" w:rsidRDefault="000B5BCE" w:rsidP="00AB22E9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18</w:t>
            </w:r>
          </w:p>
        </w:tc>
        <w:tc>
          <w:tcPr>
            <w:tcW w:w="1282" w:type="dxa"/>
            <w:vAlign w:val="center"/>
          </w:tcPr>
          <w:p w14:paraId="4F7DB622" w14:textId="10486F38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12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BE29AB2" w14:textId="74DFF9C3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Louny, Prokopa Holého 2632; příspěvková organizace</w:t>
            </w:r>
          </w:p>
        </w:tc>
      </w:tr>
      <w:tr w:rsidR="00C900B4" w:rsidRPr="00C900B4" w14:paraId="7D37A313" w14:textId="77777777" w:rsidTr="0074228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1B12859" w14:textId="77777777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19</w:t>
            </w:r>
          </w:p>
        </w:tc>
        <w:tc>
          <w:tcPr>
            <w:tcW w:w="1282" w:type="dxa"/>
            <w:vAlign w:val="center"/>
          </w:tcPr>
          <w:p w14:paraId="34FCFEBC" w14:textId="61FEC55E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13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465B758" w14:textId="5D23799A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Louny, Přemyslovců 2209; příspěvková organizace</w:t>
            </w:r>
          </w:p>
        </w:tc>
      </w:tr>
      <w:tr w:rsidR="00C900B4" w:rsidRPr="00C900B4" w14:paraId="75596752" w14:textId="77777777" w:rsidTr="00742286">
        <w:trPr>
          <w:trHeight w:val="111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7816B2" w14:textId="77777777" w:rsidR="000B5BCE" w:rsidRPr="000B5BCE" w:rsidRDefault="000B5BCE" w:rsidP="00AB22E9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20</w:t>
            </w:r>
          </w:p>
        </w:tc>
        <w:tc>
          <w:tcPr>
            <w:tcW w:w="1282" w:type="dxa"/>
            <w:vAlign w:val="center"/>
          </w:tcPr>
          <w:p w14:paraId="60022081" w14:textId="5D005AFC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14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4C0BA22D" w14:textId="16268D29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Louny, Školní 2426; příspěvková organizace</w:t>
            </w:r>
          </w:p>
        </w:tc>
      </w:tr>
      <w:tr w:rsidR="00C900B4" w:rsidRPr="00C900B4" w14:paraId="017B6903" w14:textId="77777777" w:rsidTr="00742286">
        <w:trPr>
          <w:trHeight w:val="22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1DD9FDE" w14:textId="77777777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21</w:t>
            </w:r>
          </w:p>
        </w:tc>
        <w:tc>
          <w:tcPr>
            <w:tcW w:w="1282" w:type="dxa"/>
            <w:vAlign w:val="center"/>
          </w:tcPr>
          <w:p w14:paraId="554BA6CB" w14:textId="144424C6" w:rsidR="000B5BCE" w:rsidRPr="00C900B4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15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E4AAA7E" w14:textId="334E136A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umělecká škola Louny, Poděbradova 610; příspěvková organizace</w:t>
            </w:r>
          </w:p>
        </w:tc>
      </w:tr>
      <w:tr w:rsidR="00C900B4" w:rsidRPr="00C900B4" w14:paraId="7BDD451F" w14:textId="77777777" w:rsidTr="00B375F0">
        <w:trPr>
          <w:trHeight w:val="278"/>
          <w:jc w:val="center"/>
        </w:trPr>
        <w:tc>
          <w:tcPr>
            <w:tcW w:w="704" w:type="dxa"/>
            <w:shd w:val="clear" w:color="auto" w:fill="92D050"/>
            <w:vAlign w:val="bottom"/>
            <w:hideMark/>
          </w:tcPr>
          <w:p w14:paraId="307A685F" w14:textId="0D4AE71E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</w:p>
        </w:tc>
        <w:tc>
          <w:tcPr>
            <w:tcW w:w="1282" w:type="dxa"/>
            <w:shd w:val="clear" w:color="auto" w:fill="92D050"/>
            <w:vAlign w:val="center"/>
          </w:tcPr>
          <w:p w14:paraId="5F694D65" w14:textId="68511C59" w:rsidR="000B5BCE" w:rsidRPr="00C900B4" w:rsidRDefault="00834920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16</w:t>
            </w:r>
          </w:p>
        </w:tc>
        <w:tc>
          <w:tcPr>
            <w:tcW w:w="9362" w:type="dxa"/>
            <w:shd w:val="clear" w:color="auto" w:fill="92D050"/>
            <w:vAlign w:val="bottom"/>
            <w:hideMark/>
          </w:tcPr>
          <w:p w14:paraId="6302C21A" w14:textId="0FA9EE7F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Louny, Fügnerova 1371; příspěvková organizace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, která má již pod sebou </w:t>
            </w:r>
            <w:r w:rsidR="00B375F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pracoviště </w:t>
            </w:r>
            <w:proofErr w:type="gramStart"/>
            <w:r w:rsidR="00B375F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Dykova - 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původní</w:t>
            </w:r>
            <w:proofErr w:type="gramEnd"/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 </w:t>
            </w:r>
            <w:r w:rsidR="00834920"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Louny, Dykova 2210; příspěvková organizace</w:t>
            </w:r>
          </w:p>
        </w:tc>
      </w:tr>
      <w:tr w:rsidR="00C900B4" w:rsidRPr="00C900B4" w14:paraId="4284E223" w14:textId="77777777" w:rsidTr="00742286">
        <w:trPr>
          <w:trHeight w:val="26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2B1A2C1" w14:textId="166DD787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</w:p>
        </w:tc>
        <w:tc>
          <w:tcPr>
            <w:tcW w:w="1282" w:type="dxa"/>
            <w:vAlign w:val="center"/>
          </w:tcPr>
          <w:p w14:paraId="27DB7718" w14:textId="05DAE119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7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3BDC6EB" w14:textId="131BAD7E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Louny, Kpt. Nálepky 2309; příspěvková organizace</w:t>
            </w:r>
          </w:p>
        </w:tc>
      </w:tr>
      <w:tr w:rsidR="00C900B4" w:rsidRPr="00C900B4" w14:paraId="6C00D90E" w14:textId="77777777" w:rsidTr="00742286">
        <w:trPr>
          <w:trHeight w:val="28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EE43E77" w14:textId="78B9EA16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4</w:t>
            </w:r>
          </w:p>
        </w:tc>
        <w:tc>
          <w:tcPr>
            <w:tcW w:w="1282" w:type="dxa"/>
            <w:vAlign w:val="center"/>
          </w:tcPr>
          <w:p w14:paraId="69F856A3" w14:textId="4F24064A" w:rsidR="000B5BCE" w:rsidRPr="00C900B4" w:rsidRDefault="00834920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18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53D4EB3" w14:textId="6F855AC6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Louny, Přemyslovců 2205; příspěvková organizace</w:t>
            </w:r>
          </w:p>
        </w:tc>
      </w:tr>
      <w:tr w:rsidR="00C900B4" w:rsidRPr="00C900B4" w14:paraId="5112E8DE" w14:textId="77777777" w:rsidTr="00742286">
        <w:trPr>
          <w:trHeight w:val="276"/>
          <w:jc w:val="center"/>
        </w:trPr>
        <w:tc>
          <w:tcPr>
            <w:tcW w:w="704" w:type="dxa"/>
            <w:shd w:val="clear" w:color="auto" w:fill="92D050"/>
            <w:vAlign w:val="bottom"/>
            <w:hideMark/>
          </w:tcPr>
          <w:p w14:paraId="7793D87B" w14:textId="7AF77D72" w:rsidR="000B5BCE" w:rsidRPr="00742286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742286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 w:rsidRPr="00742286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5</w:t>
            </w:r>
          </w:p>
        </w:tc>
        <w:tc>
          <w:tcPr>
            <w:tcW w:w="1282" w:type="dxa"/>
            <w:shd w:val="clear" w:color="auto" w:fill="92D050"/>
            <w:vAlign w:val="center"/>
          </w:tcPr>
          <w:p w14:paraId="18369100" w14:textId="77777777" w:rsidR="00742286" w:rsidRDefault="00742286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</w:p>
          <w:p w14:paraId="03B6C581" w14:textId="5752A2A6" w:rsidR="000B5BCE" w:rsidRPr="00742286" w:rsidRDefault="00834920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742286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19</w:t>
            </w:r>
          </w:p>
        </w:tc>
        <w:tc>
          <w:tcPr>
            <w:tcW w:w="9362" w:type="dxa"/>
            <w:shd w:val="clear" w:color="auto" w:fill="92D050"/>
            <w:vAlign w:val="bottom"/>
            <w:hideMark/>
          </w:tcPr>
          <w:p w14:paraId="7DE4E42F" w14:textId="1078A639" w:rsidR="000B5BCE" w:rsidRPr="00742286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742286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Louny, Šafaříkova 2539; příspěvková organizace</w:t>
            </w:r>
            <w:r w:rsidR="00834920" w:rsidRPr="00742286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, která má již pod sebou</w:t>
            </w:r>
            <w:r w:rsidR="002E0345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 pracoviště </w:t>
            </w:r>
            <w:r w:rsidR="00B375F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Č</w:t>
            </w:r>
            <w:r w:rsidR="00E0150A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s</w:t>
            </w:r>
            <w:r w:rsidR="00B375F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. Armády </w:t>
            </w:r>
            <w:proofErr w:type="gramStart"/>
            <w:r w:rsidR="00B375F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- </w:t>
            </w:r>
            <w:r w:rsidR="00834920" w:rsidRPr="00742286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 původní</w:t>
            </w:r>
            <w:proofErr w:type="gramEnd"/>
            <w:r w:rsidR="00834920" w:rsidRPr="00742286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 Mateřská škola Louny, Čs.</w:t>
            </w:r>
            <w:r w:rsidR="00E0150A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 A</w:t>
            </w:r>
            <w:r w:rsidR="00834920" w:rsidRPr="00742286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rmády 2371; příspěvková organizace</w:t>
            </w:r>
          </w:p>
        </w:tc>
      </w:tr>
      <w:tr w:rsidR="00C900B4" w:rsidRPr="00C900B4" w14:paraId="19EE93D6" w14:textId="77777777" w:rsidTr="00742286">
        <w:trPr>
          <w:trHeight w:val="267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D7C67FC" w14:textId="712F3790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6</w:t>
            </w:r>
          </w:p>
        </w:tc>
        <w:tc>
          <w:tcPr>
            <w:tcW w:w="1282" w:type="dxa"/>
            <w:vAlign w:val="center"/>
          </w:tcPr>
          <w:p w14:paraId="520F16C2" w14:textId="2F04247D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0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08AE1880" w14:textId="699346C6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Louny, V Domcích 2427; příspěvková organizace</w:t>
            </w:r>
          </w:p>
        </w:tc>
      </w:tr>
      <w:tr w:rsidR="00C900B4" w:rsidRPr="00C900B4" w14:paraId="52BDDCEE" w14:textId="77777777" w:rsidTr="00742286">
        <w:trPr>
          <w:trHeight w:val="14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0AA2818" w14:textId="579857D7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7</w:t>
            </w:r>
          </w:p>
        </w:tc>
        <w:tc>
          <w:tcPr>
            <w:tcW w:w="1282" w:type="dxa"/>
            <w:vAlign w:val="center"/>
          </w:tcPr>
          <w:p w14:paraId="0D2676DB" w14:textId="7AB86B76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4AD11921" w14:textId="4A7F3524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speciální Louny, Školní 2428;příspěvková organizace</w:t>
            </w:r>
          </w:p>
        </w:tc>
      </w:tr>
      <w:tr w:rsidR="00C900B4" w:rsidRPr="00C900B4" w14:paraId="5EC3F532" w14:textId="77777777" w:rsidTr="00742286">
        <w:trPr>
          <w:trHeight w:val="17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8D17D69" w14:textId="224B0FFF" w:rsidR="000B5BCE" w:rsidRPr="000B5BCE" w:rsidRDefault="00834920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28</w:t>
            </w:r>
          </w:p>
        </w:tc>
        <w:tc>
          <w:tcPr>
            <w:tcW w:w="1282" w:type="dxa"/>
            <w:vAlign w:val="center"/>
          </w:tcPr>
          <w:p w14:paraId="33147EFB" w14:textId="59AC7DB4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7C51502" w14:textId="0F7C6AA9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Panenský Týnec, okres Louny</w:t>
            </w:r>
          </w:p>
        </w:tc>
      </w:tr>
      <w:tr w:rsidR="00C900B4" w:rsidRPr="00C900B4" w14:paraId="44F734EB" w14:textId="77777777" w:rsidTr="00742286">
        <w:trPr>
          <w:trHeight w:val="44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1EA26897" w14:textId="1C7A4027" w:rsidR="000B5BCE" w:rsidRPr="000B5BCE" w:rsidRDefault="00834920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29</w:t>
            </w:r>
          </w:p>
        </w:tc>
        <w:tc>
          <w:tcPr>
            <w:tcW w:w="1282" w:type="dxa"/>
            <w:vAlign w:val="center"/>
          </w:tcPr>
          <w:p w14:paraId="1F9AB90D" w14:textId="64F29C7A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7933222" w14:textId="70F5C530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Mateřská škola Panenský Týnec </w:t>
            </w:r>
          </w:p>
        </w:tc>
      </w:tr>
      <w:tr w:rsidR="00C900B4" w:rsidRPr="00C900B4" w14:paraId="05C97379" w14:textId="77777777" w:rsidTr="00742286">
        <w:trPr>
          <w:trHeight w:val="22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B5EACB" w14:textId="103E996B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0</w:t>
            </w:r>
          </w:p>
        </w:tc>
        <w:tc>
          <w:tcPr>
            <w:tcW w:w="1282" w:type="dxa"/>
            <w:vAlign w:val="center"/>
          </w:tcPr>
          <w:p w14:paraId="6B5DD38F" w14:textId="1E181135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4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0FFD5C45" w14:textId="418D78BD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Peruc</w:t>
            </w:r>
          </w:p>
        </w:tc>
      </w:tr>
      <w:tr w:rsidR="00C900B4" w:rsidRPr="00C900B4" w14:paraId="09114C01" w14:textId="77777777" w:rsidTr="00742286">
        <w:trPr>
          <w:trHeight w:val="25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1C5FA979" w14:textId="55D5C8CA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</w:t>
            </w:r>
          </w:p>
        </w:tc>
        <w:tc>
          <w:tcPr>
            <w:tcW w:w="1282" w:type="dxa"/>
            <w:vAlign w:val="center"/>
          </w:tcPr>
          <w:p w14:paraId="7480BE41" w14:textId="1695430E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5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CF5497F" w14:textId="3CF3EABA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Peruc, okres Louny, příspěvková organizace</w:t>
            </w:r>
          </w:p>
        </w:tc>
      </w:tr>
      <w:tr w:rsidR="00C900B4" w:rsidRPr="00C900B4" w14:paraId="10B4C591" w14:textId="77777777" w:rsidTr="00742286">
        <w:trPr>
          <w:trHeight w:val="27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79D850C" w14:textId="544B6B50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7E548670" w14:textId="10782EB0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6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1061086" w14:textId="0FF9D45C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Postoloprty, okres Louny</w:t>
            </w:r>
          </w:p>
        </w:tc>
      </w:tr>
      <w:tr w:rsidR="00C900B4" w:rsidRPr="00C900B4" w14:paraId="4677B927" w14:textId="77777777" w:rsidTr="00742286">
        <w:trPr>
          <w:trHeight w:val="26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20BF9E9" w14:textId="5914A3B6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</w:p>
        </w:tc>
        <w:tc>
          <w:tcPr>
            <w:tcW w:w="1282" w:type="dxa"/>
            <w:vAlign w:val="center"/>
          </w:tcPr>
          <w:p w14:paraId="4D6C55ED" w14:textId="42809601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7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207F15E5" w14:textId="4C289F19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Mateřská škola Postoloprty, příspěvková organizace, </w:t>
            </w:r>
            <w:proofErr w:type="spellStart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Postoloprty,Jiráskovo</w:t>
            </w:r>
            <w:proofErr w:type="spellEnd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 nám.495, PSČ 439452</w:t>
            </w:r>
          </w:p>
        </w:tc>
      </w:tr>
      <w:tr w:rsidR="00C900B4" w:rsidRPr="00C900B4" w14:paraId="57D48117" w14:textId="77777777" w:rsidTr="00742286">
        <w:trPr>
          <w:trHeight w:val="26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A06D82B" w14:textId="3C05D758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4</w:t>
            </w:r>
          </w:p>
        </w:tc>
        <w:tc>
          <w:tcPr>
            <w:tcW w:w="1282" w:type="dxa"/>
            <w:vAlign w:val="center"/>
          </w:tcPr>
          <w:p w14:paraId="700400D9" w14:textId="42C70C63" w:rsidR="000B5BCE" w:rsidRPr="00C900B4" w:rsidRDefault="00834920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28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739FE301" w14:textId="4CC656FD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umělecká škola Postoloprty, okres Louny</w:t>
            </w:r>
          </w:p>
        </w:tc>
      </w:tr>
      <w:tr w:rsidR="00C900B4" w:rsidRPr="00C900B4" w14:paraId="5BEFF445" w14:textId="77777777" w:rsidTr="00742286">
        <w:trPr>
          <w:trHeight w:val="28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E694692" w14:textId="28650099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5</w:t>
            </w:r>
          </w:p>
        </w:tc>
        <w:tc>
          <w:tcPr>
            <w:tcW w:w="1282" w:type="dxa"/>
            <w:vAlign w:val="center"/>
          </w:tcPr>
          <w:p w14:paraId="5550B7CD" w14:textId="524213E3" w:rsidR="000B5BCE" w:rsidRPr="00C900B4" w:rsidRDefault="00834920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29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77C50223" w14:textId="715141A8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Základní škola Ročov , příspěvková organizace Ročov</w:t>
            </w:r>
          </w:p>
        </w:tc>
      </w:tr>
      <w:tr w:rsidR="00C900B4" w:rsidRPr="00C900B4" w14:paraId="6BD0AD82" w14:textId="77777777" w:rsidTr="00742286">
        <w:trPr>
          <w:trHeight w:val="27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1F7AE923" w14:textId="0F270995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lastRenderedPageBreak/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6</w:t>
            </w:r>
          </w:p>
        </w:tc>
        <w:tc>
          <w:tcPr>
            <w:tcW w:w="1282" w:type="dxa"/>
            <w:vAlign w:val="center"/>
          </w:tcPr>
          <w:p w14:paraId="72E4E91C" w14:textId="7E060FF5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0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494EB709" w14:textId="612566C8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Ročov , příspěvková organizace</w:t>
            </w:r>
          </w:p>
        </w:tc>
      </w:tr>
      <w:tr w:rsidR="00C900B4" w:rsidRPr="00C900B4" w14:paraId="2FFDC044" w14:textId="77777777" w:rsidTr="00742286">
        <w:trPr>
          <w:trHeight w:val="26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F9D3AE1" w14:textId="1883245D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7</w:t>
            </w:r>
          </w:p>
        </w:tc>
        <w:tc>
          <w:tcPr>
            <w:tcW w:w="1282" w:type="dxa"/>
            <w:vAlign w:val="center"/>
          </w:tcPr>
          <w:p w14:paraId="2369D8B5" w14:textId="796DED12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1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0DE89DE3" w14:textId="5C00BD45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Slavětín, příspěvková organizace</w:t>
            </w:r>
          </w:p>
        </w:tc>
      </w:tr>
      <w:tr w:rsidR="00C900B4" w:rsidRPr="00C900B4" w14:paraId="39D2767C" w14:textId="77777777" w:rsidTr="00742286">
        <w:trPr>
          <w:trHeight w:val="14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C5D063" w14:textId="518434F8" w:rsidR="000B5BCE" w:rsidRPr="000B5BCE" w:rsidRDefault="00834920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 w:val="0"/>
                <w:color w:val="FF0000"/>
                <w:sz w:val="22"/>
                <w:szCs w:val="22"/>
              </w:rPr>
              <w:t>38</w:t>
            </w:r>
          </w:p>
        </w:tc>
        <w:tc>
          <w:tcPr>
            <w:tcW w:w="1282" w:type="dxa"/>
            <w:vAlign w:val="center"/>
          </w:tcPr>
          <w:p w14:paraId="275E1734" w14:textId="1529BA04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2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23D83E15" w14:textId="7EEEB9E2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Veltěže</w:t>
            </w:r>
          </w:p>
        </w:tc>
      </w:tr>
      <w:tr w:rsidR="00C900B4" w:rsidRPr="00C900B4" w14:paraId="7DD8EE63" w14:textId="77777777" w:rsidTr="00742286">
        <w:trPr>
          <w:trHeight w:val="27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183821" w14:textId="42C67AC1" w:rsidR="000B5BCE" w:rsidRPr="000B5BCE" w:rsidRDefault="00834920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39</w:t>
            </w:r>
          </w:p>
        </w:tc>
        <w:tc>
          <w:tcPr>
            <w:tcW w:w="1282" w:type="dxa"/>
            <w:vAlign w:val="center"/>
          </w:tcPr>
          <w:p w14:paraId="5686C1FE" w14:textId="191D50C0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6E2E35F5" w14:textId="1B84F3B9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Mateřská škola Vrbno nad Lesy</w:t>
            </w:r>
          </w:p>
        </w:tc>
      </w:tr>
      <w:tr w:rsidR="00C900B4" w:rsidRPr="00C900B4" w14:paraId="2CF851F2" w14:textId="77777777" w:rsidTr="00742286">
        <w:trPr>
          <w:trHeight w:val="15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63E4BDF" w14:textId="25EBBB30" w:rsidR="000B5BCE" w:rsidRPr="000B5BCE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4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0</w:t>
            </w:r>
          </w:p>
        </w:tc>
        <w:tc>
          <w:tcPr>
            <w:tcW w:w="1282" w:type="dxa"/>
            <w:vAlign w:val="center"/>
          </w:tcPr>
          <w:p w14:paraId="1DF91920" w14:textId="2DEDFF35" w:rsidR="000B5BCE" w:rsidRPr="00C900B4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C900B4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3</w:t>
            </w:r>
            <w:r w:rsidR="00834920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4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EF15FE3" w14:textId="065C4CC0" w:rsidR="000B5BCE" w:rsidRPr="000B5BCE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</w:pPr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Soukromá mateřská škola Mateřinka s.r.o., Louny, </w:t>
            </w:r>
            <w:proofErr w:type="spellStart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>Holárkovy</w:t>
            </w:r>
            <w:proofErr w:type="spellEnd"/>
            <w:r w:rsidRPr="000B5BCE">
              <w:rPr>
                <w:rFonts w:ascii="Calibri" w:eastAsia="Times New Roman" w:hAnsi="Calibri" w:cs="Calibri"/>
                <w:noProof w:val="0"/>
                <w:color w:val="FF0000"/>
                <w:sz w:val="20"/>
              </w:rPr>
              <w:t xml:space="preserve"> sady 2386</w:t>
            </w:r>
          </w:p>
        </w:tc>
      </w:tr>
    </w:tbl>
    <w:p w14:paraId="4E58FFDA" w14:textId="77777777" w:rsidR="00CB6C8E" w:rsidRDefault="00CB6C8E" w:rsidP="003B312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B52999" w14:textId="0093C7C9" w:rsidR="003B3120" w:rsidRPr="001F7E8F" w:rsidRDefault="003B3120" w:rsidP="003B3120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1F7E8F">
        <w:rPr>
          <w:rFonts w:ascii="Calibri" w:hAnsi="Calibri" w:cs="Calibri"/>
          <w:color w:val="FF0000"/>
          <w:sz w:val="22"/>
          <w:szCs w:val="22"/>
        </w:rPr>
        <w:t xml:space="preserve">V přípravné fázi byli osloveni všichni zřizovatelé a do realizace projektu se </w:t>
      </w:r>
      <w:r w:rsidR="00B73305" w:rsidRPr="001F7E8F">
        <w:rPr>
          <w:rFonts w:ascii="Calibri" w:hAnsi="Calibri" w:cs="Calibri"/>
          <w:color w:val="FF0000"/>
          <w:sz w:val="22"/>
          <w:szCs w:val="22"/>
        </w:rPr>
        <w:t xml:space="preserve">v úvodu </w:t>
      </w:r>
      <w:r w:rsidRPr="001F7E8F">
        <w:rPr>
          <w:rFonts w:ascii="Calibri" w:hAnsi="Calibri" w:cs="Calibri"/>
          <w:color w:val="FF0000"/>
          <w:sz w:val="22"/>
          <w:szCs w:val="22"/>
        </w:rPr>
        <w:t xml:space="preserve">zapojilo </w:t>
      </w:r>
      <w:r w:rsidR="006E44D3" w:rsidRPr="001F7E8F">
        <w:rPr>
          <w:rFonts w:ascii="Calibri" w:hAnsi="Calibri" w:cs="Calibri"/>
          <w:color w:val="FF0000"/>
          <w:sz w:val="22"/>
          <w:szCs w:val="22"/>
        </w:rPr>
        <w:t>91</w:t>
      </w:r>
      <w:r w:rsidRPr="001F7E8F">
        <w:rPr>
          <w:rFonts w:ascii="Calibri" w:hAnsi="Calibri" w:cs="Calibri"/>
          <w:color w:val="FF0000"/>
          <w:sz w:val="22"/>
          <w:szCs w:val="22"/>
        </w:rPr>
        <w:t xml:space="preserve"> %  ZŠ</w:t>
      </w:r>
      <w:r w:rsidR="00343BAF" w:rsidRPr="001F7E8F">
        <w:rPr>
          <w:rFonts w:ascii="Calibri" w:hAnsi="Calibri" w:cs="Calibri"/>
          <w:color w:val="FF0000"/>
          <w:sz w:val="22"/>
          <w:szCs w:val="22"/>
        </w:rPr>
        <w:t>, ZUŠ</w:t>
      </w:r>
      <w:r w:rsidRPr="001F7E8F">
        <w:rPr>
          <w:rFonts w:ascii="Calibri" w:hAnsi="Calibri" w:cs="Calibri"/>
          <w:color w:val="FF0000"/>
          <w:sz w:val="22"/>
          <w:szCs w:val="22"/>
        </w:rPr>
        <w:t xml:space="preserve"> a MŠ zřizovaných obcemi a městy a jinými subjekty</w:t>
      </w:r>
      <w:r w:rsidR="00B73305" w:rsidRPr="001F7E8F">
        <w:rPr>
          <w:rFonts w:ascii="Calibri" w:hAnsi="Calibri" w:cs="Calibri"/>
          <w:color w:val="FF0000"/>
          <w:sz w:val="22"/>
          <w:szCs w:val="22"/>
        </w:rPr>
        <w:t xml:space="preserve"> dle IZO</w:t>
      </w:r>
      <w:r w:rsidRPr="001F7E8F">
        <w:rPr>
          <w:rFonts w:ascii="Calibri" w:hAnsi="Calibri" w:cs="Calibri"/>
          <w:color w:val="FF0000"/>
          <w:sz w:val="22"/>
          <w:szCs w:val="22"/>
        </w:rPr>
        <w:t>.</w:t>
      </w:r>
      <w:r w:rsidR="00335EAD" w:rsidRPr="001F7E8F">
        <w:rPr>
          <w:rFonts w:ascii="Calibri" w:hAnsi="Calibri" w:cs="Calibri"/>
          <w:color w:val="FF0000"/>
          <w:sz w:val="22"/>
          <w:szCs w:val="22"/>
        </w:rPr>
        <w:t xml:space="preserve"> S ohledem na výše zmíněnou změnu způsobenou sloučením MŠ činí nyní v průběhu projektu </w:t>
      </w:r>
      <w:r w:rsidR="001F7E8F" w:rsidRPr="001F7E8F">
        <w:rPr>
          <w:rFonts w:ascii="Calibri" w:hAnsi="Calibri" w:cs="Calibri"/>
          <w:color w:val="FF0000"/>
          <w:sz w:val="22"/>
          <w:szCs w:val="22"/>
        </w:rPr>
        <w:t>procento zapojení školských subjektů dle IZO v území 87</w:t>
      </w:r>
      <w:r w:rsidR="001F7E8F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1F7E8F" w:rsidRPr="001F7E8F">
        <w:rPr>
          <w:rFonts w:ascii="Calibri" w:hAnsi="Calibri" w:cs="Calibri"/>
          <w:color w:val="FF0000"/>
          <w:sz w:val="22"/>
          <w:szCs w:val="22"/>
        </w:rPr>
        <w:t>%.</w:t>
      </w:r>
    </w:p>
    <w:p w14:paraId="3502D83F" w14:textId="77777777" w:rsidR="00CB6C8E" w:rsidRDefault="00CB6C8E" w:rsidP="003B31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609AFCA" w14:textId="492EAB6C" w:rsidR="003B3120" w:rsidRDefault="003B3120" w:rsidP="003B31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 xml:space="preserve">O projektové aktivity projevily zájem i další subjekty, </w:t>
      </w:r>
      <w:r w:rsidR="00055720">
        <w:rPr>
          <w:rFonts w:ascii="Calibri" w:hAnsi="Calibri" w:cs="Calibri"/>
          <w:sz w:val="22"/>
          <w:szCs w:val="22"/>
        </w:rPr>
        <w:t>organizace neformálního vzdělávání</w:t>
      </w:r>
      <w:r w:rsidR="00CB6C8E">
        <w:rPr>
          <w:rFonts w:ascii="Calibri" w:hAnsi="Calibri" w:cs="Calibri"/>
          <w:sz w:val="22"/>
          <w:szCs w:val="22"/>
        </w:rPr>
        <w:t>,</w:t>
      </w:r>
      <w:r w:rsidR="00055720">
        <w:rPr>
          <w:rFonts w:ascii="Calibri" w:hAnsi="Calibri" w:cs="Calibri"/>
          <w:sz w:val="22"/>
          <w:szCs w:val="22"/>
        </w:rPr>
        <w:t xml:space="preserve"> SVČ, dále</w:t>
      </w:r>
      <w:r w:rsidRPr="00246C3D">
        <w:rPr>
          <w:rFonts w:ascii="Calibri" w:hAnsi="Calibri" w:cs="Calibri"/>
          <w:sz w:val="22"/>
          <w:szCs w:val="22"/>
        </w:rPr>
        <w:t xml:space="preserve"> městská knihovna</w:t>
      </w:r>
      <w:r w:rsidR="00055720">
        <w:rPr>
          <w:rFonts w:ascii="Calibri" w:hAnsi="Calibri" w:cs="Calibri"/>
          <w:sz w:val="22"/>
          <w:szCs w:val="22"/>
        </w:rPr>
        <w:t xml:space="preserve"> Louny</w:t>
      </w:r>
      <w:r w:rsidRPr="00246C3D">
        <w:rPr>
          <w:rFonts w:ascii="Calibri" w:hAnsi="Calibri" w:cs="Calibri"/>
          <w:sz w:val="22"/>
          <w:szCs w:val="22"/>
        </w:rPr>
        <w:t>,</w:t>
      </w:r>
      <w:r w:rsidR="00055720">
        <w:rPr>
          <w:rFonts w:ascii="Calibri" w:hAnsi="Calibri" w:cs="Calibri"/>
          <w:sz w:val="22"/>
          <w:szCs w:val="22"/>
        </w:rPr>
        <w:t xml:space="preserve"> </w:t>
      </w:r>
      <w:r w:rsidRPr="00246C3D">
        <w:rPr>
          <w:rFonts w:ascii="Calibri" w:hAnsi="Calibri" w:cs="Calibri"/>
          <w:sz w:val="22"/>
          <w:szCs w:val="22"/>
        </w:rPr>
        <w:t>apod. Zástupci těchto subjektů jsou postupně začleňováni do komunikačního procesu, akčního plánování, pracovních skupin a účastní se i jednání Řídícího výboru.</w:t>
      </w:r>
    </w:p>
    <w:p w14:paraId="419F040A" w14:textId="77777777" w:rsidR="003B3120" w:rsidRDefault="003B3120" w:rsidP="003B3120"/>
    <w:p w14:paraId="645E31F9" w14:textId="77777777" w:rsidR="003B3120" w:rsidRDefault="003B3120" w:rsidP="003B3120"/>
    <w:p w14:paraId="347108F8" w14:textId="0A8F88E4" w:rsidR="003B3120" w:rsidRPr="00C42E6B" w:rsidRDefault="003B3120" w:rsidP="003B3120">
      <w:pPr>
        <w:spacing w:line="276" w:lineRule="auto"/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C42E6B">
        <w:rPr>
          <w:rFonts w:ascii="Calibri" w:hAnsi="Calibri" w:cs="Calibri"/>
          <w:bCs/>
          <w:sz w:val="22"/>
          <w:szCs w:val="22"/>
          <w:u w:val="single"/>
        </w:rPr>
        <w:t xml:space="preserve">Činnost výkonných orgánů realizace </w:t>
      </w:r>
      <w:r w:rsidRPr="00C42E6B">
        <w:rPr>
          <w:rFonts w:ascii="Calibri" w:hAnsi="Calibri"/>
          <w:bCs/>
          <w:sz w:val="22"/>
          <w:szCs w:val="22"/>
          <w:u w:val="single"/>
        </w:rPr>
        <w:t>Místního akčního plánu rozvoje vzdělávání ORP Louny</w:t>
      </w:r>
      <w:r w:rsidR="00C900B4" w:rsidRPr="00C42E6B">
        <w:rPr>
          <w:rFonts w:ascii="Calibri" w:hAnsi="Calibri"/>
          <w:bCs/>
          <w:sz w:val="22"/>
          <w:szCs w:val="22"/>
          <w:u w:val="single"/>
        </w:rPr>
        <w:t xml:space="preserve"> </w:t>
      </w:r>
      <w:r w:rsidR="00C900B4" w:rsidRPr="00C42E6B">
        <w:rPr>
          <w:rFonts w:ascii="Calibri" w:hAnsi="Calibri"/>
          <w:bCs/>
          <w:color w:val="FF0000"/>
          <w:sz w:val="22"/>
          <w:szCs w:val="22"/>
          <w:u w:val="single"/>
        </w:rPr>
        <w:t>IV</w:t>
      </w:r>
    </w:p>
    <w:p w14:paraId="6F71E676" w14:textId="77777777" w:rsidR="003B3120" w:rsidRPr="00C42E6B" w:rsidRDefault="003B3120" w:rsidP="003B3120">
      <w:pPr>
        <w:spacing w:line="276" w:lineRule="auto"/>
        <w:jc w:val="both"/>
        <w:rPr>
          <w:rFonts w:ascii="Calibri" w:hAnsi="Calibri" w:cs="Calibri"/>
        </w:rPr>
      </w:pPr>
    </w:p>
    <w:p w14:paraId="7FA32AEF" w14:textId="77777777" w:rsidR="003B3120" w:rsidRPr="00246C3D" w:rsidRDefault="003B3120" w:rsidP="003B312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46C3D">
        <w:rPr>
          <w:rFonts w:ascii="Calibri" w:hAnsi="Calibri" w:cs="Calibri"/>
          <w:b/>
          <w:sz w:val="22"/>
          <w:szCs w:val="22"/>
        </w:rPr>
        <w:t>Řídící výbor</w:t>
      </w:r>
    </w:p>
    <w:p w14:paraId="31B30C95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3CF6906A" w14:textId="03E6D19F" w:rsidR="003B3120" w:rsidRPr="00CD6417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CD6417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Složení řídícího výboru projektu MAP ORP Louny </w:t>
      </w:r>
      <w:r w:rsidR="00C900B4" w:rsidRPr="00CD6417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IV</w:t>
      </w:r>
      <w:r w:rsidRPr="00CD6417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nedoznalo významných změn a jeho složení je víceméně shodné se složením v projektu MAP II</w:t>
      </w:r>
      <w:r w:rsidR="00C900B4" w:rsidRPr="00CD6417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I</w:t>
      </w:r>
      <w:r w:rsidRPr="00CD6417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. Složení ŘV splňuje podmínky stanovené závaznými </w:t>
      </w:r>
      <w:r w:rsidR="00CD6417" w:rsidRPr="00CD6417">
        <w:rPr>
          <w:rFonts w:ascii="Calibri" w:eastAsia="Times New Roman" w:hAnsi="Calibri" w:cs="Calibri"/>
          <w:i/>
          <w:noProof w:val="0"/>
          <w:color w:val="FF0000"/>
          <w:sz w:val="22"/>
          <w:szCs w:val="22"/>
        </w:rPr>
        <w:t>Pravidly pro žadatele a příjemce – specifická část – Výzva akční plánování v území – MAP.</w:t>
      </w:r>
      <w:r w:rsidRPr="00CD6417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</w:t>
      </w:r>
    </w:p>
    <w:p w14:paraId="5A0EF5A4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14:paraId="0AF28B31" w14:textId="2450F7AB" w:rsidR="003B3120" w:rsidRPr="00246C3D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246C3D">
        <w:rPr>
          <w:rFonts w:ascii="Calibri" w:eastAsia="Times New Roman" w:hAnsi="Calibri" w:cs="Calibri"/>
          <w:noProof w:val="0"/>
          <w:sz w:val="22"/>
          <w:szCs w:val="22"/>
        </w:rPr>
        <w:t xml:space="preserve">Jednání Řídícího výboru MAP ORP Louny </w:t>
      </w:r>
      <w:r w:rsidR="00CD6417">
        <w:rPr>
          <w:rFonts w:ascii="Calibri" w:eastAsia="Times New Roman" w:hAnsi="Calibri" w:cs="Calibri"/>
          <w:noProof w:val="0"/>
          <w:sz w:val="22"/>
          <w:szCs w:val="22"/>
        </w:rPr>
        <w:t>IV</w:t>
      </w:r>
      <w:r w:rsidRPr="00246C3D">
        <w:rPr>
          <w:rFonts w:ascii="Calibri" w:eastAsia="Times New Roman" w:hAnsi="Calibri" w:cs="Calibri"/>
          <w:noProof w:val="0"/>
          <w:sz w:val="22"/>
          <w:szCs w:val="22"/>
        </w:rPr>
        <w:t xml:space="preserve"> proběhlo doposud </w:t>
      </w:r>
      <w:r w:rsidR="00CD6417">
        <w:rPr>
          <w:rFonts w:ascii="Calibri" w:eastAsia="Times New Roman" w:hAnsi="Calibri" w:cs="Calibri"/>
          <w:noProof w:val="0"/>
          <w:color w:val="323E4F" w:themeColor="text2" w:themeShade="BF"/>
          <w:sz w:val="22"/>
          <w:szCs w:val="22"/>
        </w:rPr>
        <w:t>2</w:t>
      </w:r>
      <w:r w:rsidRPr="003B3120">
        <w:rPr>
          <w:rFonts w:ascii="Calibri" w:eastAsia="Times New Roman" w:hAnsi="Calibri" w:cs="Calibri"/>
          <w:noProof w:val="0"/>
          <w:color w:val="323E4F" w:themeColor="text2" w:themeShade="BF"/>
          <w:sz w:val="22"/>
          <w:szCs w:val="22"/>
        </w:rPr>
        <w:t xml:space="preserve"> x.</w:t>
      </w:r>
      <w:r w:rsidRPr="00246C3D">
        <w:rPr>
          <w:rFonts w:ascii="Calibri" w:eastAsia="Times New Roman" w:hAnsi="Calibri" w:cs="Calibri"/>
          <w:noProof w:val="0"/>
          <w:sz w:val="22"/>
          <w:szCs w:val="22"/>
        </w:rPr>
        <w:t xml:space="preserve"> </w:t>
      </w:r>
    </w:p>
    <w:p w14:paraId="15D29EE2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</w:p>
    <w:p w14:paraId="10EDCC43" w14:textId="77777777" w:rsidR="00C4742A" w:rsidRPr="00B91358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b/>
          <w:bCs/>
          <w:noProof w:val="0"/>
          <w:color w:val="FF0000"/>
          <w:sz w:val="22"/>
          <w:szCs w:val="22"/>
        </w:rPr>
        <w:t>První jednání</w:t>
      </w: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</w:t>
      </w:r>
    </w:p>
    <w:p w14:paraId="30D6B7D8" w14:textId="77777777" w:rsidR="00115062" w:rsidRPr="00B91358" w:rsidRDefault="00115062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</w:p>
    <w:p w14:paraId="41460B12" w14:textId="014435F5" w:rsidR="00C4742A" w:rsidRPr="00B91358" w:rsidRDefault="00C4742A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H</w:t>
      </w:r>
      <w:r w:rsidR="003B3120"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lasování formou per rollam</w:t>
      </w: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.</w:t>
      </w:r>
    </w:p>
    <w:p w14:paraId="72BEEA8D" w14:textId="77777777" w:rsidR="00C4742A" w:rsidRPr="00B91358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Došlo ke schválení</w:t>
      </w:r>
      <w:r w:rsidR="00C4742A"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:</w:t>
      </w:r>
    </w:p>
    <w:p w14:paraId="31999ECC" w14:textId="77777777" w:rsidR="00C4742A" w:rsidRPr="00B91358" w:rsidRDefault="003B3120" w:rsidP="00084B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složení ŘV,</w:t>
      </w:r>
    </w:p>
    <w:p w14:paraId="27FF95C1" w14:textId="77777777" w:rsidR="00C4742A" w:rsidRPr="00B91358" w:rsidRDefault="003B3120" w:rsidP="00084B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složení pracovních skupin, </w:t>
      </w:r>
    </w:p>
    <w:p w14:paraId="04689B73" w14:textId="77777777" w:rsidR="00C4742A" w:rsidRPr="00B91358" w:rsidRDefault="003B3120" w:rsidP="00084B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dokumentů statut, jednací řád, komunikační plán, organizační struktura, identifikace dotčené veřejnosti a </w:t>
      </w:r>
    </w:p>
    <w:p w14:paraId="4C2613E6" w14:textId="6E210924" w:rsidR="003B3120" w:rsidRPr="00B91358" w:rsidRDefault="003B3120" w:rsidP="00084B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byl zvolen předseda ŘV.</w:t>
      </w:r>
    </w:p>
    <w:p w14:paraId="6BD6498D" w14:textId="77777777" w:rsidR="003B3120" w:rsidRPr="00B91358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</w:p>
    <w:p w14:paraId="16D08EC0" w14:textId="1E733377" w:rsidR="003B3120" w:rsidRPr="00B91358" w:rsidRDefault="003B3120" w:rsidP="000C1824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Všichni členové Řídícího výboru jsou průběžně informováni o všech dílčích aktivitách, většina z nich je také členem pracovních skupin.</w:t>
      </w:r>
    </w:p>
    <w:p w14:paraId="5A011E36" w14:textId="77777777" w:rsidR="003B3120" w:rsidRPr="00B91358" w:rsidRDefault="003B3120" w:rsidP="00CD6417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4036FCBD" w14:textId="77777777" w:rsidR="00CD6417" w:rsidRPr="00B91358" w:rsidRDefault="00C4742A" w:rsidP="00CB6C8E">
      <w:pPr>
        <w:spacing w:line="276" w:lineRule="auto"/>
        <w:rPr>
          <w:rFonts w:ascii="Calibri" w:hAnsi="Calibri" w:cs="Calibri"/>
          <w:b/>
          <w:color w:val="FF0000"/>
          <w:sz w:val="22"/>
          <w:szCs w:val="22"/>
        </w:rPr>
      </w:pPr>
      <w:r w:rsidRPr="00B91358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  <w:r w:rsidR="00CB6C8E" w:rsidRPr="00B91358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B91358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</w:p>
    <w:p w14:paraId="622220C0" w14:textId="77777777" w:rsidR="005E6358" w:rsidRDefault="005E6358" w:rsidP="00CB6C8E">
      <w:pPr>
        <w:spacing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14:paraId="7F623028" w14:textId="6BF2F15B" w:rsidR="00C4742A" w:rsidRPr="00B91358" w:rsidRDefault="00C4742A" w:rsidP="00CB6C8E">
      <w:pPr>
        <w:spacing w:line="276" w:lineRule="auto"/>
        <w:rPr>
          <w:rFonts w:ascii="Calibri" w:hAnsi="Calibri" w:cs="Calibri"/>
          <w:b/>
          <w:color w:val="FF0000"/>
          <w:sz w:val="22"/>
          <w:szCs w:val="22"/>
        </w:rPr>
      </w:pPr>
      <w:r w:rsidRPr="00B91358">
        <w:rPr>
          <w:rFonts w:ascii="Calibri" w:hAnsi="Calibri" w:cs="Calibri"/>
          <w:b/>
          <w:color w:val="FF0000"/>
          <w:sz w:val="22"/>
          <w:szCs w:val="22"/>
        </w:rPr>
        <w:lastRenderedPageBreak/>
        <w:t>Druhé jednání</w:t>
      </w:r>
      <w:r w:rsidRPr="00B91358">
        <w:rPr>
          <w:rFonts w:ascii="Calibri" w:hAnsi="Calibri" w:cs="Calibri"/>
          <w:bCs/>
          <w:color w:val="FF0000"/>
          <w:sz w:val="22"/>
          <w:szCs w:val="22"/>
        </w:rPr>
        <w:t xml:space="preserve">  </w:t>
      </w:r>
    </w:p>
    <w:p w14:paraId="745938A1" w14:textId="77777777" w:rsidR="00115062" w:rsidRPr="00B91358" w:rsidRDefault="00115062" w:rsidP="00CB6C8E">
      <w:pPr>
        <w:spacing w:line="276" w:lineRule="auto"/>
        <w:ind w:left="284"/>
        <w:rPr>
          <w:rFonts w:ascii="Calibri" w:hAnsi="Calibri" w:cs="Calibri"/>
          <w:bCs/>
          <w:color w:val="FF0000"/>
          <w:sz w:val="22"/>
          <w:szCs w:val="22"/>
        </w:rPr>
      </w:pPr>
    </w:p>
    <w:p w14:paraId="660A8400" w14:textId="2E32F7CD" w:rsidR="00C4742A" w:rsidRPr="00B91358" w:rsidRDefault="00C4742A" w:rsidP="00CB6C8E">
      <w:pPr>
        <w:spacing w:line="276" w:lineRule="auto"/>
        <w:ind w:left="284"/>
        <w:rPr>
          <w:rFonts w:ascii="Calibri" w:hAnsi="Calibri" w:cs="Calibri"/>
          <w:bCs/>
          <w:color w:val="FF0000"/>
          <w:sz w:val="22"/>
          <w:szCs w:val="22"/>
        </w:rPr>
      </w:pPr>
      <w:r w:rsidRPr="00B91358">
        <w:rPr>
          <w:rFonts w:ascii="Calibri" w:hAnsi="Calibri" w:cs="Calibri"/>
          <w:bCs/>
          <w:color w:val="FF0000"/>
          <w:sz w:val="22"/>
          <w:szCs w:val="22"/>
        </w:rPr>
        <w:t>Hlasování formou per rollam.</w:t>
      </w:r>
    </w:p>
    <w:p w14:paraId="3F77FBC4" w14:textId="77777777" w:rsidR="00C4742A" w:rsidRPr="00B91358" w:rsidRDefault="00C4742A" w:rsidP="00CB6C8E">
      <w:pPr>
        <w:spacing w:line="276" w:lineRule="auto"/>
        <w:ind w:left="284"/>
        <w:rPr>
          <w:rFonts w:ascii="Calibri" w:hAnsi="Calibri" w:cs="Calibri"/>
          <w:bCs/>
          <w:color w:val="FF0000"/>
          <w:sz w:val="22"/>
          <w:szCs w:val="22"/>
        </w:rPr>
      </w:pPr>
      <w:r w:rsidRPr="00B91358">
        <w:rPr>
          <w:rFonts w:ascii="Calibri" w:hAnsi="Calibri" w:cs="Calibri"/>
          <w:bCs/>
          <w:color w:val="FF0000"/>
          <w:sz w:val="22"/>
          <w:szCs w:val="22"/>
        </w:rPr>
        <w:t xml:space="preserve">Došlo ke schválení: </w:t>
      </w:r>
    </w:p>
    <w:p w14:paraId="3D97E130" w14:textId="39171CF9" w:rsidR="003B3C4A" w:rsidRDefault="003B3C4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>
        <w:rPr>
          <w:rFonts w:ascii="Calibri" w:eastAsia="Times New Roman" w:hAnsi="Calibri" w:cs="Calibri"/>
          <w:noProof w:val="0"/>
          <w:color w:val="FF0000"/>
          <w:sz w:val="22"/>
          <w:szCs w:val="22"/>
        </w:rPr>
        <w:t>aktualizace složení ŘV</w:t>
      </w:r>
    </w:p>
    <w:p w14:paraId="349DDBF2" w14:textId="02766079" w:rsidR="003B3C4A" w:rsidRDefault="003B3C4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>
        <w:rPr>
          <w:rFonts w:ascii="Calibri" w:eastAsia="Times New Roman" w:hAnsi="Calibri" w:cs="Calibri"/>
          <w:noProof w:val="0"/>
          <w:color w:val="FF0000"/>
          <w:sz w:val="22"/>
          <w:szCs w:val="22"/>
        </w:rPr>
        <w:t>aktualizace složení PS – pro rovné příležitosti</w:t>
      </w:r>
    </w:p>
    <w:p w14:paraId="7D868C12" w14:textId="44C43801" w:rsidR="003B3C4A" w:rsidRDefault="003B3C4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aktualizace složení PS pro </w:t>
      </w:r>
      <w:r w:rsidR="00C227B2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podporu moderních didaktických forem vedoucích k rozvoji klíčových kompetencí</w:t>
      </w:r>
    </w:p>
    <w:p w14:paraId="6AFF8F72" w14:textId="7272EA6A" w:rsidR="00C4742A" w:rsidRPr="00B91358" w:rsidRDefault="00C4742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evaluačního plánu</w:t>
      </w:r>
      <w:r w:rsidR="003B3C4A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(seznamu plánovaných evaluací, jejich témat a cílů projektu MAP IV)</w:t>
      </w: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 </w:t>
      </w:r>
    </w:p>
    <w:p w14:paraId="6C02A56C" w14:textId="79025EE6" w:rsidR="003B3120" w:rsidRPr="00B91358" w:rsidRDefault="00C4742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revize SWOT 3 analýz v povinných tématech ZŠ a MŠ</w:t>
      </w:r>
    </w:p>
    <w:p w14:paraId="2D5B6C3A" w14:textId="5164C905" w:rsidR="00C4742A" w:rsidRPr="00B91358" w:rsidRDefault="003B3C4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>
        <w:rPr>
          <w:rFonts w:ascii="Calibri" w:eastAsia="Times New Roman" w:hAnsi="Calibri" w:cs="Calibri"/>
          <w:noProof w:val="0"/>
          <w:color w:val="FF0000"/>
          <w:sz w:val="22"/>
          <w:szCs w:val="22"/>
        </w:rPr>
        <w:t>a</w:t>
      </w:r>
      <w:r w:rsidR="00B91358"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ktualizace Strategického investičního rámce</w:t>
      </w:r>
      <w:r w:rsidR="009107A7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(strate</w:t>
      </w:r>
      <w:r w:rsidR="00ED3A71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gická část včetně tabulek investičních priorit </w:t>
      </w:r>
      <w:r w:rsidR="00882B56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na období </w:t>
      </w:r>
      <w:proofErr w:type="gramStart"/>
      <w:r w:rsidR="00882B56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2021 -</w:t>
      </w:r>
      <w:r w:rsidR="00182A59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</w:t>
      </w:r>
      <w:r w:rsidR="00882B56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2027</w:t>
      </w:r>
      <w:proofErr w:type="gramEnd"/>
      <w:r w:rsidR="00882B56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)</w:t>
      </w:r>
    </w:p>
    <w:p w14:paraId="39C77778" w14:textId="3C080499" w:rsidR="00B91358" w:rsidRPr="00B91358" w:rsidRDefault="00882B56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>
        <w:rPr>
          <w:rFonts w:ascii="Calibri" w:eastAsia="Times New Roman" w:hAnsi="Calibri" w:cs="Calibri"/>
          <w:noProof w:val="0"/>
          <w:color w:val="FF0000"/>
          <w:sz w:val="22"/>
          <w:szCs w:val="22"/>
        </w:rPr>
        <w:t>p</w:t>
      </w:r>
      <w:r w:rsidR="00B91358"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lán</w:t>
      </w:r>
      <w:r>
        <w:rPr>
          <w:rFonts w:ascii="Calibri" w:eastAsia="Times New Roman" w:hAnsi="Calibri" w:cs="Calibri"/>
          <w:noProof w:val="0"/>
          <w:color w:val="FF0000"/>
          <w:sz w:val="22"/>
          <w:szCs w:val="22"/>
        </w:rPr>
        <w:t>u</w:t>
      </w:r>
      <w:r w:rsidR="00B91358"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spoluprác</w:t>
      </w:r>
      <w:r>
        <w:rPr>
          <w:rFonts w:ascii="Calibri" w:eastAsia="Times New Roman" w:hAnsi="Calibri" w:cs="Calibri"/>
          <w:noProof w:val="0"/>
          <w:color w:val="FF0000"/>
          <w:sz w:val="22"/>
          <w:szCs w:val="22"/>
        </w:rPr>
        <w:t>e</w:t>
      </w:r>
      <w:r w:rsidR="00B91358"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s </w:t>
      </w:r>
      <w:proofErr w:type="spellStart"/>
      <w:r w:rsidR="00B91358"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IPs</w:t>
      </w:r>
      <w:proofErr w:type="spellEnd"/>
    </w:p>
    <w:p w14:paraId="24181726" w14:textId="77777777" w:rsidR="003B3120" w:rsidRPr="00C4742A" w:rsidRDefault="003B3120" w:rsidP="00CB6C8E">
      <w:pPr>
        <w:pStyle w:val="Odstavecseseznamem"/>
        <w:tabs>
          <w:tab w:val="left" w:pos="1004"/>
        </w:tabs>
        <w:spacing w:line="276" w:lineRule="auto"/>
        <w:ind w:left="1004"/>
        <w:rPr>
          <w:rFonts w:ascii="Calibri" w:eastAsia="Times New Roman" w:hAnsi="Calibri" w:cs="Calibri"/>
          <w:noProof w:val="0"/>
          <w:color w:val="000000"/>
          <w:sz w:val="22"/>
          <w:szCs w:val="22"/>
        </w:rPr>
      </w:pPr>
    </w:p>
    <w:p w14:paraId="57FA970F" w14:textId="77777777" w:rsidR="00115062" w:rsidRDefault="00115062" w:rsidP="004839F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1E47818" w14:textId="77777777" w:rsidR="00115062" w:rsidRPr="00246C3D" w:rsidRDefault="00115062" w:rsidP="004839F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E300D8B" w14:textId="77777777" w:rsidR="003B3120" w:rsidRPr="00246C3D" w:rsidRDefault="003B3120" w:rsidP="003B312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46C3D">
        <w:rPr>
          <w:rFonts w:ascii="Calibri" w:hAnsi="Calibri" w:cs="Calibri"/>
          <w:b/>
          <w:sz w:val="22"/>
          <w:szCs w:val="22"/>
        </w:rPr>
        <w:t>Pracovní skupiny</w:t>
      </w:r>
    </w:p>
    <w:p w14:paraId="4484805C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2A3D34CC" w14:textId="74E2568E" w:rsidR="003B3120" w:rsidRPr="00182A59" w:rsidRDefault="003B3120" w:rsidP="003B3120">
      <w:pPr>
        <w:spacing w:line="276" w:lineRule="auto"/>
        <w:ind w:left="284"/>
        <w:jc w:val="both"/>
        <w:rPr>
          <w:rFonts w:ascii="Calibri" w:hAnsi="Calibri" w:cs="Calibri"/>
          <w:color w:val="FF0000"/>
          <w:sz w:val="22"/>
          <w:szCs w:val="22"/>
        </w:rPr>
      </w:pPr>
      <w:r w:rsidRPr="00182A59">
        <w:rPr>
          <w:rFonts w:ascii="Calibri" w:hAnsi="Calibri" w:cs="Calibri"/>
          <w:color w:val="FF0000"/>
          <w:sz w:val="22"/>
          <w:szCs w:val="22"/>
        </w:rPr>
        <w:t xml:space="preserve">V rámci realizace MAP ORP Louny </w:t>
      </w:r>
      <w:r w:rsidR="00B91358" w:rsidRPr="00182A59">
        <w:rPr>
          <w:rFonts w:ascii="Calibri" w:hAnsi="Calibri" w:cs="Calibri"/>
          <w:color w:val="FF0000"/>
          <w:sz w:val="22"/>
          <w:szCs w:val="22"/>
        </w:rPr>
        <w:t>IV</w:t>
      </w:r>
      <w:r w:rsidRPr="00182A59">
        <w:rPr>
          <w:rFonts w:ascii="Calibri" w:hAnsi="Calibri" w:cs="Calibri"/>
          <w:color w:val="FF0000"/>
          <w:sz w:val="22"/>
          <w:szCs w:val="22"/>
        </w:rPr>
        <w:t xml:space="preserve">  byly vytvořeny celkem </w:t>
      </w:r>
      <w:r w:rsidR="00B91358" w:rsidRPr="00182A59">
        <w:rPr>
          <w:rFonts w:ascii="Calibri" w:hAnsi="Calibri" w:cs="Calibri"/>
          <w:color w:val="FF0000"/>
          <w:sz w:val="22"/>
          <w:szCs w:val="22"/>
        </w:rPr>
        <w:t>3</w:t>
      </w:r>
      <w:r w:rsidRPr="00182A59">
        <w:rPr>
          <w:rFonts w:ascii="Calibri" w:hAnsi="Calibri" w:cs="Calibri"/>
          <w:color w:val="FF0000"/>
          <w:sz w:val="22"/>
          <w:szCs w:val="22"/>
        </w:rPr>
        <w:t xml:space="preserve"> pracovní  skupiny. </w:t>
      </w:r>
    </w:p>
    <w:p w14:paraId="091F34C1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525"/>
        <w:gridCol w:w="8253"/>
      </w:tblGrid>
      <w:tr w:rsidR="003B3120" w:rsidRPr="003B3120" w14:paraId="1652E9BF" w14:textId="77777777" w:rsidTr="00B91358">
        <w:tc>
          <w:tcPr>
            <w:tcW w:w="525" w:type="dxa"/>
            <w:tcBorders>
              <w:bottom w:val="single" w:sz="4" w:space="0" w:color="4F81BD"/>
            </w:tcBorders>
            <w:shd w:val="clear" w:color="auto" w:fill="323E4F" w:themeFill="text2" w:themeFillShade="BF"/>
            <w:vAlign w:val="center"/>
          </w:tcPr>
          <w:p w14:paraId="0D377DE6" w14:textId="77777777" w:rsidR="003B3120" w:rsidRPr="00182A59" w:rsidRDefault="003B3120" w:rsidP="00007F4D">
            <w:pPr>
              <w:spacing w:line="240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82A59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PS</w:t>
            </w:r>
          </w:p>
        </w:tc>
        <w:tc>
          <w:tcPr>
            <w:tcW w:w="8253" w:type="dxa"/>
            <w:tcBorders>
              <w:bottom w:val="single" w:sz="4" w:space="0" w:color="4F81BD"/>
            </w:tcBorders>
            <w:shd w:val="clear" w:color="auto" w:fill="323E4F" w:themeFill="text2" w:themeFillShade="BF"/>
          </w:tcPr>
          <w:p w14:paraId="24E5935C" w14:textId="784A815B" w:rsidR="003B3120" w:rsidRPr="00182A59" w:rsidRDefault="003B3120" w:rsidP="00007F4D">
            <w:pPr>
              <w:spacing w:line="240" w:lineRule="auto"/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82A59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Zaměření</w:t>
            </w:r>
          </w:p>
        </w:tc>
      </w:tr>
      <w:tr w:rsidR="003B3120" w:rsidRPr="003B3120" w14:paraId="27A9CEE9" w14:textId="77777777" w:rsidTr="00B91358">
        <w:tc>
          <w:tcPr>
            <w:tcW w:w="525" w:type="dxa"/>
            <w:shd w:val="clear" w:color="auto" w:fill="323E4F" w:themeFill="text2" w:themeFillShade="BF"/>
            <w:vAlign w:val="center"/>
          </w:tcPr>
          <w:p w14:paraId="05DDF625" w14:textId="77777777" w:rsidR="003B3120" w:rsidRPr="00182A59" w:rsidRDefault="003B3120" w:rsidP="00007F4D">
            <w:pPr>
              <w:spacing w:line="240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82A59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53" w:type="dxa"/>
            <w:tcBorders>
              <w:bottom w:val="single" w:sz="4" w:space="0" w:color="4F81BD"/>
            </w:tcBorders>
            <w:shd w:val="clear" w:color="auto" w:fill="323E4F" w:themeFill="text2" w:themeFillShade="BF"/>
          </w:tcPr>
          <w:p w14:paraId="2F388DEF" w14:textId="77777777" w:rsidR="003B3120" w:rsidRPr="00182A59" w:rsidRDefault="003B3120" w:rsidP="00007F4D">
            <w:pPr>
              <w:spacing w:line="240" w:lineRule="auto"/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82A59">
              <w:rPr>
                <w:rFonts w:ascii="Calibri" w:hAnsi="Calibri" w:cs="TimesNewRomanPS-BoldMT"/>
                <w:b/>
                <w:noProof w:val="0"/>
                <w:color w:val="FF0000"/>
                <w:sz w:val="22"/>
                <w:szCs w:val="22"/>
              </w:rPr>
              <w:t>PS pro financování</w:t>
            </w:r>
          </w:p>
        </w:tc>
      </w:tr>
      <w:tr w:rsidR="003B3120" w:rsidRPr="003B3120" w14:paraId="61E6B5C1" w14:textId="77777777" w:rsidTr="00B91358">
        <w:tc>
          <w:tcPr>
            <w:tcW w:w="525" w:type="dxa"/>
            <w:shd w:val="clear" w:color="auto" w:fill="323E4F" w:themeFill="text2" w:themeFillShade="BF"/>
            <w:vAlign w:val="center"/>
          </w:tcPr>
          <w:p w14:paraId="38738641" w14:textId="77777777" w:rsidR="003B3120" w:rsidRPr="00182A59" w:rsidRDefault="003B3120" w:rsidP="00007F4D">
            <w:pPr>
              <w:spacing w:line="240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82A59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53" w:type="dxa"/>
            <w:shd w:val="clear" w:color="auto" w:fill="323E4F" w:themeFill="text2" w:themeFillShade="BF"/>
          </w:tcPr>
          <w:p w14:paraId="42F23BA3" w14:textId="3B801A9F" w:rsidR="003B3120" w:rsidRPr="00182A59" w:rsidRDefault="003B3120" w:rsidP="00007F4D">
            <w:pPr>
              <w:spacing w:line="240" w:lineRule="auto"/>
              <w:jc w:val="both"/>
              <w:rPr>
                <w:rFonts w:ascii="Calibri" w:hAnsi="Calibri" w:cs="TimesNewRomanPS-BoldMT"/>
                <w:b/>
                <w:noProof w:val="0"/>
                <w:color w:val="FF0000"/>
                <w:sz w:val="22"/>
                <w:szCs w:val="22"/>
              </w:rPr>
            </w:pPr>
            <w:r w:rsidRPr="00182A59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PS pro </w:t>
            </w:r>
            <w:r w:rsidR="007A429B" w:rsidRPr="00182A59">
              <w:rPr>
                <w:rFonts w:ascii="Calibri" w:hAnsi="Calibri"/>
                <w:b/>
                <w:color w:val="FF0000"/>
                <w:sz w:val="22"/>
                <w:szCs w:val="22"/>
              </w:rPr>
              <w:t>podporu moderních didaktických forem vedoucích k rozvoji klíčových kompetencí</w:t>
            </w:r>
          </w:p>
        </w:tc>
      </w:tr>
      <w:tr w:rsidR="003B3120" w:rsidRPr="003B3120" w14:paraId="03857F34" w14:textId="77777777" w:rsidTr="00B91358">
        <w:tc>
          <w:tcPr>
            <w:tcW w:w="525" w:type="dxa"/>
            <w:shd w:val="clear" w:color="auto" w:fill="323E4F" w:themeFill="text2" w:themeFillShade="BF"/>
            <w:vAlign w:val="center"/>
          </w:tcPr>
          <w:p w14:paraId="5F2E1485" w14:textId="02853793" w:rsidR="003B3120" w:rsidRPr="00182A59" w:rsidRDefault="007A429B" w:rsidP="00007F4D">
            <w:pPr>
              <w:spacing w:line="240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82A59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53" w:type="dxa"/>
            <w:shd w:val="clear" w:color="auto" w:fill="323E4F" w:themeFill="text2" w:themeFillShade="BF"/>
          </w:tcPr>
          <w:p w14:paraId="05D6263C" w14:textId="77777777" w:rsidR="003B3120" w:rsidRPr="00182A59" w:rsidRDefault="003B3120" w:rsidP="00007F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imesNewRomanPS-BoldMT"/>
                <w:b/>
                <w:noProof w:val="0"/>
                <w:color w:val="FF0000"/>
                <w:sz w:val="22"/>
                <w:szCs w:val="22"/>
              </w:rPr>
            </w:pPr>
            <w:r w:rsidRPr="00182A59">
              <w:rPr>
                <w:rFonts w:ascii="Calibri" w:hAnsi="Calibri" w:cs="TimesNewRomanPS-BoldMT"/>
                <w:b/>
                <w:noProof w:val="0"/>
                <w:color w:val="FF0000"/>
                <w:sz w:val="22"/>
                <w:szCs w:val="22"/>
              </w:rPr>
              <w:t>PS pro rovné příležitosti</w:t>
            </w:r>
          </w:p>
        </w:tc>
      </w:tr>
    </w:tbl>
    <w:p w14:paraId="336D923B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D8FBEF3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>Jejich zaměření přitom odpovídá jednotlivým řešeným opatřením dle vzájemných souvislostí a podobnosti. Každá pracovní skupina pak má svého vedoucího, zodpovědného za průběžnou komunikaci s realizačním týmem. Složení pracovních skupin přitom odpovídá míře zapojení jednotlivých subjektů z příslušných oblastí vzdělávání.</w:t>
      </w:r>
    </w:p>
    <w:p w14:paraId="2897EDE8" w14:textId="182A9F53" w:rsidR="003B3120" w:rsidRPr="00246C3D" w:rsidRDefault="003B3120" w:rsidP="004839F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>Jednání každé pracovní skupiny se přitom účastní členové pracovních skupin v povinném zastoupení - zástupci vedení škol, pedagogů, zřizovatelů, odborníků a rodičů žáků.</w:t>
      </w:r>
    </w:p>
    <w:p w14:paraId="409AB860" w14:textId="77777777" w:rsidR="005D2B3B" w:rsidRDefault="005D2B3B" w:rsidP="00486FF6">
      <w:pPr>
        <w:spacing w:line="276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641A8B39" w14:textId="51B37689" w:rsidR="003B3120" w:rsidRPr="00182A59" w:rsidRDefault="007A429B" w:rsidP="00486FF6">
      <w:pPr>
        <w:spacing w:line="276" w:lineRule="auto"/>
        <w:ind w:firstLine="284"/>
        <w:jc w:val="both"/>
        <w:rPr>
          <w:rFonts w:ascii="Calibri" w:hAnsi="Calibri" w:cs="Calibri"/>
          <w:color w:val="FF0000"/>
          <w:sz w:val="22"/>
          <w:szCs w:val="22"/>
        </w:rPr>
      </w:pPr>
      <w:r w:rsidRPr="00182A59">
        <w:rPr>
          <w:rFonts w:ascii="Calibri" w:hAnsi="Calibri" w:cs="Calibri"/>
          <w:color w:val="FF0000"/>
          <w:sz w:val="22"/>
          <w:szCs w:val="22"/>
        </w:rPr>
        <w:t>Doposud b</w:t>
      </w:r>
      <w:r w:rsidR="00115062" w:rsidRPr="00182A59">
        <w:rPr>
          <w:rFonts w:ascii="Calibri" w:hAnsi="Calibri" w:cs="Calibri"/>
          <w:color w:val="FF0000"/>
          <w:sz w:val="22"/>
          <w:szCs w:val="22"/>
        </w:rPr>
        <w:t>yla</w:t>
      </w:r>
      <w:r w:rsidR="003B3120" w:rsidRPr="00182A59">
        <w:rPr>
          <w:rFonts w:ascii="Calibri" w:hAnsi="Calibri" w:cs="Calibri"/>
          <w:color w:val="FF0000"/>
          <w:sz w:val="22"/>
          <w:szCs w:val="22"/>
        </w:rPr>
        <w:t xml:space="preserve"> realizován</w:t>
      </w:r>
      <w:r w:rsidR="00C4742A" w:rsidRPr="00182A59">
        <w:rPr>
          <w:rFonts w:ascii="Calibri" w:hAnsi="Calibri" w:cs="Calibri"/>
          <w:color w:val="FF0000"/>
          <w:sz w:val="22"/>
          <w:szCs w:val="22"/>
        </w:rPr>
        <w:t>a</w:t>
      </w:r>
      <w:r w:rsidR="003B3120" w:rsidRPr="00182A5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993171" w:rsidRPr="00182A59">
        <w:rPr>
          <w:rFonts w:ascii="Calibri" w:hAnsi="Calibri" w:cs="Calibri"/>
          <w:color w:val="FF0000"/>
          <w:sz w:val="22"/>
          <w:szCs w:val="22"/>
        </w:rPr>
        <w:t>4</w:t>
      </w:r>
      <w:r w:rsidR="003B3120" w:rsidRPr="00182A59">
        <w:rPr>
          <w:rFonts w:ascii="Calibri" w:hAnsi="Calibri" w:cs="Calibri"/>
          <w:color w:val="FF0000"/>
          <w:sz w:val="22"/>
          <w:szCs w:val="22"/>
        </w:rPr>
        <w:t xml:space="preserve"> setkání pracovních skupin.</w:t>
      </w:r>
    </w:p>
    <w:p w14:paraId="0A7358AA" w14:textId="77777777" w:rsidR="00115062" w:rsidRPr="00182A59" w:rsidRDefault="00115062" w:rsidP="00486FF6">
      <w:pPr>
        <w:spacing w:line="276" w:lineRule="auto"/>
        <w:ind w:firstLine="284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95BF9A6" w14:textId="77777777" w:rsidR="003B3120" w:rsidRPr="00182A59" w:rsidRDefault="003B3120" w:rsidP="003B3120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182A59">
        <w:rPr>
          <w:rFonts w:ascii="Calibri" w:hAnsi="Calibri" w:cs="Calibri"/>
          <w:b/>
          <w:bCs/>
          <w:color w:val="FF0000"/>
          <w:sz w:val="22"/>
          <w:szCs w:val="22"/>
        </w:rPr>
        <w:t>Jednání</w:t>
      </w:r>
    </w:p>
    <w:p w14:paraId="08853D62" w14:textId="2FA38C3C" w:rsidR="003B3120" w:rsidRPr="00182A59" w:rsidRDefault="009D6BD1" w:rsidP="003B3120">
      <w:pPr>
        <w:spacing w:line="276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182A59">
        <w:rPr>
          <w:rFonts w:ascii="Calibri" w:hAnsi="Calibri" w:cs="Calibri"/>
          <w:i/>
          <w:iCs/>
          <w:color w:val="FF0000"/>
          <w:sz w:val="22"/>
          <w:szCs w:val="22"/>
        </w:rPr>
        <w:t>Předmětem jednání:</w:t>
      </w:r>
      <w:r w:rsidR="003B3120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0822A4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Aktuální stav v projektu MAP IV, Ustanovení PS, </w:t>
      </w:r>
      <w:r w:rsidR="00B154B9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Plánování </w:t>
      </w:r>
      <w:r w:rsidR="00241FEC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a zahájení </w:t>
      </w:r>
      <w:r w:rsidR="00B154B9" w:rsidRPr="00182A59">
        <w:rPr>
          <w:rFonts w:ascii="Calibri" w:hAnsi="Calibri" w:cs="Calibri"/>
          <w:i/>
          <w:iCs/>
          <w:color w:val="FF0000"/>
          <w:sz w:val="22"/>
          <w:szCs w:val="22"/>
        </w:rPr>
        <w:t>činností v KA 3, KA 4</w:t>
      </w:r>
      <w:r w:rsidR="003B3120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</w:p>
    <w:p w14:paraId="3CEE7236" w14:textId="77777777" w:rsidR="00182A59" w:rsidRPr="00182A59" w:rsidRDefault="00182A59" w:rsidP="00721E3E">
      <w:pPr>
        <w:spacing w:line="276" w:lineRule="auto"/>
        <w:ind w:left="284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5AB61FCB" w14:textId="2280A95F" w:rsidR="00C4742A" w:rsidRPr="00182A59" w:rsidRDefault="00C4742A" w:rsidP="00721E3E">
      <w:pPr>
        <w:spacing w:line="276" w:lineRule="auto"/>
        <w:ind w:left="284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182A59">
        <w:rPr>
          <w:rFonts w:ascii="Calibri" w:hAnsi="Calibri" w:cs="Calibri"/>
          <w:b/>
          <w:bCs/>
          <w:color w:val="FF0000"/>
          <w:sz w:val="22"/>
          <w:szCs w:val="22"/>
        </w:rPr>
        <w:t xml:space="preserve">2. </w:t>
      </w:r>
      <w:r w:rsidR="00721E3E" w:rsidRPr="00182A59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r w:rsidRPr="00182A59">
        <w:rPr>
          <w:rFonts w:ascii="Calibri" w:hAnsi="Calibri" w:cs="Calibri"/>
          <w:b/>
          <w:bCs/>
          <w:color w:val="FF0000"/>
          <w:sz w:val="22"/>
          <w:szCs w:val="22"/>
        </w:rPr>
        <w:t>Jednání</w:t>
      </w:r>
    </w:p>
    <w:p w14:paraId="0BF0141D" w14:textId="66ED87C9" w:rsidR="00C4742A" w:rsidRPr="00182A59" w:rsidRDefault="009D6BD1" w:rsidP="003B3120">
      <w:pPr>
        <w:spacing w:line="276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182A59">
        <w:rPr>
          <w:rFonts w:ascii="Calibri" w:hAnsi="Calibri" w:cs="Calibri"/>
          <w:i/>
          <w:iCs/>
          <w:color w:val="FF0000"/>
          <w:sz w:val="22"/>
          <w:szCs w:val="22"/>
        </w:rPr>
        <w:t>Předmětem jednání:</w:t>
      </w:r>
      <w:r w:rsidR="00C4742A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8D4268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Aktuální stav v projektu MAP IV, </w:t>
      </w:r>
      <w:r w:rsidR="004512BD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práce na aktivitě </w:t>
      </w:r>
      <w:r w:rsidR="007727A0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KA2, </w:t>
      </w:r>
      <w:r w:rsidR="004512BD" w:rsidRPr="00182A59">
        <w:rPr>
          <w:rFonts w:ascii="Calibri" w:hAnsi="Calibri" w:cs="Calibri"/>
          <w:i/>
          <w:iCs/>
          <w:color w:val="FF0000"/>
          <w:sz w:val="22"/>
          <w:szCs w:val="22"/>
        </w:rPr>
        <w:t>KA 3, KA 4</w:t>
      </w:r>
    </w:p>
    <w:p w14:paraId="418FF769" w14:textId="77777777" w:rsidR="009D6BD1" w:rsidRPr="00182A59" w:rsidRDefault="009D6BD1" w:rsidP="00721E3E">
      <w:pPr>
        <w:spacing w:line="276" w:lineRule="auto"/>
        <w:ind w:left="284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F66AC1F" w14:textId="417F092E" w:rsidR="00C4742A" w:rsidRPr="00182A59" w:rsidRDefault="00C4742A" w:rsidP="00721E3E">
      <w:pPr>
        <w:spacing w:line="276" w:lineRule="auto"/>
        <w:ind w:left="284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182A59">
        <w:rPr>
          <w:rFonts w:ascii="Calibri" w:hAnsi="Calibri" w:cs="Calibri"/>
          <w:b/>
          <w:bCs/>
          <w:color w:val="FF0000"/>
          <w:sz w:val="22"/>
          <w:szCs w:val="22"/>
        </w:rPr>
        <w:lastRenderedPageBreak/>
        <w:t>3.</w:t>
      </w:r>
      <w:r w:rsidR="00721E3E" w:rsidRPr="00182A59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r w:rsidRPr="00182A59">
        <w:rPr>
          <w:rFonts w:ascii="Calibri" w:hAnsi="Calibri" w:cs="Calibri"/>
          <w:b/>
          <w:bCs/>
          <w:color w:val="FF0000"/>
          <w:sz w:val="22"/>
          <w:szCs w:val="22"/>
        </w:rPr>
        <w:t xml:space="preserve"> Jednání</w:t>
      </w:r>
    </w:p>
    <w:p w14:paraId="58C5681A" w14:textId="5BE118B0" w:rsidR="007218B3" w:rsidRPr="00182A59" w:rsidRDefault="009D6BD1" w:rsidP="007F0D68">
      <w:pPr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182A59">
        <w:rPr>
          <w:rFonts w:ascii="Calibri" w:hAnsi="Calibri" w:cs="Calibri"/>
          <w:i/>
          <w:iCs/>
          <w:color w:val="FF0000"/>
          <w:sz w:val="22"/>
          <w:szCs w:val="22"/>
        </w:rPr>
        <w:t>Předmětem jednání:</w:t>
      </w:r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 KA 2 </w:t>
      </w:r>
      <w:bookmarkStart w:id="5" w:name="_Hlk171409075"/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>–</w:t>
      </w:r>
      <w:bookmarkEnd w:id="5"/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 Vnitřní hodnocení projektu, KA 3 </w:t>
      </w:r>
      <w:r w:rsidRPr="00182A59">
        <w:rPr>
          <w:rFonts w:ascii="Calibri" w:hAnsi="Calibri" w:cs="Calibri"/>
          <w:i/>
          <w:iCs/>
          <w:color w:val="FF0000"/>
          <w:sz w:val="22"/>
          <w:szCs w:val="22"/>
        </w:rPr>
        <w:t>se zaměřením na a</w:t>
      </w:r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>ktuální existující strategické dokumenty pro oblast vzdělávání</w:t>
      </w:r>
      <w:r w:rsidRPr="00182A59">
        <w:rPr>
          <w:rFonts w:ascii="Calibri" w:hAnsi="Calibri" w:cs="Calibri"/>
          <w:i/>
          <w:iCs/>
          <w:color w:val="FF0000"/>
          <w:sz w:val="22"/>
          <w:szCs w:val="22"/>
        </w:rPr>
        <w:t>, s</w:t>
      </w:r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>hrnutí průběžného vyhodnocení ročního akčního plánu z předchozího obdob</w:t>
      </w:r>
      <w:r w:rsidRPr="00182A59">
        <w:rPr>
          <w:rFonts w:ascii="Calibri" w:hAnsi="Calibri" w:cs="Calibri"/>
          <w:i/>
          <w:iCs/>
          <w:color w:val="FF0000"/>
          <w:sz w:val="22"/>
          <w:szCs w:val="22"/>
        </w:rPr>
        <w:t>í, s</w:t>
      </w:r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>távající stav gramotností v</w:t>
      </w:r>
      <w:r w:rsidRPr="00182A59">
        <w:rPr>
          <w:rFonts w:ascii="Calibri" w:hAnsi="Calibri" w:cs="Calibri"/>
          <w:i/>
          <w:iCs/>
          <w:color w:val="FF0000"/>
          <w:sz w:val="22"/>
          <w:szCs w:val="22"/>
        </w:rPr>
        <w:t> </w:t>
      </w:r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>území</w:t>
      </w:r>
      <w:r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, </w:t>
      </w:r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>Seznámení s výsledky dotazníkových šetření</w:t>
      </w:r>
      <w:r w:rsidR="007F0D68">
        <w:rPr>
          <w:rFonts w:ascii="Calibri" w:hAnsi="Calibri" w:cs="Calibri"/>
          <w:i/>
          <w:iCs/>
          <w:color w:val="FF0000"/>
          <w:sz w:val="22"/>
          <w:szCs w:val="22"/>
        </w:rPr>
        <w:t xml:space="preserve"> - </w:t>
      </w:r>
      <w:r w:rsidR="007218B3" w:rsidRPr="007F0D68">
        <w:rPr>
          <w:rFonts w:ascii="Calibri" w:hAnsi="Calibri" w:cs="Calibri"/>
          <w:i/>
          <w:iCs/>
          <w:color w:val="FF0000"/>
          <w:sz w:val="22"/>
          <w:szCs w:val="22"/>
        </w:rPr>
        <w:t>Mapování problémových oblastí</w:t>
      </w:r>
      <w:r w:rsidR="007F0D68">
        <w:rPr>
          <w:rFonts w:ascii="Calibri" w:hAnsi="Calibri" w:cs="Calibri"/>
          <w:i/>
          <w:iCs/>
          <w:color w:val="FF0000"/>
          <w:sz w:val="22"/>
          <w:szCs w:val="22"/>
        </w:rPr>
        <w:t xml:space="preserve">, </w:t>
      </w:r>
      <w:r w:rsidR="007218B3" w:rsidRPr="007F0D68">
        <w:rPr>
          <w:rFonts w:ascii="Calibri" w:hAnsi="Calibri" w:cs="Calibri"/>
          <w:i/>
          <w:iCs/>
          <w:color w:val="FF0000"/>
          <w:sz w:val="22"/>
          <w:szCs w:val="22"/>
        </w:rPr>
        <w:t>Mapování investičních potřeb</w:t>
      </w:r>
      <w:r w:rsidR="007F0D68">
        <w:rPr>
          <w:rFonts w:ascii="Calibri" w:hAnsi="Calibri" w:cs="Calibri"/>
          <w:i/>
          <w:iCs/>
          <w:color w:val="FF0000"/>
          <w:sz w:val="22"/>
          <w:szCs w:val="22"/>
        </w:rPr>
        <w:t xml:space="preserve">, </w:t>
      </w:r>
      <w:r w:rsidR="007218B3" w:rsidRPr="007F0D68">
        <w:rPr>
          <w:rFonts w:ascii="Calibri" w:hAnsi="Calibri" w:cs="Calibri"/>
          <w:i/>
          <w:iCs/>
          <w:color w:val="FF0000"/>
          <w:sz w:val="22"/>
          <w:szCs w:val="22"/>
        </w:rPr>
        <w:t>Oblast rovných příležitostí</w:t>
      </w:r>
      <w:r w:rsidR="007F0D68">
        <w:rPr>
          <w:rFonts w:ascii="Calibri" w:hAnsi="Calibri" w:cs="Calibri"/>
          <w:i/>
          <w:iCs/>
          <w:color w:val="FF0000"/>
          <w:sz w:val="22"/>
          <w:szCs w:val="22"/>
        </w:rPr>
        <w:t xml:space="preserve">, </w:t>
      </w:r>
      <w:r w:rsidR="007218B3" w:rsidRPr="007F0D68">
        <w:rPr>
          <w:rFonts w:ascii="Calibri" w:hAnsi="Calibri" w:cs="Calibri"/>
          <w:i/>
          <w:iCs/>
          <w:color w:val="FF0000"/>
          <w:sz w:val="22"/>
          <w:szCs w:val="22"/>
        </w:rPr>
        <w:t>Sebereflexe MŠ</w:t>
      </w:r>
      <w:r w:rsidR="007F0D68">
        <w:rPr>
          <w:rFonts w:ascii="Calibri" w:hAnsi="Calibri" w:cs="Calibri"/>
          <w:i/>
          <w:iCs/>
          <w:color w:val="FF0000"/>
          <w:sz w:val="22"/>
          <w:szCs w:val="22"/>
        </w:rPr>
        <w:t xml:space="preserve">, </w:t>
      </w:r>
      <w:r w:rsidR="007218B3" w:rsidRPr="007F0D68">
        <w:rPr>
          <w:rFonts w:ascii="Calibri" w:hAnsi="Calibri" w:cs="Calibri"/>
          <w:i/>
          <w:iCs/>
          <w:color w:val="FF0000"/>
          <w:sz w:val="22"/>
          <w:szCs w:val="22"/>
        </w:rPr>
        <w:t>Stav gramotností ZŠ</w:t>
      </w:r>
      <w:r w:rsidR="007F0D68">
        <w:rPr>
          <w:rFonts w:ascii="Calibri" w:hAnsi="Calibri" w:cs="Calibri"/>
          <w:i/>
          <w:iCs/>
          <w:color w:val="FF0000"/>
          <w:sz w:val="22"/>
          <w:szCs w:val="22"/>
        </w:rPr>
        <w:t xml:space="preserve">, </w:t>
      </w:r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>Tvorba a aktualizace povinných SWOT</w:t>
      </w:r>
      <w:r w:rsidRPr="00182A59">
        <w:rPr>
          <w:rFonts w:ascii="Calibri" w:hAnsi="Calibri" w:cs="Calibri"/>
          <w:i/>
          <w:iCs/>
          <w:color w:val="FF0000"/>
          <w:sz w:val="22"/>
          <w:szCs w:val="22"/>
        </w:rPr>
        <w:t xml:space="preserve">, </w:t>
      </w:r>
      <w:r w:rsidR="007218B3" w:rsidRPr="00182A59">
        <w:rPr>
          <w:rFonts w:ascii="Calibri" w:hAnsi="Calibri" w:cs="Calibri"/>
          <w:i/>
          <w:iCs/>
          <w:color w:val="FF0000"/>
          <w:sz w:val="22"/>
          <w:szCs w:val="22"/>
        </w:rPr>
        <w:t>KA 4 – Implementace akčních plánů – plnění indikátorů</w:t>
      </w:r>
      <w:r w:rsidR="00172584">
        <w:rPr>
          <w:rFonts w:ascii="Calibri" w:hAnsi="Calibri" w:cs="Calibri"/>
          <w:i/>
          <w:iCs/>
          <w:color w:val="FF0000"/>
          <w:sz w:val="22"/>
          <w:szCs w:val="22"/>
        </w:rPr>
        <w:t>.</w:t>
      </w:r>
    </w:p>
    <w:p w14:paraId="42213FBD" w14:textId="1BB78C06" w:rsidR="009D6BD1" w:rsidRPr="00182A59" w:rsidRDefault="009D6BD1" w:rsidP="00C91A70">
      <w:pPr>
        <w:pStyle w:val="Odstavecseseznamem"/>
        <w:widowControl/>
        <w:spacing w:after="160" w:line="259" w:lineRule="auto"/>
        <w:ind w:left="644"/>
        <w:rPr>
          <w:rFonts w:ascii="Calibri" w:hAnsi="Calibri" w:cs="Calibri"/>
          <w:i/>
          <w:iCs/>
          <w:color w:val="FF0000"/>
          <w:sz w:val="22"/>
          <w:szCs w:val="22"/>
        </w:rPr>
      </w:pPr>
    </w:p>
    <w:p w14:paraId="4F12BCED" w14:textId="4127A70E" w:rsidR="00D62057" w:rsidRPr="00182A59" w:rsidRDefault="002947CD" w:rsidP="00C91A70">
      <w:pPr>
        <w:pStyle w:val="Odstavecseseznamem"/>
        <w:widowControl/>
        <w:numPr>
          <w:ilvl w:val="0"/>
          <w:numId w:val="34"/>
        </w:numPr>
        <w:spacing w:after="160" w:line="259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182A59">
        <w:rPr>
          <w:rFonts w:ascii="Calibri" w:hAnsi="Calibri" w:cs="Calibri"/>
          <w:b/>
          <w:bCs/>
          <w:color w:val="FF0000"/>
          <w:sz w:val="22"/>
          <w:szCs w:val="22"/>
        </w:rPr>
        <w:t xml:space="preserve">Jednání </w:t>
      </w:r>
    </w:p>
    <w:p w14:paraId="0247217C" w14:textId="048524AD" w:rsidR="002947CD" w:rsidRPr="00A07C25" w:rsidRDefault="002947CD" w:rsidP="00A07C25">
      <w:pPr>
        <w:pStyle w:val="Odstavecseseznamem"/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A07C25">
        <w:rPr>
          <w:rFonts w:ascii="Calibri" w:hAnsi="Calibri" w:cs="Calibri"/>
          <w:i/>
          <w:iCs/>
          <w:color w:val="FF0000"/>
          <w:sz w:val="22"/>
          <w:szCs w:val="22"/>
        </w:rPr>
        <w:t>Předmět</w:t>
      </w:r>
      <w:r w:rsidR="00D62B6B" w:rsidRPr="00A07C25">
        <w:rPr>
          <w:rFonts w:ascii="Calibri" w:hAnsi="Calibri" w:cs="Calibri"/>
          <w:i/>
          <w:iCs/>
          <w:color w:val="FF0000"/>
          <w:sz w:val="22"/>
          <w:szCs w:val="22"/>
        </w:rPr>
        <w:t xml:space="preserve"> jednání: KA 2 – Vnitřní hodnocení projektu – schválení plánu evaluace, KA 3 </w:t>
      </w:r>
      <w:r w:rsidR="00A73C9D" w:rsidRPr="00A07C25">
        <w:rPr>
          <w:rFonts w:ascii="Calibri" w:hAnsi="Calibri" w:cs="Calibri"/>
          <w:i/>
          <w:iCs/>
          <w:color w:val="FF0000"/>
          <w:sz w:val="22"/>
          <w:szCs w:val="22"/>
        </w:rPr>
        <w:t>– se zaměřením na schválení SWOT v povinných tématech a zahájení diskuse v oblasti definování příčin problémových oblastí</w:t>
      </w:r>
      <w:r w:rsidR="00A96296" w:rsidRPr="00A07C25">
        <w:rPr>
          <w:rFonts w:ascii="Calibri" w:hAnsi="Calibri" w:cs="Calibri"/>
          <w:i/>
          <w:iCs/>
          <w:color w:val="FF0000"/>
          <w:sz w:val="22"/>
          <w:szCs w:val="22"/>
        </w:rPr>
        <w:t xml:space="preserve">, projednání Strategického investičního rámce, diskuse na téma Identifikace žáků SEZ v území ORP Louny, Projekt </w:t>
      </w:r>
      <w:r w:rsidR="00C03553" w:rsidRPr="00A07C25">
        <w:rPr>
          <w:rFonts w:ascii="Calibri" w:hAnsi="Calibri" w:cs="Calibri"/>
          <w:i/>
          <w:iCs/>
          <w:color w:val="FF0000"/>
          <w:sz w:val="22"/>
          <w:szCs w:val="22"/>
        </w:rPr>
        <w:t>Transformace hrou, KA 4 – Implementace akčních plánů, opětovné schválení složení PS</w:t>
      </w:r>
      <w:r w:rsidR="009D6BD1" w:rsidRPr="00A07C25">
        <w:rPr>
          <w:rFonts w:ascii="Calibri" w:hAnsi="Calibri" w:cs="Calibri"/>
          <w:i/>
          <w:iCs/>
          <w:color w:val="FF0000"/>
          <w:sz w:val="22"/>
          <w:szCs w:val="22"/>
        </w:rPr>
        <w:t>, u kterých nastaly změny.</w:t>
      </w:r>
    </w:p>
    <w:p w14:paraId="103C8A0C" w14:textId="77777777" w:rsidR="00C91A70" w:rsidRPr="00A07C25" w:rsidRDefault="00C91A70" w:rsidP="00A07C25">
      <w:pPr>
        <w:pStyle w:val="Odstavecseseznamem"/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</w:p>
    <w:p w14:paraId="7E33DAB8" w14:textId="38FDD102" w:rsidR="00C91A70" w:rsidRPr="00A07C25" w:rsidRDefault="00C91A70" w:rsidP="00A07C25">
      <w:pPr>
        <w:pStyle w:val="Odstavecseseznamem"/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A07C25">
        <w:rPr>
          <w:rFonts w:ascii="Calibri" w:hAnsi="Calibri" w:cs="Calibri"/>
          <w:i/>
          <w:iCs/>
          <w:color w:val="FF0000"/>
          <w:sz w:val="22"/>
          <w:szCs w:val="22"/>
        </w:rPr>
        <w:t>Dále probíhaly diskuse na témata relevantní a příslušející konkrétním zaměřením jednotlivým pracovním skupinám.</w:t>
      </w:r>
    </w:p>
    <w:p w14:paraId="7A90978A" w14:textId="77777777" w:rsidR="003B3120" w:rsidRPr="00246C3D" w:rsidRDefault="003B3120" w:rsidP="003B312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8127927" w14:textId="77777777" w:rsidR="003B3120" w:rsidRPr="00246C3D" w:rsidRDefault="003B3120" w:rsidP="003B312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46C3D">
        <w:rPr>
          <w:rFonts w:ascii="Calibri" w:hAnsi="Calibri" w:cs="Calibri"/>
          <w:b/>
          <w:sz w:val="22"/>
          <w:szCs w:val="22"/>
        </w:rPr>
        <w:t>Realizační tým</w:t>
      </w:r>
    </w:p>
    <w:p w14:paraId="058A66E3" w14:textId="6F5F5144" w:rsidR="003B3120" w:rsidRPr="00246C3D" w:rsidRDefault="003B3120" w:rsidP="00721E3E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 xml:space="preserve">Členové realizačního týmu průběžně pracují na přípravě podkladů (analytická část MAP, návrh Strategického rámce, vč. jeho aktualizace, zpracování východisek pro SWOT-3 analýzy, návrh opatření pro vlastní MAP), </w:t>
      </w:r>
      <w:r w:rsidR="00FF6A9F">
        <w:rPr>
          <w:rFonts w:ascii="Calibri" w:hAnsi="Calibri" w:cs="Calibri"/>
          <w:sz w:val="22"/>
          <w:szCs w:val="22"/>
        </w:rPr>
        <w:t xml:space="preserve">na přípravě dotazníkových šetření </w:t>
      </w:r>
      <w:r w:rsidR="00F4293C">
        <w:rPr>
          <w:rFonts w:ascii="Calibri" w:hAnsi="Calibri" w:cs="Calibri"/>
          <w:sz w:val="22"/>
          <w:szCs w:val="22"/>
        </w:rPr>
        <w:t xml:space="preserve">za účelem získání relevantních ifnormací napříč oblastmi a zjišťování potřeb </w:t>
      </w:r>
      <w:r w:rsidR="00247694">
        <w:rPr>
          <w:rFonts w:ascii="Calibri" w:hAnsi="Calibri" w:cs="Calibri"/>
          <w:sz w:val="22"/>
          <w:szCs w:val="22"/>
        </w:rPr>
        <w:t xml:space="preserve">škol, </w:t>
      </w:r>
      <w:r w:rsidRPr="00246C3D">
        <w:rPr>
          <w:rFonts w:ascii="Calibri" w:hAnsi="Calibri" w:cs="Calibri"/>
          <w:sz w:val="22"/>
          <w:szCs w:val="22"/>
        </w:rPr>
        <w:t>komunikují se zástupci zapojených subjektů a se členy pracovních skupin. Současně se realizační tým v rámci realizace projektu zaměř</w:t>
      </w:r>
      <w:r w:rsidR="00732BD2">
        <w:rPr>
          <w:rFonts w:ascii="Calibri" w:hAnsi="Calibri" w:cs="Calibri"/>
          <w:sz w:val="22"/>
          <w:szCs w:val="22"/>
        </w:rPr>
        <w:t>uje</w:t>
      </w:r>
      <w:r w:rsidRPr="00246C3D">
        <w:rPr>
          <w:rFonts w:ascii="Calibri" w:hAnsi="Calibri" w:cs="Calibri"/>
          <w:sz w:val="22"/>
          <w:szCs w:val="22"/>
        </w:rPr>
        <w:t xml:space="preserve"> </w:t>
      </w:r>
      <w:r w:rsidRPr="00246C3D">
        <w:rPr>
          <w:rFonts w:ascii="Calibri" w:hAnsi="Calibri" w:cs="Calibri"/>
          <w:color w:val="000000"/>
          <w:sz w:val="22"/>
          <w:szCs w:val="22"/>
        </w:rPr>
        <w:t>na sběr investičních záměrů v území s ohledem na aktualizaci Strategického rámce</w:t>
      </w:r>
      <w:r w:rsidR="00247694">
        <w:rPr>
          <w:rFonts w:ascii="Calibri" w:hAnsi="Calibri" w:cs="Calibri"/>
          <w:color w:val="000000"/>
          <w:sz w:val="22"/>
          <w:szCs w:val="22"/>
        </w:rPr>
        <w:t>.</w:t>
      </w:r>
    </w:p>
    <w:p w14:paraId="2999D860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CB64320" w14:textId="672AB0F7" w:rsidR="00410BA3" w:rsidRPr="00246C3D" w:rsidRDefault="00410BA3" w:rsidP="00410BA3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 xml:space="preserve">Realizační tým </w:t>
      </w:r>
      <w:r>
        <w:rPr>
          <w:rFonts w:ascii="Calibri" w:hAnsi="Calibri" w:cs="Calibri"/>
          <w:sz w:val="22"/>
          <w:szCs w:val="22"/>
        </w:rPr>
        <w:t>je</w:t>
      </w:r>
      <w:r w:rsidR="00B542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 pravidelném kontaktu.</w:t>
      </w:r>
      <w:r w:rsidRPr="00246C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Společně je především důsledně řešen</w:t>
      </w:r>
      <w:r w:rsidRPr="00246C3D">
        <w:rPr>
          <w:rFonts w:ascii="Calibri" w:hAnsi="Calibri" w:cs="Calibri"/>
          <w:sz w:val="22"/>
          <w:szCs w:val="22"/>
        </w:rPr>
        <w:t xml:space="preserve"> harmonogram </w:t>
      </w:r>
      <w:r>
        <w:rPr>
          <w:rFonts w:ascii="Calibri" w:hAnsi="Calibri" w:cs="Calibri"/>
          <w:sz w:val="22"/>
          <w:szCs w:val="22"/>
        </w:rPr>
        <w:t xml:space="preserve">jednotlivých </w:t>
      </w:r>
      <w:r w:rsidRPr="00246C3D">
        <w:rPr>
          <w:rFonts w:ascii="Calibri" w:hAnsi="Calibri" w:cs="Calibri"/>
          <w:sz w:val="22"/>
          <w:szCs w:val="22"/>
        </w:rPr>
        <w:t xml:space="preserve">aktivit v souladu </w:t>
      </w:r>
      <w:r>
        <w:rPr>
          <w:rFonts w:ascii="Calibri" w:hAnsi="Calibri" w:cs="Calibri"/>
          <w:sz w:val="22"/>
          <w:szCs w:val="22"/>
        </w:rPr>
        <w:t>s pravidly MAP</w:t>
      </w:r>
      <w:r w:rsidRPr="00246C3D">
        <w:rPr>
          <w:rFonts w:ascii="Calibri" w:hAnsi="Calibri" w:cs="Calibri"/>
          <w:sz w:val="22"/>
          <w:szCs w:val="22"/>
        </w:rPr>
        <w:t xml:space="preserve">. Realizační tým </w:t>
      </w:r>
      <w:r>
        <w:rPr>
          <w:rFonts w:ascii="Calibri" w:hAnsi="Calibri" w:cs="Calibri"/>
          <w:sz w:val="22"/>
          <w:szCs w:val="22"/>
        </w:rPr>
        <w:t>především konzultuje</w:t>
      </w:r>
      <w:r w:rsidRPr="00246C3D">
        <w:rPr>
          <w:rFonts w:ascii="Calibri" w:hAnsi="Calibri" w:cs="Calibri"/>
          <w:sz w:val="22"/>
          <w:szCs w:val="22"/>
        </w:rPr>
        <w:t xml:space="preserve"> splnění dílčích úkonů a výstupů, popř. stanovuje nápravná opatření.</w:t>
      </w:r>
    </w:p>
    <w:p w14:paraId="22B1D43A" w14:textId="4ECA380B" w:rsidR="003B3120" w:rsidRPr="00246C3D" w:rsidRDefault="00172584" w:rsidP="0017258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3B3120" w:rsidRPr="00246C3D">
        <w:rPr>
          <w:rFonts w:ascii="Calibri" w:hAnsi="Calibri" w:cs="Calibri"/>
          <w:sz w:val="22"/>
          <w:szCs w:val="22"/>
        </w:rPr>
        <w:t>Realizační tým připravuje i veškeré podklady pro jednání Řídícího výboru a pracovních skupin.</w:t>
      </w:r>
    </w:p>
    <w:p w14:paraId="1D98A4BB" w14:textId="084CE6D7" w:rsidR="00B95FBE" w:rsidRPr="007B09F6" w:rsidRDefault="00172584" w:rsidP="00172584">
      <w:pPr>
        <w:widowControl/>
        <w:spacing w:line="276" w:lineRule="auto"/>
        <w:ind w:left="284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172584">
        <w:rPr>
          <w:rFonts w:ascii="Calibri" w:hAnsi="Calibri"/>
          <w:sz w:val="22"/>
          <w:szCs w:val="22"/>
        </w:rPr>
        <w:t>P</w:t>
      </w:r>
      <w:proofErr w:type="spellStart"/>
      <w:r w:rsidR="00B95FBE" w:rsidRPr="007B09F6">
        <w:rPr>
          <w:rFonts w:ascii="Calibri" w:eastAsia="Times New Roman" w:hAnsi="Calibri" w:cs="Calibri"/>
          <w:noProof w:val="0"/>
          <w:sz w:val="22"/>
          <w:szCs w:val="22"/>
        </w:rPr>
        <w:t>ovědomí</w:t>
      </w:r>
      <w:proofErr w:type="spellEnd"/>
      <w:r w:rsidR="00B95FBE" w:rsidRPr="007B09F6">
        <w:rPr>
          <w:rFonts w:ascii="Calibri" w:eastAsia="Times New Roman" w:hAnsi="Calibri" w:cs="Calibri"/>
          <w:noProof w:val="0"/>
          <w:sz w:val="22"/>
          <w:szCs w:val="22"/>
        </w:rPr>
        <w:t xml:space="preserve"> o projektu MAP je šířeno mailovou korespondencí, telefonickým kontaktem, pořádáním společných či individuálních setkání ředitelů a zřizovatelů školských zařízení, v rámci setkávání pracovních skupin.</w:t>
      </w:r>
    </w:p>
    <w:p w14:paraId="03F44C70" w14:textId="77777777" w:rsidR="00B95FBE" w:rsidRPr="007B09F6" w:rsidRDefault="00B95FBE" w:rsidP="00B95FBE">
      <w:pPr>
        <w:widowControl/>
        <w:spacing w:line="276" w:lineRule="auto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14:paraId="4E25287F" w14:textId="77777777" w:rsidR="00B95FBE" w:rsidRPr="007B09F6" w:rsidRDefault="00B95FBE" w:rsidP="00721E3E">
      <w:pPr>
        <w:widowControl/>
        <w:spacing w:line="276" w:lineRule="auto"/>
        <w:ind w:left="284"/>
        <w:jc w:val="both"/>
        <w:rPr>
          <w:rFonts w:ascii="Calibri" w:hAnsi="Calibri"/>
          <w:color w:val="FF0000"/>
          <w:sz w:val="22"/>
          <w:szCs w:val="22"/>
        </w:rPr>
      </w:pPr>
      <w:r w:rsidRPr="007B09F6">
        <w:rPr>
          <w:rFonts w:ascii="Calibri" w:eastAsia="Times New Roman" w:hAnsi="Calibri" w:cs="Calibri"/>
          <w:noProof w:val="0"/>
          <w:sz w:val="22"/>
          <w:szCs w:val="22"/>
        </w:rPr>
        <w:t xml:space="preserve">Aktuální informace o průběhu projektu jsou zveřejňovány na webových stránkách projektu: </w:t>
      </w:r>
      <w:hyperlink r:id="rId9" w:history="1">
        <w:r w:rsidRPr="007B09F6">
          <w:rPr>
            <w:rStyle w:val="Hypertextovodkaz"/>
            <w:rFonts w:ascii="Calibri" w:hAnsi="Calibri"/>
            <w:i/>
            <w:sz w:val="22"/>
            <w:szCs w:val="22"/>
          </w:rPr>
          <w:t>www.maplouny.cz</w:t>
        </w:r>
      </w:hyperlink>
      <w:r w:rsidRPr="007B09F6">
        <w:rPr>
          <w:rFonts w:ascii="Calibri" w:hAnsi="Calibri"/>
          <w:color w:val="FF0000"/>
          <w:sz w:val="22"/>
          <w:szCs w:val="22"/>
        </w:rPr>
        <w:t>.</w:t>
      </w:r>
    </w:p>
    <w:p w14:paraId="5517B404" w14:textId="620088E8" w:rsidR="00B95FBE" w:rsidRPr="007B09F6" w:rsidRDefault="00B95FBE" w:rsidP="00172584">
      <w:pPr>
        <w:widowControl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7B09F6">
        <w:rPr>
          <w:rFonts w:ascii="Calibri" w:hAnsi="Calibri"/>
          <w:sz w:val="22"/>
          <w:szCs w:val="22"/>
        </w:rPr>
        <w:t xml:space="preserve">Jako </w:t>
      </w:r>
      <w:r w:rsidR="00662E6B">
        <w:rPr>
          <w:rFonts w:ascii="Calibri" w:hAnsi="Calibri"/>
          <w:sz w:val="22"/>
          <w:szCs w:val="22"/>
        </w:rPr>
        <w:t>doplňující</w:t>
      </w:r>
      <w:r w:rsidRPr="007B09F6">
        <w:rPr>
          <w:rFonts w:ascii="Calibri" w:hAnsi="Calibri"/>
          <w:sz w:val="22"/>
          <w:szCs w:val="22"/>
        </w:rPr>
        <w:t xml:space="preserve"> z hlediska komunikace a sdílení dobré praxe s dalšími realizátory, popř. s cílovými skupinami se jeví také facebookový profil: </w:t>
      </w:r>
      <w:r w:rsidRPr="007B09F6">
        <w:rPr>
          <w:rFonts w:ascii="Calibri" w:hAnsi="Calibri"/>
          <w:i/>
          <w:sz w:val="22"/>
          <w:szCs w:val="22"/>
        </w:rPr>
        <w:t>Map Louny</w:t>
      </w:r>
      <w:r w:rsidRPr="007B09F6">
        <w:rPr>
          <w:rFonts w:ascii="Calibri" w:hAnsi="Calibri"/>
          <w:sz w:val="22"/>
          <w:szCs w:val="22"/>
        </w:rPr>
        <w:t>.</w:t>
      </w:r>
    </w:p>
    <w:p w14:paraId="1FD2F43E" w14:textId="1A7F61AB" w:rsidR="00115062" w:rsidRPr="00172584" w:rsidRDefault="00B95FBE" w:rsidP="00172584">
      <w:pPr>
        <w:widowControl/>
        <w:spacing w:line="276" w:lineRule="auto"/>
        <w:ind w:left="284"/>
        <w:jc w:val="both"/>
        <w:rPr>
          <w:rFonts w:ascii="Calibri" w:hAnsi="Calibri"/>
          <w:i/>
          <w:color w:val="4472C4"/>
          <w:sz w:val="22"/>
          <w:szCs w:val="22"/>
        </w:rPr>
      </w:pPr>
      <w:r w:rsidRPr="007B09F6">
        <w:rPr>
          <w:rFonts w:ascii="Calibri" w:hAnsi="Calibri"/>
          <w:sz w:val="22"/>
          <w:szCs w:val="22"/>
        </w:rPr>
        <w:t xml:space="preserve">Pro zasílání průběžných námětů slouží aktérům emailová adresa </w:t>
      </w:r>
      <w:r w:rsidR="00662E6B">
        <w:rPr>
          <w:rFonts w:ascii="Calibri" w:hAnsi="Calibri"/>
          <w:sz w:val="22"/>
          <w:szCs w:val="22"/>
        </w:rPr>
        <w:t>projekového manažera</w:t>
      </w:r>
      <w:r w:rsidRPr="007B09F6">
        <w:rPr>
          <w:rFonts w:ascii="Calibri" w:hAnsi="Calibri"/>
          <w:sz w:val="22"/>
          <w:szCs w:val="22"/>
        </w:rPr>
        <w:t xml:space="preserve">: </w:t>
      </w:r>
      <w:hyperlink r:id="rId10" w:history="1">
        <w:r w:rsidR="00172584" w:rsidRPr="00E00EEC">
          <w:rPr>
            <w:rStyle w:val="Hypertextovodkaz"/>
            <w:rFonts w:ascii="Calibri" w:hAnsi="Calibri"/>
            <w:i/>
            <w:sz w:val="22"/>
            <w:szCs w:val="22"/>
          </w:rPr>
          <w:t>pospisilovamapii@seznam.cz</w:t>
        </w:r>
      </w:hyperlink>
    </w:p>
    <w:p w14:paraId="2DAAB5B6" w14:textId="36C30FEE" w:rsidR="00B95FBE" w:rsidRPr="00562C2E" w:rsidRDefault="00B95FBE" w:rsidP="00B95FBE">
      <w:pPr>
        <w:pStyle w:val="Nadpis1"/>
        <w:rPr>
          <w:b/>
          <w:bCs/>
          <w:color w:val="222A35" w:themeColor="text2" w:themeShade="80"/>
        </w:rPr>
      </w:pPr>
      <w:bookmarkStart w:id="6" w:name="_Toc139978159"/>
      <w:r w:rsidRPr="00562C2E">
        <w:rPr>
          <w:b/>
          <w:bCs/>
          <w:color w:val="222A35" w:themeColor="text2" w:themeShade="80"/>
        </w:rPr>
        <w:lastRenderedPageBreak/>
        <w:t>3 Priority a cíle v území realizace MAP ORP Louny</w:t>
      </w:r>
      <w:bookmarkEnd w:id="6"/>
    </w:p>
    <w:p w14:paraId="576D3230" w14:textId="09FE711C" w:rsidR="00B95FBE" w:rsidRPr="00662E6B" w:rsidRDefault="00662E6B" w:rsidP="003B3120">
      <w:pPr>
        <w:rPr>
          <w:color w:val="FF0000"/>
        </w:rPr>
      </w:pPr>
      <w:r>
        <w:rPr>
          <w:color w:val="FF0000"/>
        </w:rPr>
        <w:t>(</w:t>
      </w:r>
      <w:r w:rsidR="00D7232E">
        <w:rPr>
          <w:color w:val="FF0000"/>
        </w:rPr>
        <w:t xml:space="preserve">Tato kapitola </w:t>
      </w:r>
      <w:r w:rsidR="006B13BB">
        <w:rPr>
          <w:color w:val="FF0000"/>
        </w:rPr>
        <w:t xml:space="preserve">nebyla  </w:t>
      </w:r>
      <w:r w:rsidR="00D7232E">
        <w:rPr>
          <w:color w:val="FF0000"/>
        </w:rPr>
        <w:t>doposud aktualizována)</w:t>
      </w:r>
    </w:p>
    <w:p w14:paraId="3DE20468" w14:textId="77777777" w:rsidR="00662E6B" w:rsidRDefault="00662E6B" w:rsidP="003B3120"/>
    <w:p w14:paraId="31C3CA7D" w14:textId="77777777" w:rsidR="00B95FBE" w:rsidRPr="007B09F6" w:rsidRDefault="00B95FBE" w:rsidP="00B95FBE">
      <w:pPr>
        <w:spacing w:line="276" w:lineRule="auto"/>
        <w:rPr>
          <w:rFonts w:ascii="Calibri" w:hAnsi="Calibri" w:cs="Calibri"/>
          <w:sz w:val="22"/>
          <w:szCs w:val="22"/>
        </w:rPr>
      </w:pPr>
      <w:r w:rsidRPr="007B09F6">
        <w:rPr>
          <w:rFonts w:ascii="Calibri" w:hAnsi="Calibri" w:cs="Calibri"/>
          <w:sz w:val="22"/>
          <w:szCs w:val="22"/>
        </w:rPr>
        <w:t>Priority a cíle, které byly stanoveny v projektu MAP I, diskutovány a aktualizovány v projektu MAP II na základě:</w:t>
      </w:r>
    </w:p>
    <w:p w14:paraId="3F3BE68A" w14:textId="77777777" w:rsidR="00B95FBE" w:rsidRDefault="00B95FBE" w:rsidP="00B95FBE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09F6">
        <w:rPr>
          <w:rFonts w:ascii="Calibri" w:hAnsi="Calibri" w:cs="Calibri"/>
          <w:sz w:val="22"/>
          <w:szCs w:val="22"/>
        </w:rPr>
        <w:t>agregovaných výstupů dotazníkového šetření MŠMT,</w:t>
      </w:r>
    </w:p>
    <w:p w14:paraId="780820C2" w14:textId="77777777" w:rsidR="00B95FBE" w:rsidRPr="007B09F6" w:rsidRDefault="00B95FBE" w:rsidP="00B95FBE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pravidelných dotazníkových šetření v území ORP Louny mezi aktéry ve vzdělávání</w:t>
      </w:r>
    </w:p>
    <w:p w14:paraId="6ADDB081" w14:textId="77777777" w:rsidR="00B95FBE" w:rsidRDefault="00B95FBE" w:rsidP="00B95FBE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09F6">
        <w:rPr>
          <w:rFonts w:ascii="Calibri" w:hAnsi="Calibri" w:cs="Calibri"/>
          <w:sz w:val="22"/>
          <w:szCs w:val="22"/>
        </w:rPr>
        <w:t>jednání pracovních skupin</w:t>
      </w:r>
    </w:p>
    <w:p w14:paraId="55C932C8" w14:textId="77777777" w:rsidR="00B95FBE" w:rsidRDefault="00B95FBE" w:rsidP="00B95FBE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09F6">
        <w:rPr>
          <w:rFonts w:ascii="Calibri" w:hAnsi="Calibri" w:cs="Calibri"/>
          <w:sz w:val="22"/>
          <w:szCs w:val="22"/>
        </w:rPr>
        <w:t xml:space="preserve">průběžné komunikace </w:t>
      </w:r>
      <w:r>
        <w:rPr>
          <w:rFonts w:ascii="Calibri" w:hAnsi="Calibri" w:cs="Calibri"/>
          <w:sz w:val="22"/>
          <w:szCs w:val="22"/>
        </w:rPr>
        <w:t xml:space="preserve">členů PS </w:t>
      </w:r>
      <w:r w:rsidRPr="007B09F6">
        <w:rPr>
          <w:rFonts w:ascii="Calibri" w:hAnsi="Calibri" w:cs="Calibri"/>
          <w:sz w:val="22"/>
          <w:szCs w:val="22"/>
        </w:rPr>
        <w:t xml:space="preserve">se členy RT </w:t>
      </w:r>
    </w:p>
    <w:p w14:paraId="22AE0E7B" w14:textId="77777777" w:rsidR="00B95FBE" w:rsidRPr="007B09F6" w:rsidRDefault="00B95FBE" w:rsidP="00B95FBE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09F6">
        <w:rPr>
          <w:rFonts w:ascii="Calibri" w:hAnsi="Calibri" w:cs="Calibri"/>
          <w:sz w:val="22"/>
          <w:szCs w:val="22"/>
        </w:rPr>
        <w:t>(připomínkování provedených SWOT analýz, návrh Strategického rámce, návrh Seznamu investičních priorit, podněty jednotlivých aktérů vzdělávání, apod.),</w:t>
      </w:r>
    </w:p>
    <w:p w14:paraId="0A6E46C6" w14:textId="77777777" w:rsidR="00B95FBE" w:rsidRPr="007B09F6" w:rsidRDefault="00B95FBE" w:rsidP="00B95FBE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09F6">
        <w:rPr>
          <w:rFonts w:ascii="Calibri" w:hAnsi="Calibri" w:cs="Calibri"/>
          <w:sz w:val="22"/>
          <w:szCs w:val="22"/>
        </w:rPr>
        <w:t>vlastního šetření mezi aktéry vzdělávání v území</w:t>
      </w:r>
    </w:p>
    <w:p w14:paraId="439DD559" w14:textId="77777777" w:rsidR="00B95FBE" w:rsidRPr="007B09F6" w:rsidRDefault="00B95FBE" w:rsidP="00B95FB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0E92BF" w14:textId="77777777" w:rsidR="00B95FBE" w:rsidRPr="00B95FBE" w:rsidRDefault="00B95FBE" w:rsidP="00B95FBE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B95FBE">
        <w:rPr>
          <w:rFonts w:ascii="Calibri" w:hAnsi="Calibri" w:cs="Calibri"/>
          <w:color w:val="000000" w:themeColor="text1"/>
          <w:sz w:val="22"/>
          <w:szCs w:val="22"/>
        </w:rPr>
        <w:t xml:space="preserve">byly v průběhu MAP III opět projednávány, aktualizovány a schvalovány. </w:t>
      </w:r>
    </w:p>
    <w:p w14:paraId="2BD9C38B" w14:textId="77777777" w:rsidR="00B95FBE" w:rsidRDefault="00B95FBE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5F2073F0" w14:textId="037B4A30" w:rsidR="00B95FBE" w:rsidRPr="00B95FBE" w:rsidRDefault="00B95FBE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B95FBE">
        <w:rPr>
          <w:rFonts w:ascii="Calibri" w:hAnsi="Calibri" w:cs="Calibri"/>
          <w:color w:val="000000" w:themeColor="text1"/>
          <w:sz w:val="22"/>
          <w:szCs w:val="22"/>
          <w:u w:val="single"/>
        </w:rPr>
        <w:t>Aktéři ve vzdělávání na území ORP Louny se v rámci komunikačního procesu vyjadřovali ke stanoveným prioritám a cílům.</w:t>
      </w:r>
    </w:p>
    <w:p w14:paraId="7B0CB41F" w14:textId="2A0C9820" w:rsidR="00B95FBE" w:rsidRPr="00B95FBE" w:rsidRDefault="00B95FBE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B95FBE">
        <w:rPr>
          <w:rFonts w:ascii="Calibri" w:hAnsi="Calibri" w:cs="Calibri"/>
          <w:color w:val="000000" w:themeColor="text1"/>
          <w:sz w:val="22"/>
          <w:szCs w:val="22"/>
          <w:u w:val="single"/>
        </w:rPr>
        <w:t>Změny, které priority a cíle doznaly byly projednány a schváleny členy pracovních skupin a následně ŘV MAP ORP Louny III jako platné znění Priority a cíle.</w:t>
      </w:r>
    </w:p>
    <w:p w14:paraId="23E1DF86" w14:textId="77777777" w:rsidR="00B95FBE" w:rsidRDefault="00B95FBE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16C4AB15" w14:textId="77777777" w:rsidR="005D2B3B" w:rsidRDefault="005D2B3B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23A0E8E8" w14:textId="77777777" w:rsidR="00D7232E" w:rsidRDefault="00D7232E" w:rsidP="00834BC9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7155F99E" w14:textId="77777777" w:rsidR="005D2B3B" w:rsidRDefault="005D2B3B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0638CB78" w14:textId="2F89E0A5" w:rsidR="00B95FBE" w:rsidRPr="004839F6" w:rsidRDefault="00B95FBE" w:rsidP="004839F6">
      <w:pPr>
        <w:pStyle w:val="Nadpis2"/>
        <w:rPr>
          <w:b/>
          <w:bCs/>
          <w:color w:val="222A35" w:themeColor="text2" w:themeShade="80"/>
        </w:rPr>
      </w:pPr>
      <w:bookmarkStart w:id="7" w:name="_Toc139978160"/>
      <w:r w:rsidRPr="00562C2E">
        <w:rPr>
          <w:b/>
          <w:bCs/>
          <w:color w:val="222A35" w:themeColor="text2" w:themeShade="80"/>
        </w:rPr>
        <w:t xml:space="preserve">3.1 </w:t>
      </w:r>
      <w:bookmarkStart w:id="8" w:name="_Hlk135652952"/>
      <w:r w:rsidRPr="00562C2E">
        <w:rPr>
          <w:b/>
          <w:bCs/>
          <w:color w:val="222A35" w:themeColor="text2" w:themeShade="80"/>
        </w:rPr>
        <w:t>Priority</w:t>
      </w:r>
      <w:bookmarkEnd w:id="7"/>
    </w:p>
    <w:tbl>
      <w:tblPr>
        <w:tblStyle w:val="Mkatabulky"/>
        <w:tblW w:w="9606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</w:tblGrid>
      <w:tr w:rsidR="00721E3E" w:rsidRPr="00721E3E" w14:paraId="57D89BB4" w14:textId="77777777" w:rsidTr="002E34D1">
        <w:tc>
          <w:tcPr>
            <w:tcW w:w="9606" w:type="dxa"/>
            <w:shd w:val="clear" w:color="auto" w:fill="FFFFFF" w:themeFill="background1"/>
          </w:tcPr>
          <w:p w14:paraId="5593D3DB" w14:textId="77777777" w:rsidR="00B95FBE" w:rsidRPr="00721E3E" w:rsidRDefault="00B95FBE" w:rsidP="00B95FBE">
            <w:pPr>
              <w:jc w:val="center"/>
              <w:rPr>
                <w:b/>
                <w:bCs/>
                <w:color w:val="323E4F" w:themeColor="text2" w:themeShade="BF"/>
                <w:sz w:val="28"/>
                <w:szCs w:val="28"/>
              </w:rPr>
            </w:pPr>
          </w:p>
          <w:p w14:paraId="0656BD6A" w14:textId="77777777" w:rsidR="00B95FBE" w:rsidRPr="00721E3E" w:rsidRDefault="00B95FBE" w:rsidP="00B95FBE">
            <w:pPr>
              <w:jc w:val="center"/>
              <w:rPr>
                <w:b/>
                <w:bCs/>
                <w:color w:val="323E4F" w:themeColor="text2" w:themeShade="BF"/>
                <w:sz w:val="28"/>
                <w:szCs w:val="28"/>
              </w:rPr>
            </w:pPr>
            <w:r w:rsidRPr="00721E3E">
              <w:rPr>
                <w:b/>
                <w:bCs/>
                <w:color w:val="323E4F" w:themeColor="text2" w:themeShade="BF"/>
                <w:sz w:val="28"/>
                <w:szCs w:val="28"/>
              </w:rPr>
              <w:t>PRIORITA</w:t>
            </w:r>
          </w:p>
          <w:p w14:paraId="03365E9F" w14:textId="2333692E" w:rsidR="00B95FBE" w:rsidRPr="00721E3E" w:rsidRDefault="00B95FBE" w:rsidP="00B95FBE">
            <w:pPr>
              <w:jc w:val="center"/>
              <w:rPr>
                <w:b/>
                <w:bCs/>
                <w:color w:val="323E4F" w:themeColor="text2" w:themeShade="BF"/>
                <w:sz w:val="28"/>
                <w:szCs w:val="28"/>
              </w:rPr>
            </w:pPr>
          </w:p>
        </w:tc>
      </w:tr>
      <w:tr w:rsidR="00721E3E" w:rsidRPr="00721E3E" w14:paraId="6C00E75B" w14:textId="77777777" w:rsidTr="00562C2E">
        <w:tc>
          <w:tcPr>
            <w:tcW w:w="9606" w:type="dxa"/>
            <w:shd w:val="clear" w:color="auto" w:fill="323E4F" w:themeFill="text2" w:themeFillShade="BF"/>
          </w:tcPr>
          <w:p w14:paraId="2BDA2D19" w14:textId="6CFEF3F8" w:rsidR="00B95FBE" w:rsidRPr="00562C2E" w:rsidRDefault="00B95FBE" w:rsidP="00B95FB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1. 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KVALITNÍ, EFEKTIVNÍ, DOSTUPNÉ A INKLUZIVNÍ PŘEDŠKOLNÍ VZDĚLÁVÁNÍ</w:t>
            </w: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21E3E" w:rsidRPr="00721E3E" w14:paraId="337968AA" w14:textId="77777777" w:rsidTr="00562C2E">
        <w:tc>
          <w:tcPr>
            <w:tcW w:w="9606" w:type="dxa"/>
            <w:shd w:val="clear" w:color="auto" w:fill="00B050"/>
          </w:tcPr>
          <w:p w14:paraId="79B86EA3" w14:textId="0BADA708" w:rsidR="00B95FBE" w:rsidRPr="00562C2E" w:rsidRDefault="00B95FBE" w:rsidP="00B95FB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2. </w:t>
            </w: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KVALITNÍ, EFEKTIVNÍ, DOSTUPNÉ A INKLUZIVNÍ ZÁKLADNÍ  VZDĚLÁVÁNÍ</w:t>
            </w:r>
          </w:p>
        </w:tc>
      </w:tr>
      <w:tr w:rsidR="00721E3E" w:rsidRPr="00721E3E" w14:paraId="49A26F1A" w14:textId="77777777" w:rsidTr="00562C2E">
        <w:tc>
          <w:tcPr>
            <w:tcW w:w="9606" w:type="dxa"/>
            <w:shd w:val="clear" w:color="auto" w:fill="C45911" w:themeFill="accent2" w:themeFillShade="BF"/>
          </w:tcPr>
          <w:p w14:paraId="0FA908A3" w14:textId="77777777" w:rsidR="00721E3E" w:rsidRPr="00562C2E" w:rsidRDefault="00B95FB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3. </w:t>
            </w: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VYSPĚLÁ INFRASTRUKTURA ŠKOLSKÝCH ZAŘÍZENÍ, VČETNĚ INFRASTRUKTURY    </w:t>
            </w:r>
          </w:p>
          <w:p w14:paraId="53B10890" w14:textId="297496AC" w:rsidR="00B95FBE" w:rsidRPr="00562C2E" w:rsidRDefault="00721E3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     NEFORMÁLNÍHO VZDĚLÁVÁNÍ</w:t>
            </w:r>
          </w:p>
        </w:tc>
      </w:tr>
      <w:tr w:rsidR="00721E3E" w:rsidRPr="00721E3E" w14:paraId="7B95BA15" w14:textId="77777777" w:rsidTr="00562C2E">
        <w:tc>
          <w:tcPr>
            <w:tcW w:w="9606" w:type="dxa"/>
            <w:shd w:val="clear" w:color="auto" w:fill="B4C6E7" w:themeFill="accent1" w:themeFillTint="66"/>
          </w:tcPr>
          <w:p w14:paraId="778D1CC5" w14:textId="01376E87" w:rsidR="00B95FBE" w:rsidRPr="00562C2E" w:rsidRDefault="00B95FB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4. </w:t>
            </w: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MODERNÍ A POPULÁRNÍ NEFORMÁLNÍ A ZÁJMOVÉ VZDĚLÁVÁNÍ</w:t>
            </w:r>
          </w:p>
        </w:tc>
      </w:tr>
      <w:tr w:rsidR="00721E3E" w:rsidRPr="00721E3E" w14:paraId="2E243B3B" w14:textId="77777777" w:rsidTr="00562C2E">
        <w:tc>
          <w:tcPr>
            <w:tcW w:w="9606" w:type="dxa"/>
            <w:shd w:val="clear" w:color="auto" w:fill="A6A6A6" w:themeFill="background1" w:themeFillShade="A6"/>
          </w:tcPr>
          <w:p w14:paraId="36584293" w14:textId="77777777" w:rsidR="00721E3E" w:rsidRPr="00562C2E" w:rsidRDefault="00B95FB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5. </w:t>
            </w: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VZÁJEMNÁ PODPORA, SPOLUPRÁCE A SDÍLENÍ INFORMACÍ MEZI AKTÉRY </w:t>
            </w:r>
          </w:p>
          <w:p w14:paraId="3A10B609" w14:textId="3AD15133" w:rsidR="00B95FBE" w:rsidRPr="00562C2E" w:rsidRDefault="00721E3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     VZDĚLÁVÁNÍ</w:t>
            </w:r>
          </w:p>
        </w:tc>
      </w:tr>
      <w:bookmarkEnd w:id="8"/>
    </w:tbl>
    <w:p w14:paraId="0993B621" w14:textId="77777777" w:rsidR="00486FF6" w:rsidRDefault="00486FF6" w:rsidP="00B95FBE">
      <w:pPr>
        <w:pStyle w:val="Nadpis2"/>
        <w:rPr>
          <w:b/>
          <w:bCs/>
          <w:color w:val="222A35" w:themeColor="text2" w:themeShade="80"/>
        </w:rPr>
      </w:pPr>
    </w:p>
    <w:p w14:paraId="747AA2B5" w14:textId="77777777" w:rsidR="005D2B3B" w:rsidRPr="00486FF6" w:rsidRDefault="005D2B3B" w:rsidP="00486FF6"/>
    <w:p w14:paraId="06AC0784" w14:textId="1A7B5C61" w:rsidR="00B95FBE" w:rsidRPr="00562C2E" w:rsidRDefault="00B95FBE" w:rsidP="00B95FBE">
      <w:pPr>
        <w:pStyle w:val="Nadpis2"/>
        <w:rPr>
          <w:b/>
          <w:bCs/>
          <w:color w:val="222A35" w:themeColor="text2" w:themeShade="80"/>
        </w:rPr>
      </w:pPr>
      <w:bookmarkStart w:id="9" w:name="_Toc139978161"/>
      <w:r w:rsidRPr="00562C2E">
        <w:rPr>
          <w:b/>
          <w:bCs/>
          <w:color w:val="222A35" w:themeColor="text2" w:themeShade="80"/>
        </w:rPr>
        <w:lastRenderedPageBreak/>
        <w:t>3.2 Cíle</w:t>
      </w:r>
      <w:bookmarkEnd w:id="9"/>
    </w:p>
    <w:p w14:paraId="2A340F58" w14:textId="77777777" w:rsidR="00B95FBE" w:rsidRDefault="00B95FBE" w:rsidP="00B95FBE"/>
    <w:tbl>
      <w:tblPr>
        <w:tblW w:w="11199" w:type="dxa"/>
        <w:tblInd w:w="-101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40"/>
        <w:gridCol w:w="9059"/>
      </w:tblGrid>
      <w:tr w:rsidR="002E34D1" w:rsidRPr="002E34D1" w14:paraId="501C2EA8" w14:textId="77777777" w:rsidTr="004839F6">
        <w:trPr>
          <w:trHeight w:val="383"/>
        </w:trPr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4ECF6332" w14:textId="77777777" w:rsidR="002E34D1" w:rsidRPr="002E34D1" w:rsidRDefault="002E34D1" w:rsidP="002E34D1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bookmarkStart w:id="10" w:name="_Hlk135653007"/>
            <w:r w:rsidRPr="002E34D1"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PRIORITA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051D4CE9" w14:textId="77777777" w:rsidR="002E34D1" w:rsidRPr="002E34D1" w:rsidRDefault="002E34D1" w:rsidP="002E34D1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CÍL</w:t>
            </w:r>
          </w:p>
        </w:tc>
      </w:tr>
      <w:tr w:rsidR="002E34D1" w:rsidRPr="002E34D1" w14:paraId="5713A72E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6BCB8" w14:textId="3E03BEF3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1.  Kvalitní, efektivní, dostupné a inkluzivní předškolní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 xml:space="preserve"> </w:t>
            </w: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22F2C8F2" w14:textId="177320E3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1.1 Podpora </w:t>
            </w:r>
            <w:r w:rsidR="003811A9">
              <w:rPr>
                <w:rFonts w:ascii="Calibri" w:hAnsi="Calibri" w:cs="Calibri"/>
                <w:sz w:val="20"/>
                <w14:ligatures w14:val="standardContextual"/>
              </w:rPr>
              <w:t xml:space="preserve">kvalitního </w:t>
            </w: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inkluzivního a společného vzdělávání z hlediska odborně-personálních kapacit a specifického vybavení</w:t>
            </w:r>
          </w:p>
        </w:tc>
      </w:tr>
      <w:tr w:rsidR="002E34D1" w:rsidRPr="002E34D1" w14:paraId="44820DA4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1838D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208B04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1.2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Rozvoj matematické a finanční pregramotnosti, čtenářské pregramotnosti včetně rozvoje digitálních kompetencí a gramotností dětí, výuky cizích jazyků a polytechnického vzdělávání v předškolním vzdělávání</w:t>
            </w:r>
          </w:p>
        </w:tc>
      </w:tr>
      <w:tr w:rsidR="002E34D1" w:rsidRPr="002E34D1" w14:paraId="1DA0E914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229B7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1722DB" w14:textId="1C7C7183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1.3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Podpora iniciativy a kreativity dětí, rozvoj 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výchovy k udržitelnému rozvoji (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sociálních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a občanských kompetencí dětí, rozvoj kulturního povědomí a vyjádření dětí, rozvoj environmentálního povědomí)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 výchova k pohybu a zdravému životnímu stylu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a 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dalších klíčových kompetencí dětí 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socioemočních,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včetně rozvoje </w:t>
            </w:r>
            <w:r w:rsidR="004839F6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wellbeingu a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duševního zdraví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dětí</w:t>
            </w:r>
            <w:r w:rsidR="00DE26D7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a PP v předškolním vzdělávání</w:t>
            </w:r>
          </w:p>
        </w:tc>
      </w:tr>
      <w:tr w:rsidR="002E34D1" w:rsidRPr="002E34D1" w14:paraId="12ED99F3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A5C9D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2. Kvalitní, efektivní, dostupné a inkluzivní základní 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5FBD4A" w14:textId="41F6FB9F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2.1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Rozvoj matematické a finanční gramotnosti </w:t>
            </w:r>
            <w:r w:rsidR="0072681C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digitálních kompetencí a mediální gramotnosti dětí a žáků</w:t>
            </w:r>
          </w:p>
        </w:tc>
      </w:tr>
      <w:tr w:rsidR="002E34D1" w:rsidRPr="002E34D1" w14:paraId="3E49B4D2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7BF7E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35BA11CD" w14:textId="0D533186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2.2 Rozvoj čtenářské gramotnosti </w:t>
            </w:r>
            <w:r w:rsidR="00D63334">
              <w:rPr>
                <w:rFonts w:ascii="Calibri" w:hAnsi="Calibri" w:cs="Calibri"/>
                <w:sz w:val="20"/>
                <w14:ligatures w14:val="standardContextual"/>
              </w:rPr>
              <w:t xml:space="preserve">, </w:t>
            </w: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kulturního povědomí</w:t>
            </w:r>
            <w:r w:rsidR="00D63334">
              <w:rPr>
                <w:rFonts w:ascii="Calibri" w:hAnsi="Calibri" w:cs="Calibri"/>
                <w:sz w:val="20"/>
                <w14:ligatures w14:val="standardContextual"/>
              </w:rPr>
              <w:t xml:space="preserve"> a vyjádření dětí a žáků, podpora vztahu k místu kde žijí</w:t>
            </w:r>
          </w:p>
        </w:tc>
      </w:tr>
      <w:tr w:rsidR="002E34D1" w:rsidRPr="002E34D1" w14:paraId="4C489BC6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AC3D7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2E27E9FF" w14:textId="573E9FB6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2.3 Rozvoj ostatních kompetencí dětí a žáků (podnikavost</w:t>
            </w: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br/>
              <w:t>a iniciativa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, kreativita, polytechnické vzdělávání, řemeslné a technické obory, přírodní vědy, cizí jazyky, </w:t>
            </w:r>
            <w:r w:rsidR="00285351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vzdělávání pro udržitelný rozvoj (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sociální</w:t>
            </w:r>
            <w:r w:rsidR="00C46BAB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 socioemoční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a občanské kompetence</w:t>
            </w:r>
            <w:r w:rsidR="00D8013F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 zdravý životní styl</w:t>
            </w:r>
            <w:r w:rsidR="00285351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)</w:t>
            </w:r>
            <w:r w:rsidR="004839F6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včetně </w:t>
            </w:r>
            <w:r w:rsidR="00482AF6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podpory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duševního zdraví</w:t>
            </w:r>
            <w:r w:rsidR="00C46BAB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</w:t>
            </w:r>
            <w:r w:rsidR="00D63334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dětí a žáků </w:t>
            </w:r>
            <w:r w:rsidR="00C46BAB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a další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)</w:t>
            </w:r>
          </w:p>
        </w:tc>
      </w:tr>
      <w:tr w:rsidR="002E34D1" w:rsidRPr="002E34D1" w14:paraId="01AEA170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CE75B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70943B2A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2.4 Podpora inkluzivního a společného vzdělávání, vč. podpory dětí a žáků ohrožených školním neúspěchem</w:t>
            </w:r>
          </w:p>
        </w:tc>
      </w:tr>
      <w:tr w:rsidR="002E34D1" w:rsidRPr="002E34D1" w14:paraId="383AED13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3FDD0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DCC9EA" w14:textId="4CCD480E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2.5 Dostatečné odborné a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personální kapacity pedagogických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br/>
              <w:t xml:space="preserve">a dalších odborných pracovníků a podpora </w:t>
            </w:r>
            <w:r w:rsidR="00D63334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rozvoje wellbeingu</w:t>
            </w:r>
          </w:p>
        </w:tc>
      </w:tr>
      <w:tr w:rsidR="002E34D1" w:rsidRPr="002E34D1" w14:paraId="5C88DB56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5CE4A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3. Vyspělá infrastruktura školských zařízení, včetně infrastruktury neformálního 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E7C54C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3.1 Moderní, kvalitní a fyzicky dostupná (bezbariérová) infrastruktura budov s přihlédnutím k potřebám společného vzdělávání a inkluze</w:t>
            </w:r>
          </w:p>
        </w:tc>
      </w:tr>
      <w:tr w:rsidR="002E34D1" w:rsidRPr="002E34D1" w14:paraId="4A31FEB9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534D35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5BC5B15C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3.2 Moderní, fyzicky dostupné (bezbariérové) a kvalitně vybavené učebny pro rozvoj klíčových kompetencí a uplatnitelnost na trhu práce s přihlédnutím k potřebám společného vzdělávání a inkluze</w:t>
            </w:r>
          </w:p>
        </w:tc>
      </w:tr>
      <w:tr w:rsidR="002E34D1" w:rsidRPr="002E34D1" w14:paraId="749CBC31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5D30C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7E7D61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3.3 Funkční a bezpečné zázemí (jídelny, tělocvičny, šatny, apod.) a okolí školských zařízení (hřiště, zahrady, sportoviště, apod.)</w:t>
            </w:r>
          </w:p>
        </w:tc>
      </w:tr>
      <w:tr w:rsidR="002E34D1" w:rsidRPr="002E34D1" w14:paraId="05FC2CC0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C885B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4. Moderní a populární neformální a zájmové 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37DBE7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4.1 Rozšíření nabídky zájmového a neformálního vzdělávání</w:t>
            </w:r>
          </w:p>
        </w:tc>
      </w:tr>
      <w:tr w:rsidR="002E34D1" w:rsidRPr="002E34D1" w14:paraId="67F697F9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D70BB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EA8B80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4.2 Rozvoj pohybové zdatnosti, aktivního a zdravého životního stylu</w:t>
            </w:r>
          </w:p>
        </w:tc>
      </w:tr>
      <w:tr w:rsidR="002E34D1" w:rsidRPr="002E34D1" w14:paraId="749C6563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10990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5. Vzájemná podpora, spolupráce a sdílení informací mezi aktéry 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48DEE9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5.1 Podpora vnitřní spolupráce, tj. spolupráce všech aktérů vzdělávání v území MAP ORP Louny</w:t>
            </w:r>
          </w:p>
        </w:tc>
      </w:tr>
      <w:tr w:rsidR="002E34D1" w:rsidRPr="002E34D1" w14:paraId="0460A1FB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A7184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731193D1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5.2 Rozvoj vnější spolupráce, tj. spolupráce s aktéry vzdělávání  v území dalších MAP vč. spolupráce mezinárodní</w:t>
            </w:r>
          </w:p>
        </w:tc>
      </w:tr>
      <w:tr w:rsidR="002E34D1" w:rsidRPr="002E34D1" w14:paraId="0055A660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2C0C6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1A344F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5.3 Podpora kvalitního kariérového poradenství</w:t>
            </w:r>
          </w:p>
        </w:tc>
      </w:tr>
      <w:bookmarkEnd w:id="10"/>
    </w:tbl>
    <w:p w14:paraId="2E341A55" w14:textId="77777777" w:rsidR="001C215D" w:rsidRDefault="001C215D" w:rsidP="00C118B8">
      <w:pPr>
        <w:pStyle w:val="Nadpis2"/>
        <w:rPr>
          <w:b/>
          <w:bCs/>
          <w:color w:val="323E4F" w:themeColor="text2" w:themeShade="BF"/>
        </w:rPr>
      </w:pPr>
    </w:p>
    <w:p w14:paraId="12ECEE41" w14:textId="448144AB" w:rsidR="00B95FBE" w:rsidRPr="00562C2E" w:rsidRDefault="00C118B8" w:rsidP="00C118B8">
      <w:pPr>
        <w:pStyle w:val="Nadpis2"/>
        <w:rPr>
          <w:b/>
          <w:bCs/>
          <w:color w:val="222A35" w:themeColor="text2" w:themeShade="80"/>
        </w:rPr>
      </w:pPr>
      <w:bookmarkStart w:id="11" w:name="_Toc139978162"/>
      <w:r w:rsidRPr="00562C2E">
        <w:rPr>
          <w:b/>
          <w:bCs/>
          <w:color w:val="222A35" w:themeColor="text2" w:themeShade="80"/>
        </w:rPr>
        <w:t>3.3. Popis priorit a cílů</w:t>
      </w:r>
      <w:bookmarkEnd w:id="11"/>
    </w:p>
    <w:p w14:paraId="47785A75" w14:textId="77777777" w:rsidR="001C215D" w:rsidRDefault="001C215D" w:rsidP="00C118B8">
      <w:p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</w:p>
    <w:p w14:paraId="214E8C18" w14:textId="4F2E8A31" w:rsidR="00C118B8" w:rsidRPr="00C118B8" w:rsidRDefault="00C118B8" w:rsidP="00C118B8">
      <w:p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V rámci projektu MAP ORP Louny III doznala kapitola 3.3 těchto změn:</w:t>
      </w:r>
    </w:p>
    <w:p w14:paraId="5D613588" w14:textId="77777777" w:rsidR="00C118B8" w:rsidRPr="00C118B8" w:rsidRDefault="00C118B8" w:rsidP="00C118B8">
      <w:pPr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Drobné úpravy názvu cílů</w:t>
      </w:r>
    </w:p>
    <w:p w14:paraId="754F80D0" w14:textId="77777777" w:rsidR="00C118B8" w:rsidRPr="00C118B8" w:rsidRDefault="00C118B8" w:rsidP="00C118B8">
      <w:pPr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Drobné úpravy popis cílů</w:t>
      </w:r>
    </w:p>
    <w:p w14:paraId="54BFD8BE" w14:textId="77777777" w:rsidR="00C118B8" w:rsidRPr="00C118B8" w:rsidRDefault="00C118B8" w:rsidP="00C118B8">
      <w:pPr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Aktualizace možných indikátorů u daných cílů</w:t>
      </w:r>
    </w:p>
    <w:p w14:paraId="554878AE" w14:textId="62BC2318" w:rsidR="00C118B8" w:rsidRPr="00C118B8" w:rsidRDefault="00C118B8" w:rsidP="00C118B8">
      <w:pPr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Aktualizac</w:t>
      </w:r>
      <w:r w:rsidR="000B3D01">
        <w:rPr>
          <w:rFonts w:ascii="Calibri" w:hAnsi="Calibri" w:cs="Calibri"/>
          <w:color w:val="000000" w:themeColor="text1"/>
          <w:sz w:val="22"/>
          <w:szCs w:val="22"/>
          <w:lang w:eastAsia="x-none"/>
        </w:rPr>
        <w:t xml:space="preserve">e </w:t>
      </w: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vazeb cílů na povinná, průřezová, volitelná a další volitelná témata dle Postupů MAP III</w:t>
      </w:r>
      <w:r w:rsidR="001C215D">
        <w:rPr>
          <w:rFonts w:ascii="Calibri" w:hAnsi="Calibri" w:cs="Calibri"/>
          <w:color w:val="000000" w:themeColor="text1"/>
          <w:sz w:val="22"/>
          <w:szCs w:val="22"/>
          <w:lang w:eastAsia="x-none"/>
        </w:rPr>
        <w:t>:</w:t>
      </w:r>
    </w:p>
    <w:p w14:paraId="0F28CB88" w14:textId="6F33207B" w:rsidR="00C118B8" w:rsidRPr="001C215D" w:rsidRDefault="00C118B8" w:rsidP="001C215D">
      <w:pPr>
        <w:widowControl/>
        <w:spacing w:after="120"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  <w:t>Klíčová témata:</w:t>
      </w:r>
    </w:p>
    <w:p w14:paraId="68F5C555" w14:textId="4E582B00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KT 1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 podpory čtenářské gramotnosti,</w:t>
      </w:r>
    </w:p>
    <w:p w14:paraId="08E0EC71" w14:textId="09B11478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KT 2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 podpory matematické gramotnosti,</w:t>
      </w:r>
    </w:p>
    <w:p w14:paraId="47CDA1C5" w14:textId="156BF597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KT 3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 rozvoje potenciálu každého žáka</w:t>
      </w:r>
    </w:p>
    <w:p w14:paraId="05C392CA" w14:textId="5917935E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KT 4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 podpory pedagogických, didaktických a manažerských kompetencí pracovníků ve vzdělávání</w:t>
      </w:r>
    </w:p>
    <w:p w14:paraId="64E4222A" w14:textId="77777777" w:rsidR="001C215D" w:rsidRDefault="001C215D" w:rsidP="001C215D">
      <w:pPr>
        <w:rPr>
          <w:rFonts w:ascii="Calibri" w:hAnsi="Calibri" w:cs="Calibri"/>
          <w:color w:val="000000" w:themeColor="text1"/>
          <w:sz w:val="22"/>
          <w:szCs w:val="22"/>
          <w:u w:val="single"/>
          <w:lang w:eastAsia="x-none"/>
        </w:rPr>
      </w:pPr>
    </w:p>
    <w:p w14:paraId="28707E53" w14:textId="092B8042" w:rsidR="00C118B8" w:rsidRDefault="00C118B8" w:rsidP="001C215D">
      <w:pPr>
        <w:rPr>
          <w:rFonts w:ascii="Calibri" w:hAnsi="Calibri" w:cs="Calibri"/>
          <w:color w:val="000000" w:themeColor="text1"/>
          <w:sz w:val="22"/>
          <w:szCs w:val="22"/>
          <w:u w:val="single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u w:val="single"/>
          <w:lang w:eastAsia="x-none"/>
        </w:rPr>
        <w:t>Průřezová témata:</w:t>
      </w:r>
    </w:p>
    <w:p w14:paraId="2877B475" w14:textId="7A3F8895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1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proměna obsahu a způsobu vzdělávání,</w:t>
      </w:r>
    </w:p>
    <w:p w14:paraId="10F8B752" w14:textId="1B8007F4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2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podpora učitelů,</w:t>
      </w:r>
      <w:r w:rsidR="00216004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 xml:space="preserve"> 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 xml:space="preserve">ředitelů a dalších </w:t>
      </w:r>
      <w:r w:rsidR="00216004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 xml:space="preserve">pracovníků 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ve vzdělávání,</w:t>
      </w:r>
    </w:p>
    <w:p w14:paraId="5F052587" w14:textId="7E36B819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3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digitální kompetence k celoživotnímu učení,</w:t>
      </w:r>
    </w:p>
    <w:p w14:paraId="319251A6" w14:textId="10987DB9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4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snižování nerovností v přístupu ke vzdělávání,</w:t>
      </w:r>
    </w:p>
    <w:p w14:paraId="58E140BC" w14:textId="78A6DC91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5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spolupráce MŠ – ZŠ/ZŠ – SŠ</w:t>
      </w:r>
    </w:p>
    <w:p w14:paraId="4F1CC151" w14:textId="77777777" w:rsid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</w:p>
    <w:p w14:paraId="20621BCF" w14:textId="1EFF9C52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  <w:t>Volitelná témata:</w:t>
      </w:r>
    </w:p>
    <w:p w14:paraId="6ED1A558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VT1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rozvoj podnikavosti, iniciativy a kreativity dětí a žáků,</w:t>
      </w:r>
    </w:p>
    <w:p w14:paraId="7BC1164E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VT2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 xml:space="preserve">rozvoj kompetencí dětí a žáků v polytechnickém vzdělávání, </w:t>
      </w:r>
    </w:p>
    <w:p w14:paraId="3981998F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VT3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kariérové poradenství v základních školách.</w:t>
      </w:r>
    </w:p>
    <w:p w14:paraId="00536E2C" w14:textId="77777777" w:rsid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</w:p>
    <w:p w14:paraId="3BECDA17" w14:textId="1D311DDD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  <w:t>Další volitelná témata:</w:t>
      </w:r>
    </w:p>
    <w:p w14:paraId="087787B7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DVT1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 xml:space="preserve">rozvoj 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digitálních kompetencí a gramotnosti dětí a žáků,</w:t>
      </w:r>
    </w:p>
    <w:p w14:paraId="6C9E2569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DVT2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ab/>
        <w:t>rozvoj kompetencí dětí a žáků pro aktivní používání cizího jazyka,</w:t>
      </w:r>
    </w:p>
    <w:p w14:paraId="0A0E1440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DVT3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r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ozvoj sociálních a občanských kompetencí dětí a žáků,</w:t>
      </w:r>
    </w:p>
    <w:p w14:paraId="592B8C54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DVT4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r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ozvoj kulturního povědomí a vyjádření dětí a žáků,</w:t>
      </w:r>
    </w:p>
    <w:p w14:paraId="76B34B61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DVT5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i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nvestice do rozvoje kapacit základních škol,</w:t>
      </w:r>
    </w:p>
    <w:p w14:paraId="575FB269" w14:textId="1881F398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DVT6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témata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související s problematikou vzděláván</w:t>
      </w:r>
      <w:r w:rsidR="00D8013F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í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mimo operační programy.</w:t>
      </w:r>
    </w:p>
    <w:p w14:paraId="3902E8AA" w14:textId="77777777" w:rsidR="001C215D" w:rsidRDefault="001C215D" w:rsidP="00C118B8">
      <w:pPr>
        <w:rPr>
          <w:rFonts w:ascii="Calibri" w:hAnsi="Calibri" w:cs="Calibri"/>
          <w:color w:val="000000" w:themeColor="text1"/>
          <w:sz w:val="20"/>
          <w:lang w:eastAsia="x-none"/>
        </w:rPr>
      </w:pPr>
    </w:p>
    <w:p w14:paraId="0A05F32C" w14:textId="669B4C79" w:rsidR="00C118B8" w:rsidRDefault="00C118B8" w:rsidP="00802B0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118B8">
        <w:rPr>
          <w:rFonts w:ascii="Calibri" w:hAnsi="Calibri" w:cs="Calibri"/>
          <w:b/>
          <w:color w:val="000000" w:themeColor="text1"/>
          <w:sz w:val="22"/>
          <w:szCs w:val="22"/>
        </w:rPr>
        <w:t>Veškeré zanesené změny byly projednány a schváleny členy PS a následně schváleny Řídícím výborem projektu MAP ORP  Louny III.</w:t>
      </w:r>
    </w:p>
    <w:p w14:paraId="2B652F48" w14:textId="77777777" w:rsidR="00834BC9" w:rsidRDefault="00834BC9" w:rsidP="00802B03">
      <w:pPr>
        <w:jc w:val="center"/>
        <w:rPr>
          <w:color w:val="000000" w:themeColor="text1"/>
          <w:lang w:eastAsia="x-none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EC42C6" w:rsidRPr="003074B3" w14:paraId="13905932" w14:textId="77777777" w:rsidTr="00216004">
        <w:tc>
          <w:tcPr>
            <w:tcW w:w="2555" w:type="dxa"/>
            <w:shd w:val="clear" w:color="auto" w:fill="323E4F" w:themeFill="text2" w:themeFillShade="BF"/>
          </w:tcPr>
          <w:p w14:paraId="56BAFE73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bookmarkStart w:id="12" w:name="_Hlk127880381"/>
            <w:r w:rsidRPr="003074B3">
              <w:rPr>
                <w:rFonts w:ascii="Calibri" w:hAnsi="Calibri" w:cs="Calibri"/>
                <w:b/>
                <w:color w:val="FFFFFF" w:themeColor="background1"/>
                <w:sz w:val="20"/>
              </w:rPr>
              <w:lastRenderedPageBreak/>
              <w:t>Priorita</w:t>
            </w:r>
          </w:p>
        </w:tc>
        <w:tc>
          <w:tcPr>
            <w:tcW w:w="7935" w:type="dxa"/>
            <w:shd w:val="clear" w:color="auto" w:fill="323E4F" w:themeFill="text2" w:themeFillShade="BF"/>
          </w:tcPr>
          <w:p w14:paraId="5EC0552C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3074B3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1. Kvalitní, efektivní, dostupné a inkluzivní předškolní vzdělávání</w:t>
            </w:r>
          </w:p>
        </w:tc>
      </w:tr>
      <w:tr w:rsidR="00EC42C6" w:rsidRPr="003074B3" w14:paraId="38F352F5" w14:textId="77777777" w:rsidTr="00216004">
        <w:tc>
          <w:tcPr>
            <w:tcW w:w="2555" w:type="dxa"/>
            <w:shd w:val="clear" w:color="auto" w:fill="auto"/>
          </w:tcPr>
          <w:p w14:paraId="23BA8F55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074B3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47198440" w14:textId="7B3D16CC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3074B3">
              <w:rPr>
                <w:rFonts w:ascii="Calibri" w:hAnsi="Calibri" w:cs="Calibri"/>
                <w:b/>
                <w:sz w:val="20"/>
              </w:rPr>
              <w:t xml:space="preserve">1.1 Podpora </w:t>
            </w:r>
            <w:r w:rsidR="00BB7D4B">
              <w:rPr>
                <w:rFonts w:ascii="Calibri" w:hAnsi="Calibri" w:cs="Calibri"/>
                <w:b/>
                <w:sz w:val="20"/>
              </w:rPr>
              <w:t xml:space="preserve">kvalitního </w:t>
            </w:r>
            <w:r w:rsidRPr="003074B3">
              <w:rPr>
                <w:rFonts w:ascii="Calibri" w:hAnsi="Calibri" w:cs="Calibri"/>
                <w:b/>
                <w:sz w:val="20"/>
              </w:rPr>
              <w:t>inkluzivního a společného vzdělávání z hlediska odborně-personálních kapacit a specifického vybavení</w:t>
            </w:r>
          </w:p>
        </w:tc>
      </w:tr>
      <w:tr w:rsidR="00EC42C6" w:rsidRPr="003074B3" w14:paraId="51BB579E" w14:textId="77777777" w:rsidTr="00216004">
        <w:tc>
          <w:tcPr>
            <w:tcW w:w="2555" w:type="dxa"/>
            <w:shd w:val="clear" w:color="auto" w:fill="auto"/>
          </w:tcPr>
          <w:p w14:paraId="69C25452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074B3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51F267E4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Cíl se zaměřuje na zajištění vhodných podmínek:</w:t>
            </w:r>
          </w:p>
          <w:p w14:paraId="5B8886AB" w14:textId="77777777" w:rsidR="00FC3347" w:rsidRPr="00D8013F" w:rsidRDefault="00FC3347" w:rsidP="00084B3D">
            <w:pPr>
              <w:widowControl/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kvalifikovaní a motivovaní pedagogičtí pracovnícI se zájmem o sebevzdělání a využívání nových moderních  a didaktických metod ve vzdělávání</w:t>
            </w:r>
          </w:p>
          <w:p w14:paraId="1FA33D18" w14:textId="77777777" w:rsidR="00FC3347" w:rsidRPr="00D8013F" w:rsidRDefault="00FC3347" w:rsidP="00084B3D">
            <w:pPr>
              <w:widowControl/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kvalitní materiální vybavení včetně moderních a didaktických pomůcek</w:t>
            </w:r>
          </w:p>
          <w:p w14:paraId="546B7591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reflektujcích možnosti a potřeby dětí ve fázi předškolního vzdělávání vzhledem k jejich věku a na zajištění adekvátní míry rozvoje a podpory jejich výchovy s ohledem na míru nadání a zdravotní stav dětí do jejich přípravy na školní docházku.</w:t>
            </w:r>
          </w:p>
          <w:p w14:paraId="398A3031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 xml:space="preserve">Komplexní rozvoj osobnosti dítěte v předškolním věku může zajistit jedině dostatečně kvalifikovaný a zároveň motivovaný pedagogický pracovník </w:t>
            </w:r>
          </w:p>
          <w:p w14:paraId="05678C97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 xml:space="preserve">Potřeba odborně-personálních kapacit se liší dle potřeb jednotlivých subjektů ve vazbě na disponibilní dosaženou kvalifikaci pedagogických a nepedagogických pracovníků. </w:t>
            </w:r>
          </w:p>
          <w:p w14:paraId="70892697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Nezbytným prvkem kvalifikace:</w:t>
            </w:r>
          </w:p>
          <w:p w14:paraId="589A4F5D" w14:textId="7D846E18" w:rsidR="00FC3347" w:rsidRPr="00D8013F" w:rsidRDefault="00FC3347" w:rsidP="00084B3D">
            <w:pPr>
              <w:widowControl/>
              <w:numPr>
                <w:ilvl w:val="0"/>
                <w:numId w:val="24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je průběžné celoživotní vzdělávání a osobnostní rozvoj směřující zejména k osvojení moderních pedagogických metod ve vazbě na inkluzivní opatření a na rozvoj potenciálu každého žáka</w:t>
            </w:r>
            <w:r w:rsidR="00F41EEA">
              <w:rPr>
                <w:rFonts w:ascii="Calibri" w:hAnsi="Calibri" w:cs="Calibri"/>
                <w:color w:val="000000" w:themeColor="text1"/>
                <w:sz w:val="20"/>
              </w:rPr>
              <w:t xml:space="preserve"> i se zaměřením na děti se sociálním a jiným znevýhodněním,</w:t>
            </w: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 xml:space="preserve"> ale i rozvoj dalších odborností např. problematiky logopedie případně další.</w:t>
            </w:r>
          </w:p>
          <w:p w14:paraId="32E37AD4" w14:textId="77777777" w:rsidR="00FC3347" w:rsidRPr="00D8013F" w:rsidRDefault="00FC3347" w:rsidP="00084B3D">
            <w:pPr>
              <w:widowControl/>
              <w:numPr>
                <w:ilvl w:val="0"/>
                <w:numId w:val="24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rozvoj podpory pedagogických, didaktických a manažerských kompetencí PP  ve vzdělávání</w:t>
            </w:r>
          </w:p>
          <w:p w14:paraId="5BEBDAE6" w14:textId="77777777" w:rsidR="00FC3347" w:rsidRPr="00D8013F" w:rsidRDefault="00FC3347" w:rsidP="00084B3D">
            <w:pPr>
              <w:widowControl/>
              <w:numPr>
                <w:ilvl w:val="0"/>
                <w:numId w:val="24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zvyšování kompetencí pedagogických pracovníku v oblastech, které směřují k rozvoji a podpoře schopností vzdělávat různorodé kolektivy dětí a rozvíjet potenciál dětí se sociálním či jiným znevýhodněním.</w:t>
            </w:r>
          </w:p>
          <w:p w14:paraId="3B12E419" w14:textId="77777777" w:rsidR="00F41EEA" w:rsidRPr="00F41EEA" w:rsidRDefault="00FC3347" w:rsidP="00F41EEA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Důležitým pojícím prvkem je kladení důrazu na zajištění a umožnění bezproblémového přechodu dětí z předškolního do základního stupně vzdělávání</w:t>
            </w:r>
            <w:r w:rsidR="00F41EEA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="00F41EEA" w:rsidRPr="00F41EEA">
              <w:rPr>
                <w:rFonts w:ascii="Calibri" w:hAnsi="Calibri" w:cs="Calibri"/>
                <w:sz w:val="20"/>
              </w:rPr>
              <w:t xml:space="preserve">a s tím související podpora realizace aktivit zaměřených na podporu přechodu mezi stupni vzdělávání. </w:t>
            </w:r>
          </w:p>
          <w:p w14:paraId="029964C4" w14:textId="7484B1EF" w:rsidR="00EC42C6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Vhodným nástrojem k dosažení cíle je zejména čerpání finančních prostředků v rámci „šablon“, zaměřených na personální podporu MŠ a dále na profesní rozvoj pedagogů, vč. realizace aktivit na podporu přechodu dětí z MŠ do ZŠ</w:t>
            </w:r>
          </w:p>
        </w:tc>
      </w:tr>
      <w:tr w:rsidR="00EC42C6" w:rsidRPr="003074B3" w14:paraId="3BBF7225" w14:textId="77777777" w:rsidTr="00216004">
        <w:tc>
          <w:tcPr>
            <w:tcW w:w="2555" w:type="dxa"/>
            <w:shd w:val="clear" w:color="auto" w:fill="auto"/>
          </w:tcPr>
          <w:p w14:paraId="1B1D2CE2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color w:val="7030A0"/>
                <w:sz w:val="20"/>
              </w:rPr>
            </w:pPr>
            <w:r w:rsidRPr="00D8013F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494F9478" w14:textId="60A94B8B" w:rsidR="00EC42C6" w:rsidRPr="00D8013F" w:rsidRDefault="00EC42C6" w:rsidP="00EC42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KT 3, KT 4</w:t>
            </w:r>
          </w:p>
          <w:p w14:paraId="0CFFAC8B" w14:textId="094722C6" w:rsidR="00EC42C6" w:rsidRPr="00D8013F" w:rsidRDefault="0039205B" w:rsidP="00EC42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 xml:space="preserve">PT 1, </w:t>
            </w:r>
            <w:r w:rsidR="00EC42C6" w:rsidRPr="00D8013F">
              <w:rPr>
                <w:rFonts w:ascii="Calibri" w:hAnsi="Calibri" w:cs="Calibri"/>
                <w:color w:val="000000" w:themeColor="text1"/>
                <w:sz w:val="20"/>
              </w:rPr>
              <w:t>PT 2, PT 4, PT 5</w:t>
            </w:r>
          </w:p>
          <w:p w14:paraId="478B0805" w14:textId="3EE15C0D" w:rsidR="00EC42C6" w:rsidRPr="00D8013F" w:rsidRDefault="00216004" w:rsidP="00562C2E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Průřezově se však cíl prolíná všemi tématy.</w:t>
            </w:r>
          </w:p>
        </w:tc>
      </w:tr>
      <w:tr w:rsidR="00EC42C6" w:rsidRPr="003074B3" w14:paraId="3FA63B92" w14:textId="77777777" w:rsidTr="00216004">
        <w:tc>
          <w:tcPr>
            <w:tcW w:w="2555" w:type="dxa"/>
            <w:shd w:val="clear" w:color="auto" w:fill="auto"/>
          </w:tcPr>
          <w:p w14:paraId="3A8AD679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074B3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7B52C269" w14:textId="77777777" w:rsidR="00EC42C6" w:rsidRPr="00D8013F" w:rsidRDefault="00EC42C6" w:rsidP="00EC42C6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škol s dostupnou psychologickou a speciálně pedagogickou péčí.</w:t>
            </w:r>
          </w:p>
          <w:p w14:paraId="30F929E9" w14:textId="307ECE51" w:rsidR="00EC42C6" w:rsidRPr="00D8013F" w:rsidRDefault="00EC42C6" w:rsidP="00EC42C6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Počet </w:t>
            </w:r>
            <w:r w:rsidR="00BE6536"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aktivit </w:t>
            </w: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zvyšující kvalifikaci pedagogických pracovníků prostřednictvím vzdělávacích aktivit, sdílení příkladů dobré praxe, </w:t>
            </w:r>
            <w:r w:rsidR="00216004"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vzájemných workshopů, </w:t>
            </w: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sdílení zkušeností s ostatními aktéry ve vzdělávání.</w:t>
            </w:r>
          </w:p>
          <w:p w14:paraId="61C99B8C" w14:textId="77777777" w:rsidR="00EC42C6" w:rsidRPr="00D8013F" w:rsidRDefault="00EC42C6" w:rsidP="00EC42C6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škol vybavených speciálními vzdělávacími pomůckami pro různé druhy postižení a pro mimořádně nadané děti.</w:t>
            </w:r>
          </w:p>
          <w:p w14:paraId="186C410C" w14:textId="77777777" w:rsidR="00EC42C6" w:rsidRPr="00D8013F" w:rsidRDefault="00EC42C6" w:rsidP="00EC42C6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společných akcí, projektů, workshopů na danou problematiku.</w:t>
            </w:r>
          </w:p>
          <w:p w14:paraId="07768E41" w14:textId="1E27B52A" w:rsidR="0072681C" w:rsidRPr="00D8013F" w:rsidRDefault="002F673A" w:rsidP="001656BA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aktivit na podporu personálních kapacit v</w:t>
            </w:r>
            <w:r w:rsidR="003973B8"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 </w:t>
            </w: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MŠ</w:t>
            </w:r>
          </w:p>
          <w:p w14:paraId="0E6123C7" w14:textId="12674BC2" w:rsidR="003973B8" w:rsidRPr="001656BA" w:rsidRDefault="003973B8" w:rsidP="001656BA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7030A0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projektů řešících vzdělávací pomůcky pro MŠ</w:t>
            </w:r>
          </w:p>
        </w:tc>
      </w:tr>
      <w:bookmarkEnd w:id="12"/>
    </w:tbl>
    <w:p w14:paraId="4799E2D3" w14:textId="77777777" w:rsidR="00026B9C" w:rsidRDefault="00026B9C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026B9C" w:rsidRPr="00350949" w14:paraId="56B0EC5B" w14:textId="77777777" w:rsidTr="001013A1">
        <w:tc>
          <w:tcPr>
            <w:tcW w:w="2555" w:type="dxa"/>
            <w:shd w:val="clear" w:color="auto" w:fill="323E4F" w:themeFill="text2" w:themeFillShade="BF"/>
          </w:tcPr>
          <w:p w14:paraId="6F48EF83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bookmarkStart w:id="13" w:name="_Hlk127951925"/>
            <w:r w:rsidRPr="00CB3B12">
              <w:rPr>
                <w:rFonts w:ascii="Calibri" w:hAnsi="Calibri" w:cs="Calibri"/>
                <w:b/>
                <w:color w:val="FFFFFF" w:themeColor="background1"/>
                <w:sz w:val="20"/>
              </w:rPr>
              <w:lastRenderedPageBreak/>
              <w:t>Priorita</w:t>
            </w:r>
          </w:p>
        </w:tc>
        <w:tc>
          <w:tcPr>
            <w:tcW w:w="7935" w:type="dxa"/>
            <w:shd w:val="clear" w:color="auto" w:fill="323E4F" w:themeFill="text2" w:themeFillShade="BF"/>
          </w:tcPr>
          <w:p w14:paraId="5C196E7F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CB3B1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1. Kvalitní, efektivní, dostupné a inkluzivní předškolní vzdělávání</w:t>
            </w:r>
          </w:p>
        </w:tc>
      </w:tr>
      <w:tr w:rsidR="00026B9C" w:rsidRPr="00350949" w14:paraId="6C7FFAA2" w14:textId="77777777" w:rsidTr="001013A1">
        <w:tc>
          <w:tcPr>
            <w:tcW w:w="2555" w:type="dxa"/>
            <w:shd w:val="clear" w:color="auto" w:fill="auto"/>
          </w:tcPr>
          <w:p w14:paraId="5C684050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2678346D" w14:textId="7EBAB93E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1.2 Rozvoj matematické</w:t>
            </w:r>
            <w:r w:rsidR="00721E3E" w:rsidRPr="00CB3B12">
              <w:rPr>
                <w:rFonts w:ascii="Calibri" w:hAnsi="Calibri" w:cs="Calibri"/>
                <w:b/>
                <w:sz w:val="20"/>
              </w:rPr>
              <w:t xml:space="preserve"> a finanční pregramotnosti, </w:t>
            </w:r>
            <w:r w:rsidRPr="00CB3B12">
              <w:rPr>
                <w:rFonts w:ascii="Calibri" w:hAnsi="Calibri" w:cs="Calibri"/>
                <w:b/>
                <w:sz w:val="20"/>
              </w:rPr>
              <w:t xml:space="preserve">čtenářské pregramotnosti 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včetně rozvoje digitálních kompetencí a gramotností dětí, výuky cizích jazyků a polytechnického vzdělávání v předškolním vzdělávání</w:t>
            </w:r>
          </w:p>
        </w:tc>
      </w:tr>
      <w:tr w:rsidR="00026B9C" w:rsidRPr="00350949" w14:paraId="6A19B25D" w14:textId="77777777" w:rsidTr="001013A1">
        <w:tc>
          <w:tcPr>
            <w:tcW w:w="2555" w:type="dxa"/>
            <w:shd w:val="clear" w:color="auto" w:fill="auto"/>
          </w:tcPr>
          <w:p w14:paraId="04BF0C2C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31F00859" w14:textId="20807AA9" w:rsidR="00916CCB" w:rsidRPr="00641B77" w:rsidRDefault="00916CCB" w:rsidP="00916CCB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Cíl se zaměřuje na  zajištění adekvátních podmínek(vybavení i personální zajištění) pro rozvoj matematické a finanční gramotnosti, čtenářské pregramotnosti(včetně logopedické prevence</w:t>
            </w:r>
            <w:r w:rsidR="00274B61">
              <w:rPr>
                <w:rFonts w:ascii="Calibri" w:hAnsi="Calibri" w:cs="Calibri"/>
                <w:color w:val="000000" w:themeColor="text1"/>
                <w:sz w:val="20"/>
              </w:rPr>
              <w:t>, děti s OMJ apod.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) včetně podpory začleňování digitální pregramotnosti, výuku cizích jazyků a polytechnického vzdělávání.</w:t>
            </w:r>
          </w:p>
          <w:p w14:paraId="607D0F1A" w14:textId="77777777" w:rsidR="00916CCB" w:rsidRPr="00641B77" w:rsidRDefault="00916CCB" w:rsidP="00916CCB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Vhodným nástrojem k dosažení cíle je opět zejména čerpání dotačních titulů např. finančních prostředků </w:t>
            </w:r>
            <w:r w:rsidRPr="00641B77">
              <w:rPr>
                <w:rFonts w:asciiTheme="minorHAnsi" w:eastAsia="Times New Roman" w:hAnsiTheme="minorHAnsi" w:cstheme="minorHAnsi"/>
                <w:noProof w:val="0"/>
                <w:color w:val="000000" w:themeColor="text1"/>
                <w:sz w:val="20"/>
                <w:lang w:eastAsia="en-US"/>
              </w:rPr>
              <w:t>„</w:t>
            </w:r>
            <w:r w:rsidRPr="00641B77">
              <w:rPr>
                <w:rFonts w:asciiTheme="minorHAnsi" w:eastAsiaTheme="minorHAnsi" w:hAnsiTheme="minorHAnsi" w:cstheme="minorHAnsi"/>
                <w:noProof w:val="0"/>
                <w:color w:val="000000" w:themeColor="text1"/>
                <w:sz w:val="20"/>
                <w:lang w:eastAsia="en-US"/>
              </w:rPr>
              <w:t>Šablony</w:t>
            </w:r>
            <w:r w:rsidRPr="00641B77">
              <w:rPr>
                <w:rFonts w:asciiTheme="minorHAnsi" w:eastAsiaTheme="minorHAnsi" w:hAnsiTheme="minorHAnsi" w:cstheme="minorHAnsi"/>
                <w:noProof w:val="0"/>
                <w:color w:val="000000" w:themeColor="text1"/>
                <w:sz w:val="20"/>
                <w:shd w:val="clear" w:color="auto" w:fill="FFFFFF"/>
                <w:lang w:eastAsia="en-US"/>
              </w:rPr>
              <w:t xml:space="preserve"> pro MŠ a ZŠ I v OP JAK“ zaměřených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na personální podporu MŠ a dále na profesní rozvoj pedagogů.</w:t>
            </w:r>
          </w:p>
          <w:p w14:paraId="38B9514E" w14:textId="77777777" w:rsidR="00916CCB" w:rsidRPr="00641B77" w:rsidRDefault="00916CCB" w:rsidP="00916CCB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Vhodná je také vzájemná spolupráce mateřských škol, realizace společných aktivit a projektů (kooperace), sdílení dobré praxe mezi sebou ale i s PP z jiných škol. Vybavení škol moderními učebními pomůckami, potřebnými k naplnění rozvoje požadovaných kompetencí. Realizace vzdělávacích programů v rámci DVPP a odborných seminářů, zaměřených na aktuální témata a nové moderní možnosti výuky ve výše uvedených gramotnostech.</w:t>
            </w:r>
          </w:p>
          <w:p w14:paraId="7663B4BD" w14:textId="3870F6A7" w:rsidR="00026B9C" w:rsidRPr="00641B77" w:rsidRDefault="00916CCB" w:rsidP="00916CCB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 rámci polytechnické výchovy je třeba u dětí v předškolním věku podporovat manuální zručnost. Rozvíjet spolupráci např. se ZUŠ na rozvoj manuální zručnosti, tvořivosti. Projekty mezi MŠ, ZŠ, ZUŠ na rozvoj polytechnického vzdělávání</w:t>
            </w:r>
            <w:r w:rsidR="00CD1955" w:rsidRPr="00641B77">
              <w:rPr>
                <w:rFonts w:ascii="Calibri" w:hAnsi="Calibri" w:cs="Calibri"/>
                <w:color w:val="000000" w:themeColor="text1"/>
                <w:sz w:val="20"/>
              </w:rPr>
              <w:t>.</w:t>
            </w:r>
          </w:p>
        </w:tc>
      </w:tr>
      <w:tr w:rsidR="00026B9C" w:rsidRPr="00350949" w14:paraId="7FDC4DDE" w14:textId="77777777" w:rsidTr="001013A1">
        <w:tc>
          <w:tcPr>
            <w:tcW w:w="2555" w:type="dxa"/>
            <w:shd w:val="clear" w:color="auto" w:fill="auto"/>
          </w:tcPr>
          <w:p w14:paraId="76DC95CA" w14:textId="77777777" w:rsidR="00026B9C" w:rsidRPr="00641B77" w:rsidRDefault="00026B9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05073B8E" w14:textId="77777777" w:rsidR="00097C91" w:rsidRPr="00641B77" w:rsidRDefault="00026B9C" w:rsidP="00026B9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1, KT 2,</w:t>
            </w:r>
            <w:r w:rsidR="00097C91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KT 3, KT 4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</w:p>
          <w:p w14:paraId="076B57D4" w14:textId="7FD60B8F" w:rsidR="00026B9C" w:rsidRPr="00641B77" w:rsidRDefault="00097C91" w:rsidP="00026B9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PT1, PT 2, </w:t>
            </w:r>
            <w:r w:rsidR="006161CF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 3, PT 4, </w:t>
            </w:r>
            <w:r w:rsidR="00026B9C" w:rsidRPr="00641B77">
              <w:rPr>
                <w:rFonts w:ascii="Calibri" w:hAnsi="Calibri" w:cs="Calibri"/>
                <w:color w:val="000000" w:themeColor="text1"/>
                <w:sz w:val="20"/>
              </w:rPr>
              <w:t>PT 5</w:t>
            </w:r>
          </w:p>
          <w:p w14:paraId="3C1513CB" w14:textId="293EE2F1" w:rsidR="00026B9C" w:rsidRPr="00641B77" w:rsidRDefault="00026B9C" w:rsidP="00026B9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VT 2</w:t>
            </w:r>
          </w:p>
          <w:p w14:paraId="4BE0885E" w14:textId="70C5BE0A" w:rsidR="00026B9C" w:rsidRPr="00641B77" w:rsidRDefault="00026B9C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</w:t>
            </w:r>
            <w:r w:rsidR="00097C91" w:rsidRPr="00641B77">
              <w:rPr>
                <w:rFonts w:ascii="Calibri" w:hAnsi="Calibri" w:cs="Calibri"/>
                <w:color w:val="000000" w:themeColor="text1"/>
                <w:sz w:val="20"/>
              </w:rPr>
              <w:t>, DVT 2</w:t>
            </w:r>
          </w:p>
        </w:tc>
      </w:tr>
      <w:tr w:rsidR="00026B9C" w:rsidRPr="00350949" w14:paraId="20F5B279" w14:textId="77777777" w:rsidTr="001013A1">
        <w:tc>
          <w:tcPr>
            <w:tcW w:w="2555" w:type="dxa"/>
            <w:shd w:val="clear" w:color="auto" w:fill="auto"/>
          </w:tcPr>
          <w:p w14:paraId="41A4480B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566C945A" w14:textId="247E0158" w:rsidR="00026B9C" w:rsidRPr="00641B77" w:rsidRDefault="00026B9C" w:rsidP="00026B9C">
            <w:pPr>
              <w:widowControl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cílených projektů k rozvoji matematické</w:t>
            </w:r>
            <w:r w:rsidR="00916CCB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, finanční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 a čtenářské </w:t>
            </w:r>
            <w:proofErr w:type="spellStart"/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pregramotnosti</w:t>
            </w:r>
            <w:proofErr w:type="spellEnd"/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 včetně rozvoje digitálních kompetencí a gramotností dětí, výuky cizích jazyků a polytechnické výchovy.</w:t>
            </w:r>
          </w:p>
          <w:p w14:paraId="1E84300B" w14:textId="36D8A011" w:rsidR="00026B9C" w:rsidRPr="00641B77" w:rsidRDefault="00026B9C" w:rsidP="006161CF">
            <w:pPr>
              <w:widowControl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</w:t>
            </w:r>
            <w:r w:rsidR="006C261B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</w:t>
            </w:r>
            <w:r w:rsidR="006161CF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škol </w:t>
            </w: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zvyšující kvalifikaci pedagogických pracovníků prostřednictvím vzdělávacích aktivit, </w:t>
            </w:r>
            <w:r w:rsidR="00CB3B12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DVPP,</w:t>
            </w:r>
            <w:r w:rsidR="001013A1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workshopů,</w:t>
            </w:r>
            <w:r w:rsidR="00CB3B12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</w:t>
            </w: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sdílení příkladů dobré praxe, sdílení zkušeností s ostatními aktéry ve vzdělávání na podporu daných kompetencí</w:t>
            </w:r>
            <w:r w:rsidR="00B65823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</w:t>
            </w:r>
          </w:p>
          <w:p w14:paraId="5033C653" w14:textId="7BEE6A1A" w:rsidR="00026B9C" w:rsidRPr="00641B77" w:rsidRDefault="00026B9C" w:rsidP="006161CF">
            <w:pPr>
              <w:widowControl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společných akcí,</w:t>
            </w:r>
            <w:r w:rsidR="001013A1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soutěží,</w:t>
            </w: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projektů, workshopů na danou problematiku</w:t>
            </w:r>
            <w:r w:rsidR="001013A1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v území ORP Louny.</w:t>
            </w:r>
          </w:p>
          <w:p w14:paraId="6D4C3E0F" w14:textId="77777777" w:rsidR="00026B9C" w:rsidRPr="00CB3B12" w:rsidRDefault="00026B9C" w:rsidP="00CB3B12">
            <w:pPr>
              <w:widowControl/>
              <w:spacing w:line="276" w:lineRule="auto"/>
              <w:ind w:left="279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</w:p>
        </w:tc>
      </w:tr>
      <w:bookmarkEnd w:id="13"/>
    </w:tbl>
    <w:p w14:paraId="08A95C15" w14:textId="77777777" w:rsidR="00026B9C" w:rsidRDefault="00026B9C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1D61621" w14:textId="77777777" w:rsidR="006C261B" w:rsidRDefault="006C261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6895C54" w14:textId="77777777" w:rsidR="00CB3B12" w:rsidRDefault="00CB3B12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1CA10C8" w14:textId="77777777" w:rsidR="00CB3B12" w:rsidRDefault="00CB3B12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81F5B1B" w14:textId="77777777" w:rsidR="00B65823" w:rsidRDefault="00B65823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3C2DE32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7C97C2B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01AFA60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4D7D299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C293F9B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2BBB5D2" w14:textId="77777777" w:rsidR="00CB3B12" w:rsidRDefault="00CB3B12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6C261B" w:rsidRPr="00CB3B12" w14:paraId="7087B3F7" w14:textId="77777777" w:rsidTr="001013A1">
        <w:tc>
          <w:tcPr>
            <w:tcW w:w="2555" w:type="dxa"/>
            <w:shd w:val="clear" w:color="auto" w:fill="323E4F" w:themeFill="text2" w:themeFillShade="BF"/>
          </w:tcPr>
          <w:p w14:paraId="09D2FB80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CB3B12">
              <w:rPr>
                <w:rFonts w:ascii="Calibri" w:hAnsi="Calibri" w:cs="Calibri"/>
                <w:b/>
                <w:color w:val="FFFFFF" w:themeColor="background1"/>
                <w:sz w:val="20"/>
              </w:rPr>
              <w:lastRenderedPageBreak/>
              <w:t>Priorita</w:t>
            </w:r>
          </w:p>
        </w:tc>
        <w:tc>
          <w:tcPr>
            <w:tcW w:w="7935" w:type="dxa"/>
            <w:shd w:val="clear" w:color="auto" w:fill="323E4F" w:themeFill="text2" w:themeFillShade="BF"/>
          </w:tcPr>
          <w:p w14:paraId="7E071398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CB3B1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1. Kvalitní, efektivní, dostupné a inkluzivní předškolní vzdělávání</w:t>
            </w:r>
          </w:p>
        </w:tc>
      </w:tr>
      <w:tr w:rsidR="006C261B" w:rsidRPr="00CB3B12" w14:paraId="3E747C7A" w14:textId="77777777" w:rsidTr="001013A1">
        <w:tc>
          <w:tcPr>
            <w:tcW w:w="2555" w:type="dxa"/>
            <w:shd w:val="clear" w:color="auto" w:fill="auto"/>
          </w:tcPr>
          <w:p w14:paraId="210FED6A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7B13B786" w14:textId="30444671" w:rsidR="006C261B" w:rsidRPr="00115062" w:rsidRDefault="001656BA" w:rsidP="00007F4D">
            <w:pPr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</w:rPr>
            </w:pPr>
            <w:r w:rsidRPr="00115062"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  <w:t xml:space="preserve">1.3 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Podpora iniciativy a kreativity dětí, rozvoj </w:t>
            </w:r>
            <w:r w:rsidR="001013A1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výchovy k udržitelnému rozvoji (sociálních a občanských kompetencí dětí, rozvoj kulturního povědomí a vyjádření dětí, rozvoj</w:t>
            </w:r>
            <w:r w:rsidR="00482AF6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 </w:t>
            </w:r>
            <w:r w:rsidR="001013A1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environmentálního povědomí)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, výchova k pohybu a zdravému životnímu stylu, a dalších klíčových kompetencí dětí </w:t>
            </w:r>
            <w:r w:rsidR="001013A1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socioemočních, 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včetně rozvoje wellbeingu a duševního zdraví</w:t>
            </w:r>
            <w:r w:rsidR="001013A1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 dětí a PP</w:t>
            </w:r>
            <w:r w:rsidR="00E121F0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 v předškolním vzdělávání</w:t>
            </w:r>
          </w:p>
        </w:tc>
      </w:tr>
      <w:tr w:rsidR="006C261B" w:rsidRPr="00CB3B12" w14:paraId="0899371A" w14:textId="77777777" w:rsidTr="001013A1">
        <w:tc>
          <w:tcPr>
            <w:tcW w:w="2555" w:type="dxa"/>
            <w:shd w:val="clear" w:color="auto" w:fill="auto"/>
          </w:tcPr>
          <w:p w14:paraId="15D82446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337843B1" w14:textId="21AB25BF" w:rsidR="00F41EEA" w:rsidRPr="00F41EEA" w:rsidRDefault="00E121F0" w:rsidP="00F41EEA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Cíl se zaměřuje na zajištění adekvátních podmínek pro podporu iniciativy, kreativity dětí, návyku a rozvoji sociálních, socioemočních a občanských dovedností a kompetencí, kulturního povědomí a vyjádření dětí a žáků, výchova k pohybu a zdravému životnímu stylu, environmentálního povědomí, vzdělávání pro udržitelný rozvoj včetně rozvoje duševního zdraví, sebevyjádření a vztahu sebe a okolnímu světu.</w:t>
            </w:r>
            <w:r w:rsidRPr="00641B77">
              <w:rPr>
                <w:rFonts w:ascii="Calibri" w:eastAsiaTheme="minorHAnsi" w:hAnsi="Calibri" w:cs="Calibri"/>
                <w:color w:val="000000" w:themeColor="text1"/>
                <w:sz w:val="20"/>
                <w:lang w:eastAsia="en-US"/>
              </w:rPr>
              <w:t xml:space="preserve">Vhodným nástrojem k dosažení cíle je opět zejména čerpání vhodných dotačních titulů např. finančních prostředků v rámci </w:t>
            </w:r>
            <w:r w:rsidRPr="00641B77">
              <w:rPr>
                <w:rFonts w:asciiTheme="minorHAnsi" w:eastAsia="Times New Roman" w:hAnsiTheme="minorHAnsi" w:cstheme="minorHAnsi"/>
                <w:noProof w:val="0"/>
                <w:color w:val="000000" w:themeColor="text1"/>
                <w:sz w:val="20"/>
                <w:lang w:eastAsia="en-US"/>
              </w:rPr>
              <w:t>„</w:t>
            </w:r>
            <w:r w:rsidRPr="00641B77">
              <w:rPr>
                <w:rFonts w:asciiTheme="minorHAnsi" w:eastAsiaTheme="minorHAnsi" w:hAnsiTheme="minorHAnsi" w:cstheme="minorHAnsi"/>
                <w:noProof w:val="0"/>
                <w:color w:val="000000" w:themeColor="text1"/>
                <w:sz w:val="20"/>
                <w:lang w:eastAsia="en-US"/>
              </w:rPr>
              <w:t>Šablony</w:t>
            </w:r>
            <w:r w:rsidRPr="00641B77">
              <w:rPr>
                <w:rFonts w:asciiTheme="minorHAnsi" w:eastAsiaTheme="minorHAnsi" w:hAnsiTheme="minorHAnsi" w:cstheme="minorHAnsi"/>
                <w:noProof w:val="0"/>
                <w:color w:val="000000" w:themeColor="text1"/>
                <w:sz w:val="20"/>
                <w:shd w:val="clear" w:color="auto" w:fill="FFFFFF"/>
                <w:lang w:eastAsia="en-US"/>
              </w:rPr>
              <w:t> pro MŠ a ZŠ I v OP JAK“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, </w:t>
            </w:r>
            <w:r w:rsidR="00F41EEA" w:rsidRPr="00F41EEA">
              <w:rPr>
                <w:rFonts w:ascii="Calibri" w:hAnsi="Calibri" w:cs="Calibri"/>
                <w:color w:val="000000" w:themeColor="text1"/>
                <w:sz w:val="20"/>
              </w:rPr>
              <w:t>zaměřených na profesní rozvoj pedagogů v oblasti moderních didaktických forem vedoucích k rozvoji klíčových kompetencí.</w:t>
            </w:r>
          </w:p>
          <w:p w14:paraId="42DF1BA7" w14:textId="27C9B08C" w:rsidR="00E121F0" w:rsidRPr="00641B77" w:rsidRDefault="00E121F0" w:rsidP="00E121F0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Vhodná je také vzájemná spolupráce mateřských škol, realizace společných aktivit a projektů (kooperace), sdílení dobré praxe mezi pedagogy i školami. Vybavení škol učebními pomůckami, potřebnými k naplnění rozvoje požadovaných kompetencí.</w:t>
            </w:r>
          </w:p>
          <w:p w14:paraId="3A9BDDD0" w14:textId="0434A5C5" w:rsidR="006C261B" w:rsidRPr="00641B77" w:rsidRDefault="00E121F0" w:rsidP="00E121F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 rámci průřezové podpory  všech  opatření je vhodná realizace společných projektů, her a soutěží napříč územím a gramotnostmi.</w:t>
            </w:r>
          </w:p>
        </w:tc>
      </w:tr>
      <w:tr w:rsidR="006C261B" w:rsidRPr="00CB3B12" w14:paraId="4230BA3D" w14:textId="77777777" w:rsidTr="001013A1">
        <w:tc>
          <w:tcPr>
            <w:tcW w:w="2555" w:type="dxa"/>
            <w:shd w:val="clear" w:color="auto" w:fill="auto"/>
          </w:tcPr>
          <w:p w14:paraId="78E39F4F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color w:val="7030A0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Vazba na povinná,průřezová,volitelná a další volitelná témata dle Postupů MAP III </w:t>
            </w:r>
          </w:p>
        </w:tc>
        <w:tc>
          <w:tcPr>
            <w:tcW w:w="7935" w:type="dxa"/>
            <w:shd w:val="clear" w:color="auto" w:fill="auto"/>
          </w:tcPr>
          <w:p w14:paraId="69BF3D79" w14:textId="2C19F56D" w:rsidR="006C261B" w:rsidRPr="00641B77" w:rsidRDefault="006C261B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</w:t>
            </w:r>
            <w:r w:rsidR="006161CF" w:rsidRPr="00641B77">
              <w:rPr>
                <w:rFonts w:ascii="Calibri" w:hAnsi="Calibri" w:cs="Calibri"/>
                <w:color w:val="000000" w:themeColor="text1"/>
                <w:sz w:val="20"/>
              </w:rPr>
              <w:t>3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, KT4, </w:t>
            </w:r>
          </w:p>
          <w:p w14:paraId="73256D8B" w14:textId="2A811718" w:rsidR="006C261B" w:rsidRPr="00641B77" w:rsidRDefault="006161CF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PT1, </w:t>
            </w:r>
            <w:r w:rsidR="006C261B" w:rsidRPr="00641B77">
              <w:rPr>
                <w:rFonts w:ascii="Calibri" w:hAnsi="Calibri" w:cs="Calibri"/>
                <w:color w:val="000000" w:themeColor="text1"/>
                <w:sz w:val="20"/>
              </w:rPr>
              <w:t>PT 2,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PT4,</w:t>
            </w:r>
            <w:r w:rsidR="006C261B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PT 5,</w:t>
            </w:r>
          </w:p>
          <w:p w14:paraId="4119D790" w14:textId="77777777" w:rsidR="006C261B" w:rsidRPr="00641B77" w:rsidRDefault="006C261B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VT 1</w:t>
            </w:r>
          </w:p>
          <w:p w14:paraId="6F08DDC5" w14:textId="42F1B485" w:rsidR="006C261B" w:rsidRPr="00641B77" w:rsidRDefault="006C261B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3, DVT 4</w:t>
            </w:r>
          </w:p>
        </w:tc>
      </w:tr>
      <w:tr w:rsidR="006C261B" w:rsidRPr="00CB3B12" w14:paraId="6EDFA9BB" w14:textId="77777777" w:rsidTr="001013A1">
        <w:tc>
          <w:tcPr>
            <w:tcW w:w="2555" w:type="dxa"/>
            <w:shd w:val="clear" w:color="auto" w:fill="auto"/>
          </w:tcPr>
          <w:p w14:paraId="626590BF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6D6EE060" w14:textId="28FD2BEB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Počet cílených projektů k rozvoji </w:t>
            </w:r>
            <w:r w:rsidR="00C46BAB" w:rsidRPr="00641B77">
              <w:rPr>
                <w:rFonts w:ascii="Calibri" w:hAnsi="Calibri" w:cs="Calibri"/>
                <w:color w:val="000000" w:themeColor="text1"/>
                <w:sz w:val="20"/>
              </w:rPr>
              <w:t>uvedených kompetencí.</w:t>
            </w:r>
          </w:p>
          <w:p w14:paraId="51A2BFC8" w14:textId="77777777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uspořádaných meziškolních her a soutěží.</w:t>
            </w:r>
          </w:p>
          <w:p w14:paraId="6BA42DB3" w14:textId="77777777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akcí na vzdělávání PP, na sdílení dobré práce mezi PP a školami apod.</w:t>
            </w:r>
          </w:p>
          <w:p w14:paraId="147A2843" w14:textId="77777777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Společné aktivity s rodiči.</w:t>
            </w:r>
          </w:p>
          <w:p w14:paraId="2D674C1C" w14:textId="77777777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Společné aktivity s ostatními aktéry ve vzdělávání.</w:t>
            </w:r>
          </w:p>
        </w:tc>
      </w:tr>
    </w:tbl>
    <w:p w14:paraId="62EBC434" w14:textId="77777777" w:rsidR="006C261B" w:rsidRPr="00CB3B12" w:rsidRDefault="006C261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36A4B81" w14:textId="77777777" w:rsidR="004F778A" w:rsidRDefault="004F778A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031970F" w14:textId="77777777" w:rsidR="004F778A" w:rsidRDefault="004F778A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A8C22DA" w14:textId="77777777" w:rsidR="004F778A" w:rsidRDefault="004F778A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0D512DB" w14:textId="77777777" w:rsidR="00B35376" w:rsidRDefault="00B35376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D8FB8F5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FD67CCC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F7BDFEA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FCCEDD7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346C89FF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0631246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5AC527C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BAA23CA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40AC042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7FD8042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C3FB020" w14:textId="77777777" w:rsidR="00B35376" w:rsidRDefault="00B35376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4F778A" w:rsidRPr="00155C5C" w14:paraId="4064DBCE" w14:textId="77777777" w:rsidTr="001013A1">
        <w:tc>
          <w:tcPr>
            <w:tcW w:w="2555" w:type="dxa"/>
            <w:shd w:val="clear" w:color="auto" w:fill="00B050"/>
          </w:tcPr>
          <w:p w14:paraId="4AA3F009" w14:textId="77777777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B35376">
              <w:rPr>
                <w:rFonts w:ascii="Calibri" w:hAnsi="Calibri" w:cs="Calibri"/>
                <w:b/>
                <w:color w:val="FFFFFF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0E3C7518" w14:textId="77777777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B35376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4F778A" w:rsidRPr="00155C5C" w14:paraId="53CB651E" w14:textId="77777777" w:rsidTr="001013A1">
        <w:tc>
          <w:tcPr>
            <w:tcW w:w="2555" w:type="dxa"/>
            <w:shd w:val="clear" w:color="auto" w:fill="auto"/>
          </w:tcPr>
          <w:p w14:paraId="78514F9D" w14:textId="77777777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B35376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62683BCF" w14:textId="69FB5445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B35376">
              <w:rPr>
                <w:rFonts w:ascii="Calibri" w:hAnsi="Calibri" w:cs="Calibri"/>
                <w:b/>
                <w:sz w:val="20"/>
              </w:rPr>
              <w:t xml:space="preserve">2.1 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Rozvoj matematické</w:t>
            </w:r>
            <w:r w:rsidR="00636A8B"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a finanční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gramotnosti</w:t>
            </w:r>
            <w:r w:rsidR="006B7BF9"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, 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digitálních kompetencí </w:t>
            </w:r>
            <w:r w:rsidR="006B7BF9"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 mediální gramotnosti 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dětí a žáků</w:t>
            </w:r>
          </w:p>
        </w:tc>
      </w:tr>
      <w:tr w:rsidR="004F778A" w:rsidRPr="00155C5C" w14:paraId="5F1D3108" w14:textId="77777777" w:rsidTr="001013A1">
        <w:tc>
          <w:tcPr>
            <w:tcW w:w="2555" w:type="dxa"/>
            <w:shd w:val="clear" w:color="auto" w:fill="auto"/>
          </w:tcPr>
          <w:p w14:paraId="3CF2FF79" w14:textId="77777777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B35376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19318ED0" w14:textId="77777777" w:rsidR="004A228C" w:rsidRPr="004A228C" w:rsidRDefault="004A228C" w:rsidP="004A228C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A228C">
              <w:rPr>
                <w:rFonts w:ascii="Calibri" w:hAnsi="Calibri" w:cs="Calibri"/>
                <w:sz w:val="20"/>
              </w:rPr>
              <w:t xml:space="preserve">Cíl je zaměřen na zajištění adekvátních podmínek pro rozvoj matematické a </w:t>
            </w:r>
            <w:r w:rsidRPr="00274B61">
              <w:rPr>
                <w:rFonts w:ascii="Calibri" w:hAnsi="Calibri" w:cs="Calibri"/>
                <w:color w:val="000000" w:themeColor="text1"/>
                <w:sz w:val="20"/>
              </w:rPr>
              <w:t xml:space="preserve">finanční gramotnosti, digitálních a mediálních </w:t>
            </w:r>
            <w:r w:rsidRPr="004A228C">
              <w:rPr>
                <w:rFonts w:ascii="Calibri" w:hAnsi="Calibri" w:cs="Calibri"/>
                <w:sz w:val="20"/>
              </w:rPr>
              <w:t>gramotností žáků ZŠ na území ORP Louny. Velmi důležité se jeví rozvíjet používání digitálních kompetencí napříč celým vzdělávacím procesem. Dotýká se to nejen žáků, ale i učitelů, kteří musí být schopni použít své digitální kompetence nejen pro svou potřebu, ale i pro podporu výuky a vhodně do ni začlenit ICT. Toto téma zasahuje další gramotnosti (ČG, MG, cizí jazyky, přírodovědné obory, sociální i finanční a mediální).</w:t>
            </w:r>
          </w:p>
          <w:p w14:paraId="1D407A23" w14:textId="77777777" w:rsidR="004A228C" w:rsidRPr="004A228C" w:rsidRDefault="004A228C" w:rsidP="004A228C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A228C">
              <w:rPr>
                <w:rFonts w:ascii="Calibri" w:hAnsi="Calibri" w:cs="Calibri"/>
                <w:sz w:val="20"/>
              </w:rPr>
              <w:t xml:space="preserve">Adekvátními podmínkami se rozumí: </w:t>
            </w:r>
          </w:p>
          <w:p w14:paraId="4D9A4983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vybudování a modernizace odborných učeben, pořízení příslušného vybavení pro rozvoj výše uvedených gramotností</w:t>
            </w:r>
          </w:p>
          <w:p w14:paraId="3302F44B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zajištění odborných pedagogů na výuku těchto předmětů</w:t>
            </w:r>
          </w:p>
          <w:p w14:paraId="1362A296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zvýšení vědomostí pedagogů prostřednictvím kurzů, seminářů, webinářů, DVPP zaměřených na výuku a práci s moderním vybavením</w:t>
            </w:r>
          </w:p>
          <w:p w14:paraId="4A0416F4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DVPP, semináře, kurzy, workshopy  v oblasti výše uvedených gramotností</w:t>
            </w:r>
          </w:p>
          <w:p w14:paraId="19F16CE7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Využívání nových poznatků, moderních výukových metod zaměřených na rozvoj výše uvedených gramotností</w:t>
            </w:r>
          </w:p>
          <w:p w14:paraId="5DEBA0B9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Realizace mimovýukových akcí pro žáky na podporu výše uvedených gramotností </w:t>
            </w:r>
          </w:p>
          <w:p w14:paraId="3381CC00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Zvýšení motivace a rozvíjení digitální gramotnosti žáků pomocí informačních a komunikačních technologií</w:t>
            </w:r>
          </w:p>
          <w:p w14:paraId="157BD9F8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kroužků a klubů se zaměřením na výše uvedenou tématiku</w:t>
            </w:r>
          </w:p>
          <w:p w14:paraId="4B65BAE3" w14:textId="77777777" w:rsidR="004A228C" w:rsidRPr="00641B77" w:rsidRDefault="004A228C" w:rsidP="004A228C">
            <w:pPr>
              <w:widowControl/>
              <w:numPr>
                <w:ilvl w:val="0"/>
                <w:numId w:val="11"/>
              </w:numPr>
              <w:spacing w:after="160"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aktivit, projektů na podporu výše uvedených gramotností (soutěže, projektové dny)</w:t>
            </w:r>
          </w:p>
          <w:p w14:paraId="18BF6E5C" w14:textId="77777777" w:rsidR="004A228C" w:rsidRPr="00641B77" w:rsidRDefault="004A228C" w:rsidP="004A228C">
            <w:pPr>
              <w:widowControl/>
              <w:numPr>
                <w:ilvl w:val="0"/>
                <w:numId w:val="11"/>
              </w:numPr>
              <w:spacing w:after="160"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Společné aktivity mezi ZŠ i MŠ ORP Louny na podporu výše uvedených gramotností </w:t>
            </w:r>
          </w:p>
          <w:p w14:paraId="02F97560" w14:textId="77777777" w:rsidR="004A228C" w:rsidRPr="00641B77" w:rsidRDefault="004A228C" w:rsidP="004A228C">
            <w:pPr>
              <w:widowControl/>
              <w:numPr>
                <w:ilvl w:val="0"/>
                <w:numId w:val="11"/>
              </w:numPr>
              <w:spacing w:after="160"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Vzdělávací akce pro PP v uvedených tématech na podporu kvality výuky v uvedených oblastech</w:t>
            </w:r>
          </w:p>
          <w:p w14:paraId="7D5FCBDF" w14:textId="37188EF6" w:rsidR="004F778A" w:rsidRPr="002755DC" w:rsidRDefault="004A228C" w:rsidP="004A228C">
            <w:pPr>
              <w:numPr>
                <w:ilvl w:val="0"/>
                <w:numId w:val="11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7030A0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Společné akce na sdílení zkušeností  a informací mezi všemi aktéry ve vzdělávání v uvedených oblastech</w:t>
            </w:r>
          </w:p>
        </w:tc>
      </w:tr>
      <w:tr w:rsidR="004F778A" w:rsidRPr="00155C5C" w14:paraId="24E6B8EE" w14:textId="77777777" w:rsidTr="001013A1">
        <w:tc>
          <w:tcPr>
            <w:tcW w:w="2555" w:type="dxa"/>
            <w:shd w:val="clear" w:color="auto" w:fill="auto"/>
          </w:tcPr>
          <w:p w14:paraId="7DEEE608" w14:textId="77777777" w:rsidR="004F778A" w:rsidRPr="00641B77" w:rsidRDefault="004F778A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50FBB0D9" w14:textId="702296F3" w:rsidR="004F778A" w:rsidRPr="00641B77" w:rsidRDefault="004F778A" w:rsidP="004F778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2,</w:t>
            </w:r>
            <w:r w:rsidR="00755F4C" w:rsidRPr="00641B77">
              <w:rPr>
                <w:rFonts w:ascii="Calibri" w:hAnsi="Calibri" w:cs="Calibri"/>
                <w:color w:val="000000" w:themeColor="text1"/>
                <w:sz w:val="20"/>
              </w:rPr>
              <w:t>KT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3, KT 4</w:t>
            </w:r>
          </w:p>
          <w:p w14:paraId="62BC5D0E" w14:textId="24118D14" w:rsidR="004F778A" w:rsidRPr="00641B77" w:rsidRDefault="004F778A" w:rsidP="004F778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 1,PT 2, PT3, </w:t>
            </w:r>
            <w:r w:rsidR="00755F4C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 4,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PT 5</w:t>
            </w:r>
          </w:p>
          <w:p w14:paraId="6F4AD553" w14:textId="07010075" w:rsidR="00755F4C" w:rsidRPr="00641B77" w:rsidRDefault="00755F4C" w:rsidP="004F778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</w:t>
            </w:r>
          </w:p>
        </w:tc>
      </w:tr>
      <w:tr w:rsidR="004F778A" w:rsidRPr="00155C5C" w14:paraId="7CD7E1E3" w14:textId="77777777" w:rsidTr="001013A1">
        <w:tc>
          <w:tcPr>
            <w:tcW w:w="2555" w:type="dxa"/>
            <w:shd w:val="clear" w:color="auto" w:fill="auto"/>
          </w:tcPr>
          <w:p w14:paraId="42514BF7" w14:textId="77777777" w:rsidR="004F778A" w:rsidRPr="00641B77" w:rsidRDefault="004F778A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43DC23D6" w14:textId="77777777" w:rsidR="004F778A" w:rsidRPr="00641B77" w:rsidRDefault="004F778A" w:rsidP="004F778A">
            <w:pPr>
              <w:numPr>
                <w:ilvl w:val="0"/>
                <w:numId w:val="12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škol čerpajících z IROP.</w:t>
            </w:r>
          </w:p>
          <w:p w14:paraId="6F57B22A" w14:textId="77777777" w:rsidR="004F778A" w:rsidRPr="00641B77" w:rsidRDefault="004F778A" w:rsidP="004F778A">
            <w:pPr>
              <w:numPr>
                <w:ilvl w:val="0"/>
                <w:numId w:val="12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realizovaných učeben pro příslušné klíčové kompetence.</w:t>
            </w:r>
          </w:p>
          <w:p w14:paraId="1DA5CDE1" w14:textId="4B267AAD" w:rsidR="004F778A" w:rsidRPr="00641B77" w:rsidRDefault="004F778A" w:rsidP="00C46BAB">
            <w:pPr>
              <w:numPr>
                <w:ilvl w:val="0"/>
                <w:numId w:val="12"/>
              </w:numPr>
              <w:spacing w:line="276" w:lineRule="auto"/>
              <w:ind w:left="321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Počet aktivit, projektů na podporu </w:t>
            </w:r>
            <w:r w:rsidR="00636A8B" w:rsidRPr="00641B77">
              <w:rPr>
                <w:rFonts w:ascii="Calibri" w:hAnsi="Calibri" w:cs="Calibri"/>
                <w:color w:val="000000" w:themeColor="text1"/>
                <w:sz w:val="20"/>
              </w:rPr>
              <w:t>výše uvedených gramotností</w:t>
            </w:r>
          </w:p>
        </w:tc>
      </w:tr>
    </w:tbl>
    <w:p w14:paraId="3CD15041" w14:textId="77777777" w:rsidR="004F778A" w:rsidRDefault="004F778A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8816E44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AFCEFBD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34BA750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F0BB6B9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10DC9ED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F30EAF6" w14:textId="77777777" w:rsidR="00306B91" w:rsidRDefault="00306B9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306B91" w:rsidRPr="00155C5C" w14:paraId="1996EC4F" w14:textId="77777777" w:rsidTr="001013A1">
        <w:tc>
          <w:tcPr>
            <w:tcW w:w="2555" w:type="dxa"/>
            <w:shd w:val="clear" w:color="auto" w:fill="00B050"/>
          </w:tcPr>
          <w:p w14:paraId="4DE72EA0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790D4D">
              <w:rPr>
                <w:rFonts w:ascii="Calibri" w:hAnsi="Calibri" w:cs="Calibri"/>
                <w:sz w:val="20"/>
              </w:rPr>
              <w:br w:type="page"/>
            </w:r>
            <w:r w:rsidRPr="00790D4D">
              <w:rPr>
                <w:rFonts w:ascii="Calibri" w:hAnsi="Calibri" w:cs="Calibri"/>
                <w:b/>
                <w:color w:val="FFFFFF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38F49222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790D4D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306B91" w:rsidRPr="00155C5C" w14:paraId="38570592" w14:textId="77777777" w:rsidTr="001013A1">
        <w:tc>
          <w:tcPr>
            <w:tcW w:w="2555" w:type="dxa"/>
            <w:shd w:val="clear" w:color="auto" w:fill="auto"/>
          </w:tcPr>
          <w:p w14:paraId="4DF450E4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90D4D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30D00B87" w14:textId="1F4B9FC1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790D4D">
              <w:rPr>
                <w:rFonts w:ascii="Calibri" w:hAnsi="Calibri" w:cs="Calibri"/>
                <w:b/>
                <w:sz w:val="20"/>
              </w:rPr>
              <w:t>2.2 Rozvoj čtenářské gramotnosti</w:t>
            </w:r>
            <w:r w:rsidR="00285351">
              <w:rPr>
                <w:rFonts w:ascii="Calibri" w:hAnsi="Calibri" w:cs="Calibri"/>
                <w:b/>
                <w:sz w:val="20"/>
              </w:rPr>
              <w:t xml:space="preserve">, </w:t>
            </w:r>
            <w:r w:rsidRPr="00790D4D">
              <w:rPr>
                <w:rFonts w:ascii="Calibri" w:hAnsi="Calibri" w:cs="Calibri"/>
                <w:b/>
                <w:sz w:val="20"/>
              </w:rPr>
              <w:t>kulturního povědomí</w:t>
            </w:r>
            <w:r w:rsidR="00285351">
              <w:rPr>
                <w:rFonts w:ascii="Calibri" w:hAnsi="Calibri" w:cs="Calibri"/>
                <w:b/>
                <w:sz w:val="20"/>
              </w:rPr>
              <w:t xml:space="preserve"> a </w:t>
            </w:r>
            <w:r w:rsidRPr="00790D4D">
              <w:rPr>
                <w:rFonts w:ascii="Calibri" w:hAnsi="Calibri" w:cs="Calibri"/>
                <w:b/>
                <w:sz w:val="20"/>
              </w:rPr>
              <w:t>vyjádření dětí a žáků</w:t>
            </w:r>
            <w:r w:rsidR="00285351">
              <w:rPr>
                <w:rFonts w:ascii="Calibri" w:hAnsi="Calibri" w:cs="Calibri"/>
                <w:b/>
                <w:sz w:val="20"/>
              </w:rPr>
              <w:t>, podpora vztahu k místu kde žijí</w:t>
            </w:r>
          </w:p>
        </w:tc>
      </w:tr>
      <w:tr w:rsidR="00306B91" w:rsidRPr="00155C5C" w14:paraId="36703E08" w14:textId="77777777" w:rsidTr="001013A1">
        <w:tc>
          <w:tcPr>
            <w:tcW w:w="2555" w:type="dxa"/>
            <w:shd w:val="clear" w:color="auto" w:fill="auto"/>
          </w:tcPr>
          <w:p w14:paraId="7D7D8F79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90D4D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268051AE" w14:textId="77777777" w:rsidR="00325E25" w:rsidRPr="00325E25" w:rsidRDefault="00325E25" w:rsidP="00325E25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Cíl je zaměřen na zajištění adekvátních podmínek pro rozvoj ČG a kulturního povědomí a podpoře vztahu k místu, kde žijí u žáků ZŠ na území ORP Louny. </w:t>
            </w:r>
          </w:p>
          <w:p w14:paraId="23CA387C" w14:textId="77777777" w:rsidR="00325E25" w:rsidRPr="00325E25" w:rsidRDefault="00325E25" w:rsidP="00325E25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Adekvátními podmínkami se např. rozumí:</w:t>
            </w:r>
          </w:p>
          <w:p w14:paraId="1FE5B056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realizace vzdělávacích programů, projektů, soutěží na výše uvedené gramotnosti</w:t>
            </w:r>
          </w:p>
          <w:p w14:paraId="49AA8B10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další vzdělávání pedagogů v oblasti ČG a potenciálu využití kulturního povědomí dětí, </w:t>
            </w:r>
          </w:p>
          <w:p w14:paraId="2EA5CB04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využití nových poznatků, moderních výukových metod zaměřených na rozvoj ČG ve vzdělávání a kulturního vyjádření žáků</w:t>
            </w:r>
          </w:p>
          <w:p w14:paraId="296A2901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realizací mimo výukových akcí pro žáky na podporu ČG a kulturního vyjádření a zvýšení motivace (např. Projektové dny, realizace autorských čtení), </w:t>
            </w:r>
          </w:p>
          <w:p w14:paraId="68B3C8F4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realizací čtenářských kroužků, </w:t>
            </w:r>
          </w:p>
          <w:p w14:paraId="54311E51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realizací projektů, do kterých budou zapojeny knihovny a expozice, ostatní aktéři ve vzdělávání, např. i ve spolupráci s rodiči,</w:t>
            </w:r>
          </w:p>
          <w:p w14:paraId="7B64F5EB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literární umělecké soutěže,</w:t>
            </w:r>
          </w:p>
          <w:p w14:paraId="6B3B392C" w14:textId="77777777" w:rsid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soutěže, akce a společné projekty zaměřené současně na „ČG, kulturu, regionální identitu, rozvoj vztahu k místu, kde děti a žáci žijí, mezigenerační soužití, dějiny, tvoření, kreativita začlenění IT“, akce mezi MŠ a ZŠ a ostatními aktéry ve vzdělávání </w:t>
            </w:r>
          </w:p>
          <w:p w14:paraId="53B08878" w14:textId="5A0D301D" w:rsidR="00306B91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Další možností je realizace různých společných projektů škol v území.</w:t>
            </w:r>
          </w:p>
        </w:tc>
      </w:tr>
      <w:tr w:rsidR="00306B91" w:rsidRPr="00155C5C" w14:paraId="64067004" w14:textId="77777777" w:rsidTr="001013A1">
        <w:tc>
          <w:tcPr>
            <w:tcW w:w="2555" w:type="dxa"/>
            <w:shd w:val="clear" w:color="auto" w:fill="auto"/>
          </w:tcPr>
          <w:p w14:paraId="0B089BF7" w14:textId="77777777" w:rsidR="00306B91" w:rsidRPr="00641B77" w:rsidRDefault="00306B91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64540B26" w14:textId="59362649" w:rsidR="00306B91" w:rsidRPr="00641B77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KT 1, KT 3, KT 4</w:t>
            </w:r>
          </w:p>
          <w:p w14:paraId="073CA865" w14:textId="3E73C90C" w:rsidR="00306B91" w:rsidRPr="00641B77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PT 1, PT 2, PT 3</w:t>
            </w:r>
            <w:r w:rsidR="00AA7047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, PT 4,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 PT 5</w:t>
            </w:r>
          </w:p>
          <w:p w14:paraId="4C12349D" w14:textId="77777777" w:rsidR="00306B91" w:rsidRPr="00641B77" w:rsidRDefault="00AA7047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VT 1</w:t>
            </w:r>
          </w:p>
          <w:p w14:paraId="3D14DA45" w14:textId="3D7144B0" w:rsidR="00AA7047" w:rsidRPr="00641B77" w:rsidRDefault="00AA7047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DVT 1, </w:t>
            </w:r>
            <w:r w:rsidR="00CD1955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DVT 3, 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DVT 4</w:t>
            </w:r>
          </w:p>
        </w:tc>
      </w:tr>
      <w:tr w:rsidR="00306B91" w:rsidRPr="00155C5C" w14:paraId="068C4BC0" w14:textId="77777777" w:rsidTr="001013A1">
        <w:tc>
          <w:tcPr>
            <w:tcW w:w="2555" w:type="dxa"/>
            <w:shd w:val="clear" w:color="auto" w:fill="auto"/>
          </w:tcPr>
          <w:p w14:paraId="66043952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90D4D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4B17DFE5" w14:textId="2DDF5CE0" w:rsidR="00306B91" w:rsidRPr="00CD1955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</w:t>
            </w:r>
            <w:r w:rsidR="002755DC"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 </w:t>
            </w: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aktivit/projektů/zavedených výukových metod realizovaných ve školách na podporu čtenářské gramotnosti a kulturního povědomí a vyjádření dětí a žáků, popř. společných aktivit.</w:t>
            </w:r>
          </w:p>
          <w:p w14:paraId="6DF53D9D" w14:textId="77777777" w:rsidR="00306B91" w:rsidRPr="00CD1955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společných aktivit škol, knihoven a subjektů neformální a mimoškolního vzdělávání (obecních, městských).</w:t>
            </w:r>
          </w:p>
          <w:p w14:paraId="74499FAD" w14:textId="77777777" w:rsidR="00306B91" w:rsidRPr="00CD1955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aktivit škol se zapojením veřejnosti (rodičů, obyvatel).</w:t>
            </w:r>
          </w:p>
          <w:p w14:paraId="58F56535" w14:textId="77777777" w:rsidR="00306B91" w:rsidRPr="00CD1955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pedagogů zapojených do vzdělávání v oblasti čtenářské gramotnosti a kulturního povědomí a vyjádření dětí a žáků.</w:t>
            </w:r>
          </w:p>
          <w:p w14:paraId="477FA290" w14:textId="2CF7BD6C" w:rsidR="006B7BF9" w:rsidRPr="00790D4D" w:rsidRDefault="006B7BF9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společných akcí na vzájemné sdílení zkušeností ve výše uvedených gramotnostech mezi aktéry ve vzdělává</w:t>
            </w:r>
            <w:r w:rsidR="00F00F29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n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í</w:t>
            </w:r>
          </w:p>
        </w:tc>
      </w:tr>
    </w:tbl>
    <w:p w14:paraId="1C38E649" w14:textId="77777777" w:rsidR="00306B91" w:rsidRDefault="00306B9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BEEA3DE" w14:textId="77777777" w:rsidR="002755DC" w:rsidRDefault="002755DC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26D3014" w14:textId="77777777" w:rsidR="002755DC" w:rsidRDefault="002755DC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C1F9E78" w14:textId="77777777" w:rsidR="00285351" w:rsidRDefault="0028535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1CAA3A9" w14:textId="77777777" w:rsidR="00285351" w:rsidRDefault="0028535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42E1FA8" w14:textId="77777777" w:rsidR="00834BC9" w:rsidRDefault="00834BC9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599838D" w14:textId="77777777" w:rsidR="00834BC9" w:rsidRDefault="00834BC9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9ABE433" w14:textId="77777777" w:rsidR="00834BC9" w:rsidRDefault="00834BC9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33F64FC" w14:textId="77777777" w:rsidR="006B7BF9" w:rsidRDefault="006B7BF9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6B7BF9" w:rsidRPr="00155C5C" w14:paraId="16670330" w14:textId="77777777" w:rsidTr="00285351">
        <w:tc>
          <w:tcPr>
            <w:tcW w:w="2555" w:type="dxa"/>
            <w:shd w:val="clear" w:color="auto" w:fill="00B050"/>
          </w:tcPr>
          <w:p w14:paraId="626BE28E" w14:textId="77777777" w:rsidR="006B7BF9" w:rsidRPr="002755DC" w:rsidRDefault="006B7BF9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2755DC">
              <w:rPr>
                <w:rFonts w:ascii="Calibri" w:hAnsi="Calibri" w:cs="Calibri"/>
                <w:b/>
                <w:color w:val="FFFFFF"/>
                <w:sz w:val="20"/>
              </w:rPr>
              <w:lastRenderedPageBreak/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5FDF5905" w14:textId="77777777" w:rsidR="006B7BF9" w:rsidRPr="002755DC" w:rsidRDefault="006B7BF9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2755DC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6B7BF9" w:rsidRPr="00155C5C" w14:paraId="4CC8FC70" w14:textId="77777777" w:rsidTr="00285351">
        <w:tc>
          <w:tcPr>
            <w:tcW w:w="2555" w:type="dxa"/>
            <w:shd w:val="clear" w:color="auto" w:fill="auto"/>
          </w:tcPr>
          <w:p w14:paraId="08F21146" w14:textId="77777777" w:rsidR="006B7BF9" w:rsidRPr="002755DC" w:rsidRDefault="006B7BF9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2755DC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498D4CD2" w14:textId="1A44B2B2" w:rsidR="006B7BF9" w:rsidRPr="00285351" w:rsidRDefault="00285351" w:rsidP="002755DC">
            <w:pPr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285351"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  <w:t>2.3 Rozvoj ostatních kompetencí dětí a žáků (podnikavost</w:t>
            </w:r>
            <w:r w:rsidRPr="00285351"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  <w:br/>
              <w:t>a iniciativa,</w:t>
            </w:r>
            <w:r w:rsidRPr="00285351">
              <w:rPr>
                <w:rFonts w:ascii="Calibri" w:hAnsi="Calibri" w:cs="Calibri"/>
                <w:b/>
                <w:bCs/>
                <w:color w:val="7030A0"/>
                <w:sz w:val="20"/>
                <w14:ligatures w14:val="standardContextual"/>
              </w:rPr>
              <w:t xml:space="preserve"> 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kreativita, polytechnické vzdělávání, řemeslné a technické obory, přírodní vědy, cizí jazyky, vzdělávání pro udržitelný rozvoj (sociální, socioemoční a občanské kompetence</w:t>
            </w:r>
            <w:r w:rsid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, zdravý životní styl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), včetně </w:t>
            </w:r>
            <w:r w:rsidR="00F554AB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podpory 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duševního zdraví </w:t>
            </w:r>
            <w:r w:rsidR="00F554AB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dětí a žáků</w:t>
            </w:r>
            <w:r w:rsidR="00B57838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 a další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)</w:t>
            </w:r>
          </w:p>
        </w:tc>
      </w:tr>
      <w:tr w:rsidR="006B7BF9" w:rsidRPr="00155C5C" w14:paraId="1712C259" w14:textId="77777777" w:rsidTr="00285351">
        <w:tc>
          <w:tcPr>
            <w:tcW w:w="2555" w:type="dxa"/>
            <w:shd w:val="clear" w:color="auto" w:fill="auto"/>
          </w:tcPr>
          <w:p w14:paraId="558940F5" w14:textId="77777777" w:rsidR="006B7BF9" w:rsidRPr="00641B77" w:rsidRDefault="006B7BF9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4EFA78E6" w14:textId="77777777" w:rsidR="00325E25" w:rsidRPr="00641B77" w:rsidRDefault="00325E25" w:rsidP="00325E25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Cíl je zaměřen na zajištění podmínek (vybavení, realizace vzdělávacích programů, popularizace) pro rozvoj vzdělávání ve výše uvedených klíčových kompetencí v základních školách v území SO ORP Louny.</w:t>
            </w:r>
          </w:p>
          <w:p w14:paraId="79FCE259" w14:textId="77777777" w:rsidR="00325E25" w:rsidRPr="00641B77" w:rsidRDefault="00325E25" w:rsidP="00325E25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Cíle je možné dosáhnout:</w:t>
            </w:r>
          </w:p>
          <w:p w14:paraId="75846584" w14:textId="7FA66AA5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Modernizace učeben a vybavení pro rozvoj výše uvedených gramotností</w:t>
            </w:r>
          </w:p>
          <w:p w14:paraId="73377C73" w14:textId="3B37813E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Zajištění odborných pedagogů na výuku těchto předmětů</w:t>
            </w:r>
          </w:p>
          <w:p w14:paraId="32AE3F97" w14:textId="742C747F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Dalším vzděláváním pedagogů ve výše uvedených klíčových kompetencích za účelem zvýšení vědomostí (DVPP, semináře, kurzy, webináře)</w:t>
            </w:r>
          </w:p>
          <w:p w14:paraId="61CA486A" w14:textId="49D70A2E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projektů a aktivit na podporu výše uvedených gramotností</w:t>
            </w:r>
          </w:p>
          <w:p w14:paraId="2848EC11" w14:textId="115077AF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kroužků a klubů</w:t>
            </w:r>
          </w:p>
          <w:p w14:paraId="10950EB0" w14:textId="0832AEDB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společných aktivit škol v území ORP Louny</w:t>
            </w:r>
          </w:p>
          <w:p w14:paraId="4161267E" w14:textId="68C13800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Rozvíjení spolupráce se všemi aktéry působící ve vzdělávacím procesu včetně spolupráce školy s rodinou</w:t>
            </w:r>
          </w:p>
          <w:p w14:paraId="470E7E39" w14:textId="07459DD2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a výchova osobnosti pro aktivní zapojení člověka v demokratické, tolerantní a humanitní společnosti.</w:t>
            </w:r>
          </w:p>
          <w:p w14:paraId="120D315E" w14:textId="47A1A3EF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utváření vlastního názoru, umění komunikovat, zvládat mezní situace, učení se empatii</w:t>
            </w:r>
          </w:p>
          <w:p w14:paraId="1F2BA2C4" w14:textId="64D46DFD" w:rsidR="00325E25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rozvoje sebevyjádření žáka a vztahu k okolnímu světu</w:t>
            </w:r>
          </w:p>
          <w:p w14:paraId="099F6CC2" w14:textId="53ADF87F" w:rsidR="00F41EEA" w:rsidRPr="00641B77" w:rsidRDefault="00F41EEA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Podpora zdravého životního stylu</w:t>
            </w:r>
          </w:p>
          <w:p w14:paraId="680FF4D8" w14:textId="5B4CFB33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rozvoje duševního zdraví -wellbeingu ve škole – vedoucí k významnému zlepšení sociálních a emočních dovedností i vzdělávacích výsledků žáka – a tím přispění ke snížení výskytu náročného chování a šikany a ke snížení počtu žáků trpících úzkostmi, depresemi a dalšími psychickými obtížemi</w:t>
            </w:r>
          </w:p>
          <w:p w14:paraId="4730F2C9" w14:textId="49567A69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výchovy žáka k poznávání a toleranci odlišných životních a kulturních hodnot</w:t>
            </w:r>
          </w:p>
          <w:p w14:paraId="3BDEED93" w14:textId="26261AA9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hodnotového vzdělávání</w:t>
            </w:r>
          </w:p>
          <w:p w14:paraId="724CF119" w14:textId="1A1E1C3E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občanských kompetencí(školní samosprávy apod.)</w:t>
            </w:r>
          </w:p>
          <w:p w14:paraId="0CCA3DFA" w14:textId="59FF0647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Besedy s významnými osobnostmi</w:t>
            </w:r>
          </w:p>
          <w:p w14:paraId="45B856E5" w14:textId="5B8604C5" w:rsidR="00325E25" w:rsidRPr="00641B77" w:rsidRDefault="00325E25" w:rsidP="007E147D">
            <w:pPr>
              <w:spacing w:line="276" w:lineRule="auto"/>
              <w:ind w:left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spolupráce s podnikateli, místními řemeslnými firmami – přednášky, návštěvy, ukázky řemesel</w:t>
            </w:r>
          </w:p>
          <w:p w14:paraId="4BEA5613" w14:textId="54D7F128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školních aktivit – rozhlas, noviny, žákovské parlamenty, žákovské projekty</w:t>
            </w:r>
          </w:p>
          <w:p w14:paraId="77F4EA4B" w14:textId="18628955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Sdílení dobré praxe mezi dalšími školními kolektivy</w:t>
            </w:r>
          </w:p>
          <w:p w14:paraId="22FC4575" w14:textId="088B440B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 neposlední řadě je velmi důležité podporovat bezproblémové přechody mezi stupni vzdělávání – ZŠ na SŠ. (např. workshopy s odborníky pro žáky, spolupráce se SŠ apod.)</w:t>
            </w:r>
          </w:p>
          <w:p w14:paraId="6EB674D5" w14:textId="18D1580F" w:rsidR="007E147D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Podporovat rozvoj dětí a žáků ve směrech podnikavosti, polytechniky, přírodních věd, představovat řemeslné a technické obory.</w:t>
            </w:r>
          </w:p>
          <w:p w14:paraId="79038503" w14:textId="5A8C7DEB" w:rsidR="00B8036F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Zvýšení motivace žáků o studium přírodovědných a technických oborů</w:t>
            </w:r>
          </w:p>
        </w:tc>
      </w:tr>
      <w:tr w:rsidR="006B7BF9" w:rsidRPr="00155C5C" w14:paraId="241ACE3E" w14:textId="77777777" w:rsidTr="00285351">
        <w:tc>
          <w:tcPr>
            <w:tcW w:w="2555" w:type="dxa"/>
            <w:shd w:val="clear" w:color="auto" w:fill="auto"/>
          </w:tcPr>
          <w:p w14:paraId="45B6865B" w14:textId="77777777" w:rsidR="006B7BF9" w:rsidRPr="00641B77" w:rsidRDefault="006B7BF9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Vazba na povinná,průřezová,volitelná 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lastRenderedPageBreak/>
              <w:t>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064D297A" w14:textId="5B03A3F6" w:rsidR="006B7BF9" w:rsidRPr="00641B77" w:rsidRDefault="004B3C3D" w:rsidP="006B7BF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lastRenderedPageBreak/>
              <w:t xml:space="preserve">KT 1, KT 2, KT </w:t>
            </w:r>
            <w:r w:rsidR="006B7BF9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3,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4</w:t>
            </w:r>
          </w:p>
          <w:p w14:paraId="749A374C" w14:textId="31C09E27" w:rsidR="004B3C3D" w:rsidRPr="00641B77" w:rsidRDefault="004B3C3D" w:rsidP="004B3C3D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PT 1, PT 2, PT 3, PT 4, PT 5</w:t>
            </w:r>
          </w:p>
          <w:p w14:paraId="5B90B424" w14:textId="345432A3" w:rsidR="004B3C3D" w:rsidRPr="00641B77" w:rsidRDefault="004B3C3D" w:rsidP="004B3C3D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lastRenderedPageBreak/>
              <w:t>VT 1, VT 2, VT 3</w:t>
            </w:r>
          </w:p>
          <w:p w14:paraId="11772D8A" w14:textId="296C1CBB" w:rsidR="006B7BF9" w:rsidRPr="00641B77" w:rsidRDefault="004B3C3D" w:rsidP="005967A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1, DVT 2, DVT 3, DVT 4,</w:t>
            </w:r>
          </w:p>
        </w:tc>
      </w:tr>
      <w:tr w:rsidR="006B7BF9" w:rsidRPr="00155C5C" w14:paraId="424F4356" w14:textId="77777777" w:rsidTr="00285351">
        <w:tc>
          <w:tcPr>
            <w:tcW w:w="2555" w:type="dxa"/>
            <w:shd w:val="clear" w:color="auto" w:fill="auto"/>
          </w:tcPr>
          <w:p w14:paraId="3366E276" w14:textId="77777777" w:rsidR="006B7BF9" w:rsidRPr="002755DC" w:rsidRDefault="006B7BF9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2755DC">
              <w:rPr>
                <w:rFonts w:ascii="Calibri" w:hAnsi="Calibri" w:cs="Calibri"/>
                <w:b/>
                <w:sz w:val="20"/>
              </w:rPr>
              <w:lastRenderedPageBreak/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0D0A9CB7" w14:textId="77777777" w:rsidR="006B7BF9" w:rsidRPr="002755DC" w:rsidRDefault="006B7BF9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2755DC">
              <w:rPr>
                <w:rFonts w:ascii="Calibri" w:hAnsi="Calibri" w:cs="Calibri"/>
                <w:sz w:val="20"/>
              </w:rPr>
              <w:t>Počet škol čerpajících z IROP.</w:t>
            </w:r>
          </w:p>
          <w:p w14:paraId="6B2AD5C5" w14:textId="77777777" w:rsidR="006B7BF9" w:rsidRPr="002755DC" w:rsidRDefault="006B7BF9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2755DC">
              <w:rPr>
                <w:rFonts w:ascii="Calibri" w:hAnsi="Calibri" w:cs="Calibri"/>
                <w:sz w:val="20"/>
              </w:rPr>
              <w:t>Počet realizovaných učeben pro příslušné klíčové kompetence.</w:t>
            </w:r>
          </w:p>
          <w:p w14:paraId="6557D6BB" w14:textId="6FA0B9B7" w:rsidR="006B7BF9" w:rsidRPr="00641B77" w:rsidRDefault="006B7BF9" w:rsidP="00084B3D">
            <w:pPr>
              <w:widowControl/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2755DC">
              <w:rPr>
                <w:rFonts w:ascii="Calibri" w:eastAsia="Times New Roman" w:hAnsi="Calibri" w:cs="Arial"/>
                <w:noProof w:val="0"/>
                <w:sz w:val="20"/>
              </w:rPr>
              <w:t>Počet aktivit/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projektů realizovaných ve školách pro rozvoj </w:t>
            </w:r>
            <w:r w:rsidR="004B3C3D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výše uvedených kompetencí</w:t>
            </w:r>
          </w:p>
          <w:p w14:paraId="245989D2" w14:textId="2CB08B56" w:rsidR="006B7BF9" w:rsidRPr="00641B77" w:rsidRDefault="006B7BF9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Počet společných aktivit mezi školami </w:t>
            </w:r>
            <w:r w:rsidR="004B3C3D" w:rsidRPr="00641B77">
              <w:rPr>
                <w:rFonts w:ascii="Calibri" w:hAnsi="Calibri" w:cs="Calibri"/>
                <w:color w:val="000000" w:themeColor="text1"/>
                <w:sz w:val="20"/>
              </w:rPr>
              <w:t>vztahující se k rozvoji výše uvedených komptencí</w:t>
            </w:r>
          </w:p>
          <w:p w14:paraId="1A0903F3" w14:textId="77777777" w:rsidR="006B7BF9" w:rsidRPr="00641B77" w:rsidRDefault="006B7BF9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vzdělávacích akcí pro PP,které podporují výuku v daných kompetencích</w:t>
            </w:r>
          </w:p>
          <w:p w14:paraId="1D402EC7" w14:textId="734CDCA6" w:rsidR="006B7BF9" w:rsidRPr="005967A6" w:rsidRDefault="006B7BF9" w:rsidP="00084B3D">
            <w:pPr>
              <w:widowControl/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2755DC">
              <w:rPr>
                <w:rFonts w:ascii="Calibri" w:eastAsia="Times New Roman" w:hAnsi="Calibri" w:cs="Arial"/>
                <w:noProof w:val="0"/>
                <w:sz w:val="20"/>
              </w:rPr>
              <w:t>Počet žákovských projektů.</w:t>
            </w:r>
          </w:p>
        </w:tc>
      </w:tr>
    </w:tbl>
    <w:p w14:paraId="58E58EFE" w14:textId="77777777" w:rsidR="00F33D6C" w:rsidRDefault="00F33D6C" w:rsidP="00F33D6C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F33D6C" w:rsidRPr="005967A6" w14:paraId="43192130" w14:textId="77777777" w:rsidTr="00285351">
        <w:tc>
          <w:tcPr>
            <w:tcW w:w="2555" w:type="dxa"/>
            <w:shd w:val="clear" w:color="auto" w:fill="00B050"/>
          </w:tcPr>
          <w:p w14:paraId="05607C42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5967A6">
              <w:rPr>
                <w:rFonts w:ascii="Calibri" w:hAnsi="Calibri" w:cs="Calibri"/>
                <w:b/>
                <w:color w:val="FFFFFF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618B967D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5967A6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F33D6C" w:rsidRPr="005967A6" w14:paraId="7FE6E190" w14:textId="77777777" w:rsidTr="00285351">
        <w:tc>
          <w:tcPr>
            <w:tcW w:w="2555" w:type="dxa"/>
            <w:shd w:val="clear" w:color="auto" w:fill="auto"/>
          </w:tcPr>
          <w:p w14:paraId="361AF7DE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43A3D9CA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2.4 Podpora inkluzivního a společného vzdělávání, vč. podpory dětí a žáků ohrožených školním neúspěchem</w:t>
            </w:r>
          </w:p>
        </w:tc>
      </w:tr>
      <w:tr w:rsidR="00F33D6C" w:rsidRPr="005967A6" w14:paraId="20EC9DF4" w14:textId="77777777" w:rsidTr="00285351">
        <w:tc>
          <w:tcPr>
            <w:tcW w:w="2555" w:type="dxa"/>
            <w:shd w:val="clear" w:color="auto" w:fill="auto"/>
          </w:tcPr>
          <w:p w14:paraId="57684094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22925B60" w14:textId="77777777" w:rsidR="00A31536" w:rsidRPr="00A31536" w:rsidRDefault="00A31536" w:rsidP="00A31536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Cíl je zaměřen na:</w:t>
            </w:r>
          </w:p>
          <w:p w14:paraId="63C83409" w14:textId="77777777" w:rsidR="00A31536" w:rsidRPr="00175FE0" w:rsidRDefault="00A31536" w:rsidP="00084B3D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175FE0">
              <w:rPr>
                <w:rFonts w:ascii="Calibri" w:hAnsi="Calibri" w:cs="Calibri"/>
                <w:sz w:val="20"/>
              </w:rPr>
              <w:t xml:space="preserve">Dostatečnou  informovanost rodičů a veřejnosti  o problematice inkluze a začleňování do společnosti. </w:t>
            </w:r>
          </w:p>
          <w:p w14:paraId="12812606" w14:textId="77777777" w:rsid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Snižování nerovnosti v přístupu ke vzdělávání.</w:t>
            </w:r>
          </w:p>
          <w:p w14:paraId="670980E2" w14:textId="1C9EE95B" w:rsidR="00E51C8E" w:rsidRDefault="00E51C8E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Snižování nerovnosti v přístupu ke vzdělávání u žáků z marginalizovaných skupin, či u žáků ze sociálně znevýhodněného prostředí</w:t>
            </w:r>
          </w:p>
          <w:p w14:paraId="7DD06D7B" w14:textId="65432B88" w:rsidR="00E51C8E" w:rsidRDefault="00E51C8E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Podpora desegregace škol</w:t>
            </w:r>
          </w:p>
          <w:p w14:paraId="169C6410" w14:textId="4A772823" w:rsidR="00E51C8E" w:rsidRDefault="00E51C8E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Zavádění inkluzivních opatření ve školách </w:t>
            </w:r>
          </w:p>
          <w:p w14:paraId="66A92CC9" w14:textId="4373C9F7" w:rsidR="00E51C8E" w:rsidRPr="00A31536" w:rsidRDefault="00E51C8E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Podporovat práci s dětmi a žáky ze sociálně znevýhodněného prostředí</w:t>
            </w:r>
          </w:p>
          <w:p w14:paraId="7F9C651B" w14:textId="77777777" w:rsidR="00A31536" w:rsidRP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Podpora tématu rozvoje potencálu každého žáka – podpora individualizace výuky, podpora žáků se sociálním a jiným znevýhodněním</w:t>
            </w:r>
          </w:p>
          <w:p w14:paraId="2DDFAE1A" w14:textId="77777777" w:rsidR="00A31536" w:rsidRP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Vyšší využívání didaktických postupů umožňující vzdělávání heterogenních kolektivů</w:t>
            </w:r>
          </w:p>
          <w:p w14:paraId="7926E77F" w14:textId="77777777" w:rsidR="00A31536" w:rsidRP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Zajištění dostatečného rozvoje vzdělávání dětí a žáků bez sociálních a psychologických bariér.</w:t>
            </w:r>
          </w:p>
          <w:p w14:paraId="648BDAFC" w14:textId="77777777" w:rsid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Zajištění dostatečného počtu kvalitně vzdělaných odborných pracovníků ve školách a školských zařízeních, zajišťujících prevenci sociálně patologických jevů a asistenci při výuce.</w:t>
            </w:r>
          </w:p>
          <w:p w14:paraId="6CDE22DE" w14:textId="645CEC75" w:rsidR="00F33D6C" w:rsidRP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Zajištění podpory pedagogických, didaktických a manažerských kompetencí pracovníků ve vzdělávání</w:t>
            </w:r>
          </w:p>
        </w:tc>
      </w:tr>
      <w:tr w:rsidR="00F33D6C" w:rsidRPr="005967A6" w14:paraId="216DEC87" w14:textId="77777777" w:rsidTr="00285351">
        <w:tc>
          <w:tcPr>
            <w:tcW w:w="2555" w:type="dxa"/>
            <w:shd w:val="clear" w:color="auto" w:fill="auto"/>
          </w:tcPr>
          <w:p w14:paraId="3074647F" w14:textId="77777777" w:rsidR="00F33D6C" w:rsidRPr="00641B77" w:rsidRDefault="00F33D6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7C402138" w14:textId="20B0B009" w:rsidR="00F33D6C" w:rsidRPr="00641B77" w:rsidRDefault="00F33D6C" w:rsidP="00F33D6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3, KT 4, </w:t>
            </w:r>
          </w:p>
          <w:p w14:paraId="759E500D" w14:textId="177E54FB" w:rsidR="005A43EE" w:rsidRPr="00641B77" w:rsidRDefault="005A43EE" w:rsidP="00F33D6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PT 1, PT 2, PT 4, PT 5</w:t>
            </w:r>
          </w:p>
          <w:p w14:paraId="43474D51" w14:textId="77777777" w:rsidR="00F33D6C" w:rsidRPr="00641B77" w:rsidRDefault="00F33D6C" w:rsidP="00007F4D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  <w:tr w:rsidR="00F33D6C" w:rsidRPr="005967A6" w14:paraId="36763358" w14:textId="77777777" w:rsidTr="00285351">
        <w:tc>
          <w:tcPr>
            <w:tcW w:w="2555" w:type="dxa"/>
            <w:shd w:val="clear" w:color="auto" w:fill="auto"/>
          </w:tcPr>
          <w:p w14:paraId="1117B131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54F5567A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zrealizovaných osvětových akcí s tématikou inkluze a začleňování do společnosti.</w:t>
            </w:r>
          </w:p>
          <w:p w14:paraId="63037091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vzdělávacích akcí pro PP</w:t>
            </w:r>
          </w:p>
          <w:p w14:paraId="16025A3F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akcí vzájemného sdílení zkušeností</w:t>
            </w:r>
          </w:p>
          <w:p w14:paraId="734CE81E" w14:textId="01F902A0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workshopů s odborníky na daná témata</w:t>
            </w:r>
            <w:r w:rsidR="005A43EE" w:rsidRPr="005967A6">
              <w:rPr>
                <w:rFonts w:ascii="Calibri" w:hAnsi="Calibri" w:cs="Calibri"/>
                <w:sz w:val="20"/>
              </w:rPr>
              <w:t xml:space="preserve"> – pro PP, rodiče</w:t>
            </w:r>
          </w:p>
          <w:p w14:paraId="6871C0CE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odborných pracovníků na školách.</w:t>
            </w:r>
          </w:p>
          <w:p w14:paraId="6EFE8D0E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Infrastrukturní úpravy objektů základních škol na podporu inkluze – bezbariérovosti.</w:t>
            </w:r>
          </w:p>
        </w:tc>
      </w:tr>
    </w:tbl>
    <w:p w14:paraId="0C31838C" w14:textId="77777777" w:rsidR="005A43EE" w:rsidRDefault="005A43EE" w:rsidP="00F33D6C">
      <w:pPr>
        <w:rPr>
          <w:rFonts w:asciiTheme="minorHAnsi" w:hAnsiTheme="minorHAnsi" w:cstheme="minorHAnsi"/>
          <w:sz w:val="20"/>
        </w:rPr>
      </w:pPr>
    </w:p>
    <w:p w14:paraId="6200285D" w14:textId="77777777" w:rsidR="00285351" w:rsidRDefault="00285351" w:rsidP="00F33D6C">
      <w:pPr>
        <w:rPr>
          <w:rFonts w:asciiTheme="minorHAnsi" w:hAnsiTheme="minorHAnsi" w:cstheme="minorHAnsi"/>
          <w:sz w:val="20"/>
        </w:rPr>
      </w:pPr>
    </w:p>
    <w:p w14:paraId="55C4B424" w14:textId="77777777" w:rsidR="00285351" w:rsidRDefault="00285351" w:rsidP="00F33D6C">
      <w:pPr>
        <w:rPr>
          <w:rFonts w:asciiTheme="minorHAnsi" w:hAnsiTheme="minorHAnsi" w:cstheme="minorHAnsi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5A43EE" w:rsidRPr="005967A6" w14:paraId="0D026DCD" w14:textId="77777777" w:rsidTr="00285351">
        <w:tc>
          <w:tcPr>
            <w:tcW w:w="2555" w:type="dxa"/>
            <w:shd w:val="clear" w:color="auto" w:fill="00B050"/>
          </w:tcPr>
          <w:p w14:paraId="10635B48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5967A6">
              <w:rPr>
                <w:rFonts w:ascii="Calibri" w:hAnsi="Calibri" w:cs="Calibri"/>
                <w:b/>
                <w:color w:val="FFFFFF"/>
                <w:sz w:val="20"/>
              </w:rPr>
              <w:lastRenderedPageBreak/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4EB19087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5967A6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5A43EE" w:rsidRPr="005967A6" w14:paraId="3CC90C25" w14:textId="77777777" w:rsidTr="00285351">
        <w:tc>
          <w:tcPr>
            <w:tcW w:w="2555" w:type="dxa"/>
            <w:shd w:val="clear" w:color="auto" w:fill="auto"/>
          </w:tcPr>
          <w:p w14:paraId="313B1463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4289D54F" w14:textId="6E34AE4A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2.5 Dostatečné odborné a personální kapacity pedagogických a dalších odborných pracovníků</w:t>
            </w:r>
            <w:r w:rsidR="00DB35BF" w:rsidRPr="005967A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F554AB">
              <w:rPr>
                <w:rFonts w:ascii="Calibri" w:hAnsi="Calibri" w:cs="Calibri"/>
                <w:b/>
                <w:sz w:val="20"/>
              </w:rPr>
              <w:t>a podpora rozvoje wellbeingu</w:t>
            </w:r>
          </w:p>
        </w:tc>
      </w:tr>
      <w:tr w:rsidR="005A43EE" w:rsidRPr="005967A6" w14:paraId="256F9144" w14:textId="77777777" w:rsidTr="00285351">
        <w:tc>
          <w:tcPr>
            <w:tcW w:w="2555" w:type="dxa"/>
            <w:shd w:val="clear" w:color="auto" w:fill="auto"/>
          </w:tcPr>
          <w:p w14:paraId="07E3B61F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45CE6C19" w14:textId="448C2A2E" w:rsidR="005A43EE" w:rsidRPr="00641B77" w:rsidRDefault="0021647F" w:rsidP="00007F4D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Cíl je zaměřena na z</w:t>
            </w:r>
            <w:r w:rsidR="005A43EE" w:rsidRPr="00641B77">
              <w:rPr>
                <w:rFonts w:ascii="Calibri" w:hAnsi="Calibri" w:cs="Calibri"/>
                <w:color w:val="000000" w:themeColor="text1"/>
                <w:sz w:val="20"/>
              </w:rPr>
              <w:t>ajištění kvalifikovaných personálních kapacit, potřebných pro zajištění kvalitního, efektivního, dostupného a inkluzivního vzdělávání.</w:t>
            </w:r>
          </w:p>
          <w:p w14:paraId="2F8D93CC" w14:textId="77777777" w:rsidR="005A43EE" w:rsidRPr="00641B77" w:rsidRDefault="005A43EE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Zajištění personálních nákladů na prohloubení schopnosti předávat moderní trendy výuky klíčových kompetencí při zohlednění aktuálních požadavků trhu práce.</w:t>
            </w:r>
          </w:p>
          <w:p w14:paraId="1CEDE2D2" w14:textId="77777777" w:rsidR="005A43EE" w:rsidRPr="00641B77" w:rsidRDefault="005A43EE" w:rsidP="005A43EE">
            <w:pPr>
              <w:widowControl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Vhodným nástrojem k dosažení cíle:</w:t>
            </w:r>
          </w:p>
          <w:p w14:paraId="71C753A2" w14:textId="3379FE1E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je využití dostupných dotačních prostředků např. </w:t>
            </w:r>
            <w:r w:rsidR="00274B61">
              <w:rPr>
                <w:rFonts w:ascii="Calibri" w:hAnsi="Calibri" w:cs="Calibri"/>
                <w:color w:val="000000" w:themeColor="text1"/>
                <w:sz w:val="20"/>
              </w:rPr>
              <w:t>projektu „Šablony pro MŠ a ZŠ I v OP JAK“</w:t>
            </w:r>
          </w:p>
          <w:p w14:paraId="4AE0466F" w14:textId="35DBAFED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personální podpora základního vzdělávání</w:t>
            </w:r>
          </w:p>
          <w:p w14:paraId="3193D7A4" w14:textId="118698F3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rozvoje kvalifiakce pedagogických pracovníků</w:t>
            </w:r>
          </w:p>
          <w:p w14:paraId="50AA4DF9" w14:textId="495C8D3B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rozvoje kvalifikace nepedagogických pracovníků</w:t>
            </w:r>
          </w:p>
          <w:p w14:paraId="496D0356" w14:textId="648C6A52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realizaci specializovaných odborných akcí</w:t>
            </w:r>
          </w:p>
          <w:p w14:paraId="61643E60" w14:textId="596F7267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wellbeingu ve škole</w:t>
            </w:r>
          </w:p>
          <w:p w14:paraId="36678AEF" w14:textId="0613A51E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preventování syndromu vyhoření</w:t>
            </w:r>
          </w:p>
          <w:p w14:paraId="56FE3CD4" w14:textId="709790F9" w:rsidR="0021647F" w:rsidRPr="00641B77" w:rsidRDefault="0021647F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sdílení mezi aktéry ve vzdělávání (ZŠ,MŠ, apod., výměnné aktivity, hospitace na ZŠ, MŠ apod.)</w:t>
            </w:r>
          </w:p>
          <w:p w14:paraId="1ACB5B7F" w14:textId="551EED74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pedagogických,didaktických a manažerských kompetencí pracovníků ve vzdělávání</w:t>
            </w:r>
          </w:p>
          <w:p w14:paraId="6EF49592" w14:textId="4F480174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Podpoa managementu třídních kolektivů</w:t>
            </w:r>
          </w:p>
          <w:p w14:paraId="1C912031" w14:textId="6CE9C6F0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práce s heterogenní třídou</w:t>
            </w:r>
          </w:p>
          <w:p w14:paraId="11534CCE" w14:textId="4A5E2360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spolupráce mezi pedagogickými i nepedagogickými pracovníky</w:t>
            </w:r>
          </w:p>
          <w:p w14:paraId="025626E5" w14:textId="04533AC8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Využívání nových metod výuky napříč gramotnostmi s podporou do rozvoje potenciálu každého žáka a se zaměřením na proměnu obsahu a způsobu vzdělávání</w:t>
            </w:r>
          </w:p>
          <w:p w14:paraId="7091D399" w14:textId="665CDB66" w:rsidR="005A43EE" w:rsidRPr="00641B77" w:rsidRDefault="00802B03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Důležité je zaměřit se i na duševní pohodu učitelů – psychohygienu učitelů.</w:t>
            </w:r>
          </w:p>
        </w:tc>
      </w:tr>
      <w:tr w:rsidR="005A43EE" w:rsidRPr="005967A6" w14:paraId="55C4067C" w14:textId="77777777" w:rsidTr="00285351">
        <w:tc>
          <w:tcPr>
            <w:tcW w:w="2555" w:type="dxa"/>
            <w:shd w:val="clear" w:color="auto" w:fill="auto"/>
          </w:tcPr>
          <w:p w14:paraId="44249AC5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4B5252D4" w14:textId="42F882D5" w:rsidR="00DB35BF" w:rsidRPr="00641B77" w:rsidRDefault="00DB35BF" w:rsidP="00DB35BF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</w:t>
            </w:r>
            <w:r w:rsidR="005A43EE" w:rsidRPr="00641B77">
              <w:rPr>
                <w:rFonts w:ascii="Calibri" w:hAnsi="Calibri" w:cs="Calibri"/>
                <w:color w:val="000000" w:themeColor="text1"/>
                <w:sz w:val="20"/>
              </w:rPr>
              <w:t>4</w:t>
            </w:r>
          </w:p>
          <w:p w14:paraId="33621B74" w14:textId="59B00202" w:rsidR="005A43EE" w:rsidRPr="00641B77" w:rsidRDefault="00DB35BF" w:rsidP="00DB35BF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Uvedený cíl se váže na všechna </w:t>
            </w:r>
            <w:r w:rsidR="001D5D79" w:rsidRPr="00641B77">
              <w:rPr>
                <w:rFonts w:ascii="Calibri" w:hAnsi="Calibri" w:cs="Calibri"/>
                <w:color w:val="000000" w:themeColor="text1"/>
                <w:sz w:val="20"/>
              </w:rPr>
              <w:t>klíčová ,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průřezová a volitelná </w:t>
            </w:r>
            <w:r w:rsidR="001D5D79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a další volitelná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témat</w:t>
            </w:r>
            <w:r w:rsidR="0021647F" w:rsidRPr="00641B77">
              <w:rPr>
                <w:rFonts w:ascii="Calibri" w:hAnsi="Calibri" w:cs="Calibri"/>
                <w:color w:val="000000" w:themeColor="text1"/>
                <w:sz w:val="20"/>
              </w:rPr>
              <w:t>a</w:t>
            </w:r>
          </w:p>
        </w:tc>
      </w:tr>
      <w:tr w:rsidR="005A43EE" w:rsidRPr="005967A6" w14:paraId="48197848" w14:textId="77777777" w:rsidTr="00285351">
        <w:tc>
          <w:tcPr>
            <w:tcW w:w="2555" w:type="dxa"/>
            <w:shd w:val="clear" w:color="auto" w:fill="auto"/>
          </w:tcPr>
          <w:p w14:paraId="5C39989D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58773525" w14:textId="350EC85D" w:rsidR="0021647F" w:rsidRPr="00641B77" w:rsidRDefault="0021647F" w:rsidP="00084B3D">
            <w:pPr>
              <w:numPr>
                <w:ilvl w:val="0"/>
                <w:numId w:val="17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aktivit na podporu personálních kapacit ZŠ</w:t>
            </w:r>
          </w:p>
          <w:p w14:paraId="3693BE56" w14:textId="44EF6E60" w:rsidR="005A43EE" w:rsidRPr="005967A6" w:rsidRDefault="005A43EE" w:rsidP="00084B3D">
            <w:pPr>
              <w:numPr>
                <w:ilvl w:val="0"/>
                <w:numId w:val="17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 xml:space="preserve">Počet </w:t>
            </w:r>
            <w:r w:rsidR="00D473DC">
              <w:rPr>
                <w:rFonts w:ascii="Calibri" w:hAnsi="Calibri" w:cs="Calibri"/>
                <w:sz w:val="20"/>
              </w:rPr>
              <w:t>aktivit DVPP na ZŠ</w:t>
            </w:r>
            <w:r w:rsidRPr="005967A6">
              <w:rPr>
                <w:rFonts w:ascii="Calibri" w:hAnsi="Calibri" w:cs="Calibri"/>
                <w:sz w:val="20"/>
              </w:rPr>
              <w:t>.</w:t>
            </w:r>
          </w:p>
          <w:p w14:paraId="758CC4FD" w14:textId="76501AA4" w:rsidR="005A43EE" w:rsidRPr="005967A6" w:rsidRDefault="005A43EE" w:rsidP="00084B3D">
            <w:pPr>
              <w:numPr>
                <w:ilvl w:val="0"/>
                <w:numId w:val="17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Sdílení personálních kapacit (resp. počet zapojených škol do sdílení).</w:t>
            </w:r>
          </w:p>
          <w:p w14:paraId="346E017E" w14:textId="769C7176" w:rsidR="005A43EE" w:rsidRPr="0021647F" w:rsidRDefault="005A43EE" w:rsidP="00084B3D">
            <w:pPr>
              <w:widowControl/>
              <w:numPr>
                <w:ilvl w:val="0"/>
                <w:numId w:val="17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21647F">
              <w:rPr>
                <w:rFonts w:ascii="Calibri" w:hAnsi="Calibri" w:cs="Calibri"/>
                <w:sz w:val="20"/>
              </w:rPr>
              <w:t>Počet vzdělávacích akcí (kurzů, workshopů, seminářů</w:t>
            </w:r>
            <w:r w:rsidR="003973B8">
              <w:rPr>
                <w:rFonts w:ascii="Calibri" w:hAnsi="Calibri" w:cs="Calibri"/>
                <w:sz w:val="20"/>
              </w:rPr>
              <w:t xml:space="preserve">) </w:t>
            </w:r>
            <w:r w:rsidRPr="0021647F">
              <w:rPr>
                <w:rFonts w:ascii="Calibri" w:hAnsi="Calibri" w:cs="Calibri"/>
                <w:sz w:val="20"/>
              </w:rPr>
              <w:t>na aktuální</w:t>
            </w:r>
          </w:p>
          <w:p w14:paraId="29CA169D" w14:textId="77777777" w:rsidR="0021647F" w:rsidRDefault="005A43EE" w:rsidP="00802B03">
            <w:pPr>
              <w:pStyle w:val="Odstavecseseznamem"/>
              <w:widowControl/>
              <w:spacing w:line="276" w:lineRule="auto"/>
              <w:ind w:left="249"/>
              <w:jc w:val="both"/>
              <w:rPr>
                <w:rFonts w:ascii="Calibri" w:hAnsi="Calibri" w:cs="Calibri"/>
                <w:sz w:val="20"/>
              </w:rPr>
            </w:pPr>
            <w:r w:rsidRPr="0021647F">
              <w:rPr>
                <w:rFonts w:ascii="Calibri" w:hAnsi="Calibri" w:cs="Calibri"/>
                <w:sz w:val="20"/>
              </w:rPr>
              <w:t>témata nebo moderní vyučovací metody</w:t>
            </w:r>
            <w:r w:rsidR="00A804DA">
              <w:rPr>
                <w:rFonts w:ascii="Calibri" w:hAnsi="Calibri" w:cs="Calibri"/>
                <w:sz w:val="20"/>
              </w:rPr>
              <w:t xml:space="preserve"> napříč gramotnostmi</w:t>
            </w:r>
          </w:p>
          <w:p w14:paraId="7B3C01AE" w14:textId="418E2314" w:rsidR="00A804DA" w:rsidRPr="0021647F" w:rsidRDefault="00A804DA" w:rsidP="00084B3D">
            <w:pPr>
              <w:pStyle w:val="Odstavecseseznamem"/>
              <w:widowControl/>
              <w:numPr>
                <w:ilvl w:val="0"/>
                <w:numId w:val="17"/>
              </w:numPr>
              <w:spacing w:line="276" w:lineRule="auto"/>
              <w:ind w:left="171" w:hanging="142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Počet aktivit na podporu tématu duševního zdraví a podpory wellbeingu na škole</w:t>
            </w:r>
          </w:p>
        </w:tc>
      </w:tr>
    </w:tbl>
    <w:p w14:paraId="35E39528" w14:textId="77777777" w:rsidR="00DF0DC6" w:rsidRDefault="00DF0DC6" w:rsidP="00F33D6C">
      <w:pPr>
        <w:rPr>
          <w:rFonts w:asciiTheme="minorHAnsi" w:hAnsiTheme="minorHAnsi" w:cstheme="minorHAnsi"/>
          <w:sz w:val="20"/>
        </w:rPr>
      </w:pPr>
    </w:p>
    <w:p w14:paraId="6B83526A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498157BE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3A66CEF7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526398AD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58BAFB3B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58F4E186" w14:textId="77777777" w:rsidR="00834BC9" w:rsidRDefault="00834BC9" w:rsidP="00F33D6C">
      <w:pPr>
        <w:rPr>
          <w:rFonts w:asciiTheme="minorHAnsi" w:hAnsiTheme="minorHAnsi" w:cstheme="minorHAnsi"/>
          <w:sz w:val="20"/>
        </w:rPr>
      </w:pPr>
    </w:p>
    <w:p w14:paraId="2556EF5D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39D5AC90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DF0DC6" w:rsidRPr="00C32105" w14:paraId="79F79392" w14:textId="77777777" w:rsidTr="00A804DA">
        <w:tc>
          <w:tcPr>
            <w:tcW w:w="2555" w:type="dxa"/>
            <w:shd w:val="clear" w:color="auto" w:fill="C45911" w:themeFill="accent2" w:themeFillShade="BF"/>
          </w:tcPr>
          <w:p w14:paraId="2DAF979B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01C20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Priorita</w:t>
            </w:r>
          </w:p>
        </w:tc>
        <w:tc>
          <w:tcPr>
            <w:tcW w:w="7935" w:type="dxa"/>
            <w:shd w:val="clear" w:color="auto" w:fill="C45911" w:themeFill="accent2" w:themeFillShade="BF"/>
          </w:tcPr>
          <w:p w14:paraId="4457DE4A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001C20">
              <w:rPr>
                <w:rFonts w:ascii="Calibri" w:hAnsi="Calibri" w:cs="Calibri"/>
                <w:b/>
                <w:bCs/>
                <w:color w:val="000000"/>
                <w:sz w:val="20"/>
              </w:rPr>
              <w:t>3. Vyspělá infrastruktura školských zařízení, včetně infrastruktury neformálního vzdělávání</w:t>
            </w:r>
          </w:p>
        </w:tc>
      </w:tr>
      <w:tr w:rsidR="00DF0DC6" w:rsidRPr="00C32105" w14:paraId="01B98CB4" w14:textId="77777777" w:rsidTr="00A804DA">
        <w:tc>
          <w:tcPr>
            <w:tcW w:w="2555" w:type="dxa"/>
            <w:shd w:val="clear" w:color="auto" w:fill="auto"/>
          </w:tcPr>
          <w:p w14:paraId="29E54E50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001C20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5CFA19B8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001C20">
              <w:rPr>
                <w:rFonts w:ascii="Calibri" w:hAnsi="Calibri" w:cs="Calibri"/>
                <w:b/>
                <w:sz w:val="20"/>
              </w:rPr>
              <w:t>3.1 Moderní, kvalitní a fyzicky dostupná (bezbariérová) infrastruktura budov s přihlédnutím k potřebám společného vzdělávání a inkluze</w:t>
            </w:r>
          </w:p>
        </w:tc>
      </w:tr>
      <w:tr w:rsidR="00DF0DC6" w:rsidRPr="00C32105" w14:paraId="288F63BE" w14:textId="77777777" w:rsidTr="00A804DA">
        <w:tc>
          <w:tcPr>
            <w:tcW w:w="2555" w:type="dxa"/>
            <w:shd w:val="clear" w:color="auto" w:fill="auto"/>
          </w:tcPr>
          <w:p w14:paraId="4657753C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001C20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24396035" w14:textId="295D03B0" w:rsidR="00DF0DC6" w:rsidRPr="00001C20" w:rsidRDefault="00001C20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>Cíl je zaměřen na z</w:t>
            </w:r>
            <w:r w:rsidR="00DF0DC6" w:rsidRPr="00001C20">
              <w:rPr>
                <w:rFonts w:ascii="Calibri" w:eastAsia="Times New Roman" w:hAnsi="Calibri" w:cs="Arial"/>
                <w:noProof w:val="0"/>
                <w:sz w:val="20"/>
              </w:rPr>
              <w:t xml:space="preserve">lepšení technického stavu budov modernizací, rekonstrukcí, nástavbou či novu výstavbou včetně zajištění bezbariérovosti škol ve školských zařízeních a zařízeních neformálního vzdělávání v území SO ORP Louny. </w:t>
            </w:r>
          </w:p>
          <w:p w14:paraId="7322BB1B" w14:textId="36824185" w:rsidR="00DF0DC6" w:rsidRPr="00001C20" w:rsidRDefault="00DF0DC6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>Zajištění vysokého stupně funkčnosti při nízké provozně-finanční náročnosti s nízkou energetickou náročností. V tomto ohledu se jeví vhodným nástrojem OPŽP (zateplování, výměna zdroje tepla a snižování energetické náročnosti)</w:t>
            </w:r>
            <w:r w:rsidR="00001C20">
              <w:rPr>
                <w:rFonts w:ascii="Calibri" w:eastAsia="Times New Roman" w:hAnsi="Calibri" w:cs="Arial"/>
                <w:noProof w:val="0"/>
                <w:sz w:val="20"/>
              </w:rPr>
              <w:t xml:space="preserve"> IROP atd</w:t>
            </w: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>.</w:t>
            </w:r>
            <w:r w:rsidR="00001C20">
              <w:rPr>
                <w:rFonts w:ascii="Calibri" w:eastAsia="Times New Roman" w:hAnsi="Calibri" w:cs="Arial"/>
                <w:noProof w:val="0"/>
                <w:sz w:val="20"/>
              </w:rPr>
              <w:t xml:space="preserve"> Možné zaměření na navýšení kapacit či zajištění odpovídající konektivity a přístupu k internetu.</w:t>
            </w:r>
          </w:p>
          <w:p w14:paraId="05A8674B" w14:textId="69F59022" w:rsidR="00DF0DC6" w:rsidRPr="00001C20" w:rsidRDefault="00DF0DC6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>Většina škol v současné době není bezbariérová. Bezbariérovost je třeba mnohd</w:t>
            </w:r>
            <w:r w:rsidR="005372C5">
              <w:rPr>
                <w:rFonts w:ascii="Calibri" w:eastAsia="Times New Roman" w:hAnsi="Calibri" w:cs="Arial"/>
                <w:noProof w:val="0"/>
                <w:sz w:val="20"/>
              </w:rPr>
              <w:t>y</w:t>
            </w: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 xml:space="preserve"> řešit od vstupu do školy až do nově budovaných učeben, ale i na sociální zařízení (WC), do jídelen apod.</w:t>
            </w:r>
          </w:p>
        </w:tc>
      </w:tr>
      <w:tr w:rsidR="00DF0DC6" w:rsidRPr="00C32105" w14:paraId="470313E9" w14:textId="77777777" w:rsidTr="00A804DA">
        <w:tc>
          <w:tcPr>
            <w:tcW w:w="2555" w:type="dxa"/>
            <w:shd w:val="clear" w:color="auto" w:fill="auto"/>
          </w:tcPr>
          <w:p w14:paraId="1FF22C0B" w14:textId="77777777" w:rsidR="00DF0DC6" w:rsidRPr="00641B77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3938CEE8" w14:textId="77777777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3, </w:t>
            </w:r>
          </w:p>
          <w:p w14:paraId="2890686E" w14:textId="4D2FAE26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5</w:t>
            </w:r>
          </w:p>
        </w:tc>
      </w:tr>
      <w:tr w:rsidR="00DF0DC6" w:rsidRPr="00C32105" w14:paraId="2ACEB860" w14:textId="77777777" w:rsidTr="00A804DA">
        <w:tc>
          <w:tcPr>
            <w:tcW w:w="2555" w:type="dxa"/>
            <w:shd w:val="clear" w:color="auto" w:fill="auto"/>
          </w:tcPr>
          <w:p w14:paraId="5C1FA437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001C20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21229DD7" w14:textId="39C3347C" w:rsidR="00DF0DC6" w:rsidRPr="00001C20" w:rsidRDefault="00DF0DC6" w:rsidP="00001C20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001C20">
              <w:rPr>
                <w:rFonts w:ascii="Calibri" w:hAnsi="Calibri" w:cs="Calibri"/>
                <w:color w:val="000000" w:themeColor="text1"/>
                <w:sz w:val="20"/>
              </w:rPr>
              <w:t>Počet realizovaných opatření zaměřených na zlepšení technického stavu budov (modernizace, rekonstrukce, nástavba, výstavba).</w:t>
            </w:r>
          </w:p>
          <w:p w14:paraId="5EBC9823" w14:textId="54DE6ADA" w:rsidR="00DF0DC6" w:rsidRPr="00001C20" w:rsidRDefault="00DF0DC6" w:rsidP="00001C20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001C20">
              <w:rPr>
                <w:rFonts w:ascii="Calibri" w:hAnsi="Calibri" w:cs="Calibri"/>
                <w:color w:val="000000" w:themeColor="text1"/>
                <w:sz w:val="20"/>
              </w:rPr>
              <w:t>Počet realizovaných opatření zaměřených a snížení provozní a energetické náročnosti.</w:t>
            </w:r>
          </w:p>
          <w:p w14:paraId="04256CE1" w14:textId="77777777" w:rsidR="00DF0DC6" w:rsidRPr="00001C20" w:rsidRDefault="00DF0DC6" w:rsidP="00001C20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</w:rPr>
            </w:pPr>
            <w:r w:rsidRPr="00001C20">
              <w:rPr>
                <w:rFonts w:ascii="Calibri" w:hAnsi="Calibri" w:cs="Calibri"/>
                <w:color w:val="000000" w:themeColor="text1"/>
                <w:sz w:val="20"/>
              </w:rPr>
              <w:t>Počet realizovaných opatření zaměřených na zajištění úplné bezbariérovosti školy.</w:t>
            </w:r>
          </w:p>
        </w:tc>
      </w:tr>
    </w:tbl>
    <w:p w14:paraId="636D744C" w14:textId="77777777" w:rsidR="00DF0DC6" w:rsidRDefault="00DF0DC6" w:rsidP="00F33D6C">
      <w:pPr>
        <w:rPr>
          <w:rFonts w:asciiTheme="minorHAnsi" w:hAnsiTheme="minorHAnsi" w:cstheme="minorHAnsi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DF0DC6" w:rsidRPr="00155C5C" w14:paraId="2155EEAB" w14:textId="77777777" w:rsidTr="00A804DA">
        <w:tc>
          <w:tcPr>
            <w:tcW w:w="2555" w:type="dxa"/>
            <w:shd w:val="clear" w:color="auto" w:fill="C45911" w:themeFill="accent2" w:themeFillShade="BF"/>
          </w:tcPr>
          <w:p w14:paraId="5417EE01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E57F7A">
              <w:rPr>
                <w:rFonts w:ascii="Calibri" w:hAnsi="Calibri" w:cs="Calibri"/>
                <w:b/>
                <w:color w:val="000000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C45911" w:themeFill="accent2" w:themeFillShade="BF"/>
          </w:tcPr>
          <w:p w14:paraId="35127D19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E57F7A">
              <w:rPr>
                <w:rFonts w:ascii="Calibri" w:hAnsi="Calibri" w:cs="Calibri"/>
                <w:b/>
                <w:bCs/>
                <w:color w:val="000000"/>
                <w:sz w:val="20"/>
              </w:rPr>
              <w:t>3. Vyspělá infrastruktura školských zařízení, včetně infrastruktury neformálního vzdělávání</w:t>
            </w:r>
          </w:p>
        </w:tc>
      </w:tr>
      <w:tr w:rsidR="00DF0DC6" w:rsidRPr="00155C5C" w14:paraId="0443211A" w14:textId="77777777" w:rsidTr="00A804DA">
        <w:tc>
          <w:tcPr>
            <w:tcW w:w="2555" w:type="dxa"/>
            <w:shd w:val="clear" w:color="auto" w:fill="auto"/>
          </w:tcPr>
          <w:p w14:paraId="78B1CDA4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582AFD45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3.2 Moderní, fyzicky dostupné (bezbariérové) a kvalitně vybavené učebny pro rozvoj klíčových kompetencí a uplatnitelnost na trhu práce s přihlédnutím k potřebám společného vzdělávání a inkluze</w:t>
            </w:r>
          </w:p>
        </w:tc>
      </w:tr>
      <w:tr w:rsidR="00DF0DC6" w:rsidRPr="00155C5C" w14:paraId="2A50BE0F" w14:textId="77777777" w:rsidTr="00A804DA">
        <w:tc>
          <w:tcPr>
            <w:tcW w:w="2555" w:type="dxa"/>
            <w:shd w:val="clear" w:color="auto" w:fill="auto"/>
          </w:tcPr>
          <w:p w14:paraId="1E599E8A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6F23E188" w14:textId="4D8B97DF" w:rsidR="00DF0DC6" w:rsidRPr="00E57F7A" w:rsidRDefault="00E57F7A" w:rsidP="00007F4D">
            <w:pPr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>
              <w:rPr>
                <w:rFonts w:ascii="Calibri" w:eastAsia="Times New Roman" w:hAnsi="Calibri" w:cs="Arial"/>
                <w:noProof w:val="0"/>
                <w:sz w:val="20"/>
              </w:rPr>
              <w:t>Cíl je zaměřen na v</w:t>
            </w:r>
            <w:r w:rsidR="00DF0DC6" w:rsidRPr="00E57F7A">
              <w:rPr>
                <w:rFonts w:ascii="Calibri" w:eastAsia="Times New Roman" w:hAnsi="Calibri" w:cs="Arial"/>
                <w:noProof w:val="0"/>
                <w:sz w:val="20"/>
              </w:rPr>
              <w:t>ybudování a vybavení (pomůcky, nábytek) odborných učeben k výuce klíčových kompetencí ve školských zařízeních a zařízeních neformálního vzdělávání v území SO ORP Louny.</w:t>
            </w:r>
          </w:p>
          <w:p w14:paraId="07D99088" w14:textId="77777777" w:rsidR="00DF0DC6" w:rsidRPr="00E57F7A" w:rsidRDefault="00DF0DC6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E57F7A">
              <w:rPr>
                <w:rFonts w:ascii="Calibri" w:eastAsia="Times New Roman" w:hAnsi="Calibri" w:cs="Arial"/>
                <w:noProof w:val="0"/>
                <w:sz w:val="20"/>
              </w:rPr>
              <w:t xml:space="preserve">Z provedených analýz a šetření vyplývá, že vybavení škol v oblasti klíčových kompetencí je na různé úrovni. Potřebné jsou zejména moderně vybavené učebny pro oblast přírodních věd, učebny IT, </w:t>
            </w:r>
            <w:proofErr w:type="gramStart"/>
            <w:r w:rsidRPr="00E57F7A">
              <w:rPr>
                <w:rFonts w:ascii="Calibri" w:eastAsia="Times New Roman" w:hAnsi="Calibri" w:cs="Arial"/>
                <w:noProof w:val="0"/>
                <w:sz w:val="20"/>
              </w:rPr>
              <w:t>učebny</w:t>
            </w:r>
            <w:proofErr w:type="gramEnd"/>
            <w:r w:rsidRPr="00E57F7A">
              <w:rPr>
                <w:rFonts w:ascii="Calibri" w:eastAsia="Times New Roman" w:hAnsi="Calibri" w:cs="Arial"/>
                <w:noProof w:val="0"/>
                <w:sz w:val="20"/>
              </w:rPr>
              <w:t xml:space="preserve"> resp. vybavení pro výuku jazyků, učebny pro rozvoj polytechnických a řemeslných dovedností.</w:t>
            </w:r>
          </w:p>
          <w:p w14:paraId="18BD1EBB" w14:textId="77777777" w:rsidR="00DF0DC6" w:rsidRPr="00E57F7A" w:rsidRDefault="00DF0DC6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E57F7A">
              <w:rPr>
                <w:rFonts w:ascii="Calibri" w:eastAsia="Times New Roman" w:hAnsi="Calibri" w:cs="Arial"/>
                <w:noProof w:val="0"/>
                <w:sz w:val="20"/>
              </w:rPr>
              <w:t>Zajištění komplexní bezbariérovosti nově budovaných učeben a prostorů.</w:t>
            </w:r>
          </w:p>
        </w:tc>
      </w:tr>
      <w:tr w:rsidR="00DF0DC6" w:rsidRPr="00155C5C" w14:paraId="495C5DBA" w14:textId="77777777" w:rsidTr="00A804DA">
        <w:tc>
          <w:tcPr>
            <w:tcW w:w="2555" w:type="dxa"/>
            <w:shd w:val="clear" w:color="auto" w:fill="auto"/>
          </w:tcPr>
          <w:p w14:paraId="7697FBEB" w14:textId="77777777" w:rsidR="00DF0DC6" w:rsidRPr="00641B77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7038748F" w14:textId="7F4E2B03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3, </w:t>
            </w:r>
          </w:p>
          <w:p w14:paraId="787B8014" w14:textId="77777777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VT 1, VT 2, </w:t>
            </w:r>
          </w:p>
          <w:p w14:paraId="3FA86899" w14:textId="2D0AD98D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1, DVT 2, DVT 3, DVT 4, DVT 5</w:t>
            </w:r>
          </w:p>
          <w:p w14:paraId="2CE78815" w14:textId="1448C1D4" w:rsidR="00DF0DC6" w:rsidRPr="00641B77" w:rsidRDefault="00DF0DC6" w:rsidP="00DF0DC6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  <w:tr w:rsidR="00DF0DC6" w:rsidRPr="00155C5C" w14:paraId="30F846A9" w14:textId="77777777" w:rsidTr="00A804DA">
        <w:tc>
          <w:tcPr>
            <w:tcW w:w="2555" w:type="dxa"/>
            <w:shd w:val="clear" w:color="auto" w:fill="auto"/>
          </w:tcPr>
          <w:p w14:paraId="77848913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328B9C4F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E57F7A">
              <w:rPr>
                <w:rFonts w:ascii="Calibri" w:hAnsi="Calibri" w:cs="Calibri"/>
                <w:sz w:val="20"/>
              </w:rPr>
              <w:t>Počet realizovaných opatření zaměřených  na modernizaci, popř. budování odborných učeben (rekonstrukce, stavební úpravy, pořízení pomůcek a nábytku).</w:t>
            </w:r>
          </w:p>
        </w:tc>
      </w:tr>
    </w:tbl>
    <w:p w14:paraId="0D8940CF" w14:textId="77777777" w:rsidR="00DF0DC6" w:rsidRDefault="00DF0DC6" w:rsidP="00F33D6C">
      <w:pPr>
        <w:rPr>
          <w:rFonts w:asciiTheme="minorHAnsi" w:hAnsiTheme="minorHAnsi" w:cstheme="minorHAnsi"/>
          <w:sz w:val="20"/>
        </w:rPr>
      </w:pPr>
    </w:p>
    <w:p w14:paraId="5D67C0FC" w14:textId="77777777" w:rsidR="00834BC9" w:rsidRDefault="00834BC9" w:rsidP="00F33D6C">
      <w:pPr>
        <w:rPr>
          <w:rFonts w:asciiTheme="minorHAnsi" w:hAnsiTheme="minorHAnsi" w:cstheme="minorHAnsi"/>
          <w:sz w:val="20"/>
        </w:rPr>
      </w:pPr>
    </w:p>
    <w:p w14:paraId="2F642C3E" w14:textId="77777777" w:rsidR="00834BC9" w:rsidRDefault="00834BC9" w:rsidP="00F33D6C">
      <w:pPr>
        <w:rPr>
          <w:rFonts w:asciiTheme="minorHAnsi" w:hAnsiTheme="minorHAnsi" w:cstheme="minorHAnsi"/>
          <w:sz w:val="20"/>
        </w:rPr>
      </w:pPr>
    </w:p>
    <w:p w14:paraId="6DA1E9C8" w14:textId="77777777" w:rsidR="0044318C" w:rsidRDefault="0044318C" w:rsidP="00F33D6C">
      <w:pPr>
        <w:rPr>
          <w:rFonts w:asciiTheme="minorHAnsi" w:hAnsiTheme="minorHAnsi" w:cstheme="minorHAnsi"/>
          <w:sz w:val="20"/>
        </w:rPr>
      </w:pPr>
    </w:p>
    <w:tbl>
      <w:tblPr>
        <w:tblW w:w="10632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E57F7A" w:rsidRPr="00155C5C" w14:paraId="144DD780" w14:textId="77777777" w:rsidTr="00A804DA">
        <w:tc>
          <w:tcPr>
            <w:tcW w:w="2552" w:type="dxa"/>
            <w:shd w:val="clear" w:color="auto" w:fill="C45911" w:themeFill="accent2" w:themeFillShade="BF"/>
          </w:tcPr>
          <w:p w14:paraId="3C44CB77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E57F7A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Priorita</w:t>
            </w:r>
          </w:p>
        </w:tc>
        <w:tc>
          <w:tcPr>
            <w:tcW w:w="8080" w:type="dxa"/>
            <w:shd w:val="clear" w:color="auto" w:fill="C45911" w:themeFill="accent2" w:themeFillShade="BF"/>
          </w:tcPr>
          <w:p w14:paraId="363E6FA5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E57F7A">
              <w:rPr>
                <w:rFonts w:ascii="Calibri" w:hAnsi="Calibri" w:cs="Calibri"/>
                <w:b/>
                <w:bCs/>
                <w:color w:val="000000"/>
                <w:sz w:val="20"/>
              </w:rPr>
              <w:t>3. Vyspělá infrastruktura školských zařízení, včetně infrastruktury neformálního vzdělávání</w:t>
            </w:r>
          </w:p>
        </w:tc>
      </w:tr>
      <w:tr w:rsidR="00E57F7A" w:rsidRPr="00155C5C" w14:paraId="0E071425" w14:textId="77777777" w:rsidTr="00A804DA">
        <w:tc>
          <w:tcPr>
            <w:tcW w:w="2552" w:type="dxa"/>
            <w:shd w:val="clear" w:color="auto" w:fill="auto"/>
          </w:tcPr>
          <w:p w14:paraId="0950F2B7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8080" w:type="dxa"/>
            <w:shd w:val="clear" w:color="auto" w:fill="auto"/>
          </w:tcPr>
          <w:p w14:paraId="017C0637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3.3 Funkční a bezpečné zázemí (jídelny, tělocvičny, šatny, apod.) a okolí školských zařízení (hřiště, zahrady, sportoviště, apod.)</w:t>
            </w:r>
          </w:p>
        </w:tc>
      </w:tr>
      <w:tr w:rsidR="00E57F7A" w:rsidRPr="00155C5C" w14:paraId="7A616BA0" w14:textId="77777777" w:rsidTr="00A804DA">
        <w:tc>
          <w:tcPr>
            <w:tcW w:w="2552" w:type="dxa"/>
            <w:shd w:val="clear" w:color="auto" w:fill="auto"/>
          </w:tcPr>
          <w:p w14:paraId="409C90B5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8080" w:type="dxa"/>
            <w:shd w:val="clear" w:color="auto" w:fill="auto"/>
          </w:tcPr>
          <w:p w14:paraId="2BBF0CEE" w14:textId="6972EB31" w:rsidR="00C267E6" w:rsidRPr="00E57F7A" w:rsidRDefault="00E57F7A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Cíl je zaměřen na modernizaci ostatních</w:t>
            </w:r>
            <w:r w:rsidR="00DF0DC6" w:rsidRPr="00E57F7A">
              <w:rPr>
                <w:rFonts w:ascii="Calibri" w:hAnsi="Calibri" w:cs="Calibri"/>
                <w:sz w:val="20"/>
              </w:rPr>
              <w:t xml:space="preserve"> prostor škol a školských zařízení kromě tříd a  učeben - Zajištění moderního a funkčního </w:t>
            </w:r>
            <w:r w:rsidR="00C267E6" w:rsidRPr="00E57F7A">
              <w:rPr>
                <w:rFonts w:ascii="Calibri" w:hAnsi="Calibri" w:cs="Calibri"/>
                <w:sz w:val="20"/>
              </w:rPr>
              <w:t xml:space="preserve">ostatního </w:t>
            </w:r>
            <w:r w:rsidR="00DF0DC6" w:rsidRPr="00E57F7A">
              <w:rPr>
                <w:rFonts w:ascii="Calibri" w:hAnsi="Calibri" w:cs="Calibri"/>
                <w:sz w:val="20"/>
              </w:rPr>
              <w:t>zázemí (jídelny, tělocvičny, šatny</w:t>
            </w:r>
            <w:r w:rsidR="00C267E6" w:rsidRPr="00E57F7A">
              <w:rPr>
                <w:rFonts w:ascii="Calibri" w:hAnsi="Calibri" w:cs="Calibri"/>
                <w:sz w:val="20"/>
              </w:rPr>
              <w:t>, sborovny, prostory pro žáky se speciálními vzdělávacími potřebami – odpočinkové zóny apod.</w:t>
            </w:r>
            <w:r w:rsidR="00DF0DC6" w:rsidRPr="00E57F7A">
              <w:rPr>
                <w:rFonts w:ascii="Calibri" w:hAnsi="Calibri" w:cs="Calibri"/>
                <w:sz w:val="20"/>
              </w:rPr>
              <w:t xml:space="preserve">). </w:t>
            </w:r>
          </w:p>
          <w:p w14:paraId="516836BF" w14:textId="6AF7492C" w:rsidR="00DF0DC6" w:rsidRPr="00E57F7A" w:rsidRDefault="00DF0DC6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E57F7A">
              <w:rPr>
                <w:rFonts w:ascii="Calibri" w:hAnsi="Calibri" w:cs="Calibri"/>
                <w:sz w:val="20"/>
              </w:rPr>
              <w:t>Zajištění bezpečnosti prostor a areálu.</w:t>
            </w:r>
          </w:p>
          <w:p w14:paraId="494515C8" w14:textId="72E4B3A5" w:rsidR="00DF0DC6" w:rsidRPr="00E57F7A" w:rsidRDefault="00DF0DC6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E57F7A">
              <w:rPr>
                <w:rFonts w:ascii="Calibri" w:hAnsi="Calibri" w:cs="Calibri"/>
                <w:sz w:val="20"/>
              </w:rPr>
              <w:t xml:space="preserve">Zajištění využití okolí školských zařízení vč. zařízení neformálního vzdělávání ke vzdělávání a dalším školským aktivitám. Realizace zahradních učeben, </w:t>
            </w:r>
            <w:r w:rsidR="001D5D79">
              <w:rPr>
                <w:rFonts w:ascii="Calibri" w:hAnsi="Calibri" w:cs="Calibri"/>
                <w:sz w:val="20"/>
              </w:rPr>
              <w:t xml:space="preserve">altánů, </w:t>
            </w:r>
            <w:r w:rsidRPr="00E57F7A">
              <w:rPr>
                <w:rFonts w:ascii="Calibri" w:hAnsi="Calibri" w:cs="Calibri"/>
                <w:sz w:val="20"/>
              </w:rPr>
              <w:t>hřišť a sportovišť.</w:t>
            </w:r>
          </w:p>
        </w:tc>
      </w:tr>
      <w:tr w:rsidR="00E57F7A" w:rsidRPr="00155C5C" w14:paraId="27B2AFAA" w14:textId="77777777" w:rsidTr="00A804DA">
        <w:tc>
          <w:tcPr>
            <w:tcW w:w="2552" w:type="dxa"/>
            <w:shd w:val="clear" w:color="auto" w:fill="auto"/>
          </w:tcPr>
          <w:p w14:paraId="066ACE64" w14:textId="77777777" w:rsidR="00DF0DC6" w:rsidRPr="00641B77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 a doporučená opatření dle Postupů MAP</w:t>
            </w:r>
          </w:p>
        </w:tc>
        <w:tc>
          <w:tcPr>
            <w:tcW w:w="8080" w:type="dxa"/>
            <w:shd w:val="clear" w:color="auto" w:fill="auto"/>
          </w:tcPr>
          <w:p w14:paraId="527AE6DD" w14:textId="77777777" w:rsidR="00DF0DC6" w:rsidRPr="00641B77" w:rsidRDefault="00C267E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3</w:t>
            </w:r>
          </w:p>
          <w:p w14:paraId="70D6374C" w14:textId="77777777" w:rsidR="00C267E6" w:rsidRPr="00641B77" w:rsidRDefault="00C267E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VT 2</w:t>
            </w:r>
          </w:p>
          <w:p w14:paraId="4A7C9025" w14:textId="2F25C5F1" w:rsidR="00C267E6" w:rsidRPr="00641B77" w:rsidRDefault="00C267E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5</w:t>
            </w:r>
          </w:p>
        </w:tc>
      </w:tr>
      <w:tr w:rsidR="00E57F7A" w:rsidRPr="00155C5C" w14:paraId="5B954C1C" w14:textId="77777777" w:rsidTr="00A804DA">
        <w:tc>
          <w:tcPr>
            <w:tcW w:w="2552" w:type="dxa"/>
            <w:shd w:val="clear" w:color="auto" w:fill="auto"/>
          </w:tcPr>
          <w:p w14:paraId="0D09C688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8080" w:type="dxa"/>
            <w:shd w:val="clear" w:color="auto" w:fill="auto"/>
          </w:tcPr>
          <w:p w14:paraId="0D4786CD" w14:textId="1C73F331" w:rsidR="00DF0DC6" w:rsidRPr="001D5D79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realizovaných opatření na modernizaci, popř. rekonstrukci zázemí školských zařízení, vč. pořízení nezbytného vybavení.</w:t>
            </w:r>
          </w:p>
          <w:p w14:paraId="23E90EAE" w14:textId="7FE736EC" w:rsidR="00DF0DC6" w:rsidRPr="001D5D79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</w:t>
            </w:r>
            <w:r w:rsidR="00D473DC">
              <w:rPr>
                <w:rFonts w:ascii="Calibri" w:hAnsi="Calibri" w:cs="Calibri"/>
                <w:color w:val="000000" w:themeColor="text1"/>
                <w:sz w:val="20"/>
              </w:rPr>
              <w:t>a</w:t>
            </w: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lizovaných opatření zaměřených na vybudování a provoz bezpečnost</w:t>
            </w:r>
            <w:r w:rsidR="00D473DC">
              <w:rPr>
                <w:rFonts w:ascii="Calibri" w:hAnsi="Calibri" w:cs="Calibri"/>
                <w:color w:val="000000" w:themeColor="text1"/>
                <w:sz w:val="20"/>
              </w:rPr>
              <w:t>n</w:t>
            </w: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ího systému.</w:t>
            </w:r>
          </w:p>
          <w:p w14:paraId="6FF29B14" w14:textId="70CDB822" w:rsidR="00DF0DC6" w:rsidRPr="001D5D79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realizovaných zahradních učeben.</w:t>
            </w:r>
          </w:p>
          <w:p w14:paraId="72B6B12C" w14:textId="37717FE0" w:rsidR="00DF0DC6" w:rsidRPr="001D5D79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realizovaných hřišť.</w:t>
            </w:r>
          </w:p>
          <w:p w14:paraId="65B7E9E8" w14:textId="77777777" w:rsidR="00DF0DC6" w:rsidRPr="00E57F7A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realizovaných sportovišť</w:t>
            </w:r>
            <w:r w:rsidRPr="00E57F7A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54293767" w14:textId="77777777" w:rsidR="00C267E6" w:rsidRDefault="00C267E6" w:rsidP="00C267E6">
      <w:pPr>
        <w:rPr>
          <w:rFonts w:asciiTheme="minorHAnsi" w:hAnsiTheme="minorHAnsi" w:cstheme="minorHAnsi"/>
          <w:sz w:val="20"/>
        </w:rPr>
      </w:pPr>
    </w:p>
    <w:tbl>
      <w:tblPr>
        <w:tblW w:w="10632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8077"/>
      </w:tblGrid>
      <w:tr w:rsidR="00C267E6" w:rsidRPr="00155C5C" w14:paraId="2F7569C5" w14:textId="77777777" w:rsidTr="00A804DA">
        <w:tc>
          <w:tcPr>
            <w:tcW w:w="2555" w:type="dxa"/>
            <w:shd w:val="clear" w:color="auto" w:fill="B4C6E7"/>
          </w:tcPr>
          <w:p w14:paraId="27DF031E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Priorita</w:t>
            </w:r>
          </w:p>
        </w:tc>
        <w:tc>
          <w:tcPr>
            <w:tcW w:w="8077" w:type="dxa"/>
            <w:shd w:val="clear" w:color="auto" w:fill="B4C6E7"/>
          </w:tcPr>
          <w:p w14:paraId="31875284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bCs/>
                <w:color w:val="000000"/>
                <w:sz w:val="20"/>
              </w:rPr>
              <w:t>4. Moderní a populární neformální a zájmové vzdělávání</w:t>
            </w:r>
          </w:p>
        </w:tc>
      </w:tr>
      <w:tr w:rsidR="00C267E6" w:rsidRPr="00155C5C" w14:paraId="02F37918" w14:textId="77777777" w:rsidTr="00A804DA">
        <w:tc>
          <w:tcPr>
            <w:tcW w:w="2555" w:type="dxa"/>
            <w:shd w:val="clear" w:color="auto" w:fill="auto"/>
          </w:tcPr>
          <w:p w14:paraId="46677FE9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Cíl</w:t>
            </w:r>
          </w:p>
        </w:tc>
        <w:tc>
          <w:tcPr>
            <w:tcW w:w="8077" w:type="dxa"/>
            <w:shd w:val="clear" w:color="auto" w:fill="auto"/>
          </w:tcPr>
          <w:p w14:paraId="0BA2E337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4.1 Rozšíření nabídky zájmového a neformálního vzdělávání</w:t>
            </w:r>
          </w:p>
        </w:tc>
      </w:tr>
      <w:tr w:rsidR="00C267E6" w:rsidRPr="00155C5C" w14:paraId="7F2651E6" w14:textId="77777777" w:rsidTr="00E51C8E">
        <w:trPr>
          <w:trHeight w:val="3815"/>
        </w:trPr>
        <w:tc>
          <w:tcPr>
            <w:tcW w:w="2555" w:type="dxa"/>
            <w:shd w:val="clear" w:color="auto" w:fill="auto"/>
          </w:tcPr>
          <w:p w14:paraId="51794577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Popis cíle</w:t>
            </w:r>
          </w:p>
        </w:tc>
        <w:tc>
          <w:tcPr>
            <w:tcW w:w="8077" w:type="dxa"/>
            <w:shd w:val="clear" w:color="auto" w:fill="auto"/>
          </w:tcPr>
          <w:p w14:paraId="73D4C1DE" w14:textId="153EBE54" w:rsidR="00CC147C" w:rsidRPr="001D5D79" w:rsidRDefault="001D5D79" w:rsidP="00007F4D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Cíl je zaměřen</w:t>
            </w:r>
            <w:r w:rsidR="00C267E6" w:rsidRPr="001D5D79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="00CC147C" w:rsidRPr="001D5D79">
              <w:rPr>
                <w:rFonts w:ascii="Calibri" w:hAnsi="Calibri" w:cs="Calibri"/>
                <w:color w:val="000000" w:themeColor="text1"/>
                <w:sz w:val="20"/>
              </w:rPr>
              <w:t>zajištění dostatečně široké nabídky zájmového a neformálního vzdělávání, včetně dostatečného vybavení, zázemí a disponibilních lidských zdrojů.</w:t>
            </w:r>
          </w:p>
          <w:p w14:paraId="622627FD" w14:textId="0B35AE29" w:rsidR="00CC147C" w:rsidRPr="00641B77" w:rsidRDefault="00CC147C" w:rsidP="00007F4D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Cíl lze plnit prostřednictvím:</w:t>
            </w:r>
          </w:p>
          <w:p w14:paraId="7F70CF3B" w14:textId="5BBB00EA" w:rsidR="00CC147C" w:rsidRPr="00641B77" w:rsidRDefault="00CC147C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Rozšiřování nabídky zájmového a neformálního vzdělávání </w:t>
            </w:r>
            <w:r w:rsidR="00E42D52" w:rsidRPr="00641B77">
              <w:rPr>
                <w:rFonts w:ascii="Calibri" w:hAnsi="Calibri" w:cs="Calibri"/>
                <w:color w:val="000000" w:themeColor="text1"/>
                <w:sz w:val="20"/>
              </w:rPr>
              <w:t>na</w:t>
            </w:r>
            <w:r w:rsidR="00507A4A" w:rsidRPr="00641B77">
              <w:rPr>
                <w:rFonts w:ascii="Calibri" w:hAnsi="Calibri" w:cs="Calibri"/>
                <w:color w:val="000000" w:themeColor="text1"/>
                <w:sz w:val="20"/>
              </w:rPr>
              <w:t>p</w:t>
            </w:r>
            <w:r w:rsidR="00E42D52" w:rsidRPr="00641B77">
              <w:rPr>
                <w:rFonts w:ascii="Calibri" w:hAnsi="Calibri" w:cs="Calibri"/>
                <w:color w:val="000000" w:themeColor="text1"/>
                <w:sz w:val="20"/>
              </w:rPr>
              <w:t>říč gramotnostmi např. polytechnický směr, oblast vědy, digitálních kompetencí, cizí jazyk, podnikavost a iniciativy, kulturní povědomí</w:t>
            </w:r>
            <w:r w:rsidR="00802B03" w:rsidRPr="00641B77">
              <w:rPr>
                <w:rFonts w:ascii="Calibri" w:hAnsi="Calibri" w:cs="Calibri"/>
                <w:color w:val="000000" w:themeColor="text1"/>
                <w:sz w:val="20"/>
              </w:rPr>
              <w:t>, kreativita, manuální zručnost</w:t>
            </w:r>
            <w:r w:rsidR="00E42D52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apod.</w:t>
            </w:r>
          </w:p>
          <w:p w14:paraId="19E42484" w14:textId="23AC27A8" w:rsidR="00E42D52" w:rsidRPr="00641B77" w:rsidRDefault="00E42D52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Zvyšování kvality a atraktivity nabídky</w:t>
            </w:r>
            <w:r w:rsidR="00C71986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aktivit neformálního vzdělávání</w:t>
            </w:r>
          </w:p>
          <w:p w14:paraId="4C295F9D" w14:textId="301F042D" w:rsidR="00C71986" w:rsidRPr="00641B77" w:rsidRDefault="00C71986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Personální podpory a podpor</w:t>
            </w:r>
            <w:r w:rsidR="00507A4A" w:rsidRPr="00641B77">
              <w:rPr>
                <w:rFonts w:ascii="Calibri" w:hAnsi="Calibri" w:cs="Calibri"/>
                <w:color w:val="000000" w:themeColor="text1"/>
                <w:sz w:val="20"/>
              </w:rPr>
              <w:t>y</w:t>
            </w:r>
            <w:r w:rsidR="00802B03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vzdělávání pedagogických i nepedagogických pracovníků v oblasti neformálního a zájmového vzdělávání</w:t>
            </w:r>
          </w:p>
          <w:p w14:paraId="6519F4A3" w14:textId="0EA195A9" w:rsidR="00C267E6" w:rsidRPr="00641B77" w:rsidRDefault="00507A4A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Podpory míry</w:t>
            </w:r>
            <w:r w:rsidR="00C267E6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spolupráce aktérů neformálního vzdělávání s aktéry vzdělávání předškolního a základního</w:t>
            </w:r>
            <w:r w:rsidR="00E42D52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vzdělávání</w:t>
            </w:r>
            <w:r w:rsidR="00802B03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– společné akce, projekty</w:t>
            </w:r>
          </w:p>
          <w:p w14:paraId="728DF06A" w14:textId="587E97D5" w:rsidR="00C71986" w:rsidRDefault="00C71986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Propojení škol a organizací poskytující zájmové a neformální vzdělávání</w:t>
            </w:r>
          </w:p>
          <w:p w14:paraId="13428CA0" w14:textId="38C4C663" w:rsidR="00E51C8E" w:rsidRPr="00641B77" w:rsidRDefault="00E51C8E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Podpora k zapojení žáků ze sociálně znevýhodněného prostředí do neformálního vzdělávání</w:t>
            </w:r>
          </w:p>
          <w:p w14:paraId="346AC578" w14:textId="680363D6" w:rsidR="00E42D52" w:rsidRPr="001D5D79" w:rsidRDefault="00E42D52" w:rsidP="00007F4D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267E6" w:rsidRPr="00155C5C" w14:paraId="06671B72" w14:textId="77777777" w:rsidTr="00A804DA">
        <w:tc>
          <w:tcPr>
            <w:tcW w:w="2555" w:type="dxa"/>
            <w:shd w:val="clear" w:color="auto" w:fill="auto"/>
          </w:tcPr>
          <w:p w14:paraId="7C20E56E" w14:textId="77777777" w:rsidR="00C267E6" w:rsidRPr="00641B77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8077" w:type="dxa"/>
            <w:shd w:val="clear" w:color="auto" w:fill="auto"/>
          </w:tcPr>
          <w:p w14:paraId="150E96FD" w14:textId="5C3A4181" w:rsidR="00C267E6" w:rsidRPr="00641B77" w:rsidRDefault="00802B03" w:rsidP="00C267E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</w:t>
            </w:r>
            <w:r w:rsidR="00562C2E" w:rsidRPr="00641B77">
              <w:rPr>
                <w:rFonts w:ascii="Calibri" w:hAnsi="Calibri" w:cs="Calibri"/>
                <w:color w:val="000000" w:themeColor="text1"/>
                <w:sz w:val="20"/>
              </w:rPr>
              <w:t>1, KT 2,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="00507A4A" w:rsidRPr="00641B77">
              <w:rPr>
                <w:rFonts w:ascii="Calibri" w:hAnsi="Calibri" w:cs="Calibri"/>
                <w:color w:val="000000" w:themeColor="text1"/>
                <w:sz w:val="20"/>
              </w:rPr>
              <w:t>KT 3, KT 4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, </w:t>
            </w:r>
          </w:p>
          <w:p w14:paraId="6A6F441A" w14:textId="710908F8" w:rsidR="00507A4A" w:rsidRPr="00641B77" w:rsidRDefault="00507A4A" w:rsidP="00C267E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VT 1, VT 2</w:t>
            </w:r>
          </w:p>
          <w:p w14:paraId="50DA8760" w14:textId="1C5C0036" w:rsidR="00507A4A" w:rsidRPr="00641B77" w:rsidRDefault="00507A4A" w:rsidP="00C267E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1, DVT 2, DVT 3, DVT 4</w:t>
            </w:r>
          </w:p>
          <w:p w14:paraId="3720F516" w14:textId="1080E206" w:rsidR="00C267E6" w:rsidRPr="00641B77" w:rsidRDefault="00C267E6" w:rsidP="00507A4A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C267E6" w:rsidRPr="00155C5C" w14:paraId="086D9A6C" w14:textId="77777777" w:rsidTr="00A804DA">
        <w:tc>
          <w:tcPr>
            <w:tcW w:w="2555" w:type="dxa"/>
            <w:shd w:val="clear" w:color="auto" w:fill="auto"/>
          </w:tcPr>
          <w:p w14:paraId="3C949EB5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Indikátory</w:t>
            </w:r>
          </w:p>
        </w:tc>
        <w:tc>
          <w:tcPr>
            <w:tcW w:w="8077" w:type="dxa"/>
            <w:shd w:val="clear" w:color="auto" w:fill="auto"/>
          </w:tcPr>
          <w:p w14:paraId="14C6C6F1" w14:textId="61FEBD1B" w:rsidR="00C267E6" w:rsidRPr="00802B03" w:rsidRDefault="00C267E6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802B03">
              <w:rPr>
                <w:rFonts w:ascii="Calibri" w:hAnsi="Calibri" w:cs="Calibri"/>
                <w:color w:val="000000" w:themeColor="text1"/>
                <w:sz w:val="20"/>
              </w:rPr>
              <w:t>Počet realizovaných opatření, zaměřených na zajištění vybavení a zázemí zájmového a neformálního vzdělávání.</w:t>
            </w:r>
          </w:p>
          <w:p w14:paraId="0B424560" w14:textId="77777777" w:rsidR="00C267E6" w:rsidRDefault="00C267E6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802B03">
              <w:rPr>
                <w:rFonts w:ascii="Calibri" w:hAnsi="Calibri" w:cs="Calibri"/>
                <w:color w:val="7030A0"/>
                <w:sz w:val="20"/>
              </w:rPr>
              <w:t>P</w:t>
            </w:r>
            <w:r w:rsidRPr="001D5D79">
              <w:rPr>
                <w:rFonts w:ascii="Calibri" w:hAnsi="Calibri" w:cs="Calibri"/>
                <w:color w:val="000000"/>
                <w:sz w:val="20"/>
              </w:rPr>
              <w:t>očet nově nabízených aktivit zájmového a neformálního vzdělávání.</w:t>
            </w:r>
          </w:p>
          <w:p w14:paraId="52424A8E" w14:textId="77777777" w:rsidR="00A804DA" w:rsidRDefault="00A804DA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Počet společných aktivit s ostatními aktéry ve vzdělávání</w:t>
            </w:r>
          </w:p>
          <w:p w14:paraId="28CAD582" w14:textId="6D535BF8" w:rsidR="00A804DA" w:rsidRPr="001D5D79" w:rsidRDefault="00A804DA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>Počet vzdělávacích aktivit pro PP</w:t>
            </w:r>
          </w:p>
        </w:tc>
      </w:tr>
    </w:tbl>
    <w:p w14:paraId="30802D7F" w14:textId="77777777" w:rsidR="00802B03" w:rsidRDefault="00802B03" w:rsidP="00C267E6">
      <w:pPr>
        <w:rPr>
          <w:rFonts w:asciiTheme="minorHAnsi" w:hAnsiTheme="minorHAnsi" w:cstheme="minorHAnsi"/>
          <w:sz w:val="20"/>
        </w:rPr>
      </w:pPr>
    </w:p>
    <w:p w14:paraId="7ABB9278" w14:textId="77777777" w:rsidR="00802B03" w:rsidRDefault="00802B03" w:rsidP="00C267E6">
      <w:pPr>
        <w:rPr>
          <w:rFonts w:asciiTheme="minorHAnsi" w:hAnsiTheme="minorHAnsi" w:cstheme="minorHAnsi"/>
          <w:sz w:val="20"/>
        </w:rPr>
      </w:pPr>
    </w:p>
    <w:tbl>
      <w:tblPr>
        <w:tblW w:w="10632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8077"/>
      </w:tblGrid>
      <w:tr w:rsidR="00507A4A" w:rsidRPr="00155C5C" w14:paraId="457A9092" w14:textId="77777777" w:rsidTr="00A804DA">
        <w:tc>
          <w:tcPr>
            <w:tcW w:w="2555" w:type="dxa"/>
            <w:shd w:val="clear" w:color="auto" w:fill="B4C6E7"/>
          </w:tcPr>
          <w:p w14:paraId="7D48F127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802B03">
              <w:rPr>
                <w:rFonts w:ascii="Calibri" w:hAnsi="Calibri" w:cs="Calibri"/>
                <w:b/>
                <w:color w:val="000000"/>
                <w:sz w:val="20"/>
              </w:rPr>
              <w:t>Priorita</w:t>
            </w:r>
          </w:p>
        </w:tc>
        <w:tc>
          <w:tcPr>
            <w:tcW w:w="8077" w:type="dxa"/>
            <w:shd w:val="clear" w:color="auto" w:fill="B4C6E7"/>
          </w:tcPr>
          <w:p w14:paraId="72586DD6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802B03">
              <w:rPr>
                <w:rFonts w:ascii="Calibri" w:hAnsi="Calibri" w:cs="Calibri"/>
                <w:b/>
                <w:bCs/>
                <w:color w:val="000000"/>
                <w:sz w:val="20"/>
              </w:rPr>
              <w:t>4. Moderní a populární neformální a zájmové vzdělávání</w:t>
            </w:r>
          </w:p>
        </w:tc>
      </w:tr>
      <w:tr w:rsidR="00507A4A" w:rsidRPr="00155C5C" w14:paraId="29EDC4D8" w14:textId="77777777" w:rsidTr="00A804DA">
        <w:tc>
          <w:tcPr>
            <w:tcW w:w="2555" w:type="dxa"/>
            <w:shd w:val="clear" w:color="auto" w:fill="auto"/>
          </w:tcPr>
          <w:p w14:paraId="0A090530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802B03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8077" w:type="dxa"/>
            <w:shd w:val="clear" w:color="auto" w:fill="auto"/>
          </w:tcPr>
          <w:p w14:paraId="1718B53E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802B03">
              <w:rPr>
                <w:rFonts w:ascii="Calibri" w:hAnsi="Calibri" w:cs="Calibri"/>
                <w:b/>
                <w:sz w:val="20"/>
              </w:rPr>
              <w:t>4.2 Rozvoj pohybové zdatnosti, aktivního a zdravého životního stylu</w:t>
            </w:r>
          </w:p>
        </w:tc>
      </w:tr>
      <w:tr w:rsidR="00507A4A" w:rsidRPr="00155C5C" w14:paraId="27E22AB5" w14:textId="77777777" w:rsidTr="00A804DA">
        <w:tc>
          <w:tcPr>
            <w:tcW w:w="2555" w:type="dxa"/>
            <w:shd w:val="clear" w:color="auto" w:fill="auto"/>
          </w:tcPr>
          <w:p w14:paraId="21A56A96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802B03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8077" w:type="dxa"/>
            <w:shd w:val="clear" w:color="auto" w:fill="auto"/>
          </w:tcPr>
          <w:p w14:paraId="61F6C758" w14:textId="48CC3A13" w:rsidR="00507A4A" w:rsidRPr="00802B03" w:rsidRDefault="00802B03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Cíl je zaměřen</w:t>
            </w:r>
            <w:r w:rsidR="00507A4A" w:rsidRPr="00802B03">
              <w:rPr>
                <w:rFonts w:ascii="Calibri" w:hAnsi="Calibri" w:cs="Calibri"/>
                <w:sz w:val="20"/>
              </w:rPr>
              <w:t xml:space="preserve"> na podporu a zlepšení fyzické kondice dětí, žáků a mládeže, vhodné využívání volného času, nalezení vhodných sportovních aktivit, vč. těch pro děti a mládež z prostředí sociálně či jinak vyloučených lokalit bez dostatečného technického a materiálního zázemí pro fyzickou aktivitu.</w:t>
            </w:r>
          </w:p>
          <w:p w14:paraId="534A666A" w14:textId="77777777" w:rsidR="00507A4A" w:rsidRPr="00802B03" w:rsidRDefault="00507A4A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  <w:p w14:paraId="31BDBEE8" w14:textId="77777777" w:rsidR="00507A4A" w:rsidRPr="00802B03" w:rsidRDefault="00507A4A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802B03">
              <w:rPr>
                <w:rFonts w:ascii="Calibri" w:hAnsi="Calibri" w:cs="Calibri"/>
                <w:sz w:val="20"/>
              </w:rPr>
              <w:t xml:space="preserve">Všeobecná potřeba pohybové aktivity dětí a mládeže nad rámec povinné výuky formou zájmových sportovních a tělovýchovných aktivit. </w:t>
            </w:r>
          </w:p>
          <w:p w14:paraId="6847DC7A" w14:textId="0799C8EC" w:rsidR="00507A4A" w:rsidRPr="00802B03" w:rsidRDefault="00507A4A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802B03">
              <w:rPr>
                <w:rFonts w:ascii="Calibri" w:hAnsi="Calibri" w:cs="Calibri"/>
                <w:sz w:val="20"/>
              </w:rPr>
              <w:t>Zajištění rozšiřování nabídky těchto aktivit a zvyšování jejich kvality a úrovně.</w:t>
            </w:r>
          </w:p>
        </w:tc>
      </w:tr>
      <w:tr w:rsidR="00507A4A" w:rsidRPr="00155C5C" w14:paraId="1518C052" w14:textId="77777777" w:rsidTr="00A804DA">
        <w:tc>
          <w:tcPr>
            <w:tcW w:w="2555" w:type="dxa"/>
            <w:shd w:val="clear" w:color="auto" w:fill="auto"/>
          </w:tcPr>
          <w:p w14:paraId="2A8D3B4B" w14:textId="77777777" w:rsidR="00507A4A" w:rsidRPr="00641B77" w:rsidRDefault="00507A4A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8077" w:type="dxa"/>
            <w:shd w:val="clear" w:color="auto" w:fill="auto"/>
          </w:tcPr>
          <w:p w14:paraId="12D7DD17" w14:textId="77777777" w:rsidR="00507A4A" w:rsidRPr="00641B77" w:rsidRDefault="00802B03" w:rsidP="00507A4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3</w:t>
            </w:r>
          </w:p>
          <w:p w14:paraId="3294E4C2" w14:textId="14930C54" w:rsidR="00802B03" w:rsidRPr="00641B77" w:rsidRDefault="00802B03" w:rsidP="00507A4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3</w:t>
            </w:r>
          </w:p>
        </w:tc>
      </w:tr>
      <w:tr w:rsidR="00507A4A" w:rsidRPr="00155C5C" w14:paraId="64AB4541" w14:textId="77777777" w:rsidTr="00A804DA">
        <w:tc>
          <w:tcPr>
            <w:tcW w:w="2555" w:type="dxa"/>
            <w:shd w:val="clear" w:color="auto" w:fill="auto"/>
          </w:tcPr>
          <w:p w14:paraId="7196B518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802B03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8077" w:type="dxa"/>
            <w:shd w:val="clear" w:color="auto" w:fill="auto"/>
          </w:tcPr>
          <w:p w14:paraId="3DAE5979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802B03">
              <w:rPr>
                <w:rFonts w:ascii="Calibri" w:hAnsi="Calibri" w:cs="Calibri"/>
                <w:sz w:val="20"/>
              </w:rPr>
              <w:t>Počet nabízených aktivit, zaměřených na sport, fyzický a pohybový rozvoj žáků, dětí a mládeže.</w:t>
            </w:r>
          </w:p>
        </w:tc>
      </w:tr>
    </w:tbl>
    <w:p w14:paraId="0F1E85D9" w14:textId="77777777" w:rsidR="0013790C" w:rsidRDefault="0013790C" w:rsidP="00C267E6">
      <w:pPr>
        <w:rPr>
          <w:rFonts w:asciiTheme="minorHAnsi" w:hAnsiTheme="minorHAnsi" w:cstheme="minorHAnsi"/>
          <w:sz w:val="20"/>
        </w:rPr>
      </w:pPr>
    </w:p>
    <w:tbl>
      <w:tblPr>
        <w:tblW w:w="10632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8077"/>
      </w:tblGrid>
      <w:tr w:rsidR="0013790C" w:rsidRPr="00155C5C" w14:paraId="036E608B" w14:textId="77777777" w:rsidTr="005D2B3B">
        <w:tc>
          <w:tcPr>
            <w:tcW w:w="2555" w:type="dxa"/>
            <w:shd w:val="clear" w:color="auto" w:fill="7B7B7B"/>
          </w:tcPr>
          <w:p w14:paraId="2C2836CA" w14:textId="77777777" w:rsidR="0013790C" w:rsidRPr="00562C2E" w:rsidRDefault="0013790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color w:val="000000" w:themeColor="text1"/>
                <w:sz w:val="20"/>
              </w:rPr>
              <w:t>Priorita</w:t>
            </w:r>
          </w:p>
        </w:tc>
        <w:tc>
          <w:tcPr>
            <w:tcW w:w="8077" w:type="dxa"/>
            <w:shd w:val="clear" w:color="auto" w:fill="7B7B7B"/>
          </w:tcPr>
          <w:p w14:paraId="1DCAAD7D" w14:textId="77777777" w:rsidR="0013790C" w:rsidRPr="00562C2E" w:rsidRDefault="0013790C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5. Vzájemná podpora, spolupráce a sdílení informací mezi aktéry vzdělávání</w:t>
            </w:r>
          </w:p>
        </w:tc>
      </w:tr>
      <w:tr w:rsidR="0013790C" w:rsidRPr="00155C5C" w14:paraId="30AA0DBF" w14:textId="77777777" w:rsidTr="005D2B3B">
        <w:tc>
          <w:tcPr>
            <w:tcW w:w="2555" w:type="dxa"/>
            <w:shd w:val="clear" w:color="auto" w:fill="auto"/>
          </w:tcPr>
          <w:p w14:paraId="3C7A5697" w14:textId="77777777" w:rsidR="0013790C" w:rsidRPr="00392F6E" w:rsidRDefault="0013790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8077" w:type="dxa"/>
            <w:shd w:val="clear" w:color="auto" w:fill="auto"/>
          </w:tcPr>
          <w:p w14:paraId="3C58AB22" w14:textId="77777777" w:rsidR="0013790C" w:rsidRPr="00392F6E" w:rsidRDefault="0013790C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5.1 Podpora vnitřní spolupráce, tj. spolupráce všech aktérů vzdělávání v území MAP ORP Louny</w:t>
            </w:r>
          </w:p>
        </w:tc>
      </w:tr>
      <w:tr w:rsidR="0013790C" w:rsidRPr="00155C5C" w14:paraId="069A703C" w14:textId="77777777" w:rsidTr="005D2B3B">
        <w:tc>
          <w:tcPr>
            <w:tcW w:w="2555" w:type="dxa"/>
            <w:shd w:val="clear" w:color="auto" w:fill="auto"/>
          </w:tcPr>
          <w:p w14:paraId="06DE1C6D" w14:textId="77777777" w:rsidR="0013790C" w:rsidRPr="00392F6E" w:rsidRDefault="0013790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8077" w:type="dxa"/>
            <w:shd w:val="clear" w:color="auto" w:fill="auto"/>
          </w:tcPr>
          <w:p w14:paraId="1578BDFA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Cíl je zaměřen na prohlubování spolupráci veškerých klíčových aktérů ve vzdělávání směřující k vytváření prostředí pro komplexní rozvoj vzdělávání v území.</w:t>
            </w:r>
          </w:p>
          <w:p w14:paraId="541CEF8B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Možnosti plnění cíle:</w:t>
            </w:r>
          </w:p>
          <w:p w14:paraId="751E8B86" w14:textId="77777777" w:rsidR="00641B77" w:rsidRPr="00641B77" w:rsidRDefault="00641B77" w:rsidP="00084B3D">
            <w:pPr>
              <w:pStyle w:val="Odstavecseseznamem"/>
              <w:numPr>
                <w:ilvl w:val="0"/>
                <w:numId w:val="27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Realizace pravidelých setkání za účelem sdílení napříč aktéry ve vzdělávání(MŠ, ZŠ, ZUŠ, SŠ, zřizovatelé, rodiče a další relevantní aktéři ve vzdělávání.</w:t>
            </w:r>
          </w:p>
          <w:p w14:paraId="2FDB8054" w14:textId="77777777" w:rsidR="00641B77" w:rsidRPr="00641B77" w:rsidRDefault="00641B77" w:rsidP="00084B3D">
            <w:pPr>
              <w:pStyle w:val="Odstavecseseznamem"/>
              <w:numPr>
                <w:ilvl w:val="0"/>
                <w:numId w:val="27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Propagací vzdělávacích aktivit směrem k veřejnosti</w:t>
            </w:r>
          </w:p>
          <w:p w14:paraId="12D6D8AE" w14:textId="77777777" w:rsidR="00641B77" w:rsidRPr="00641B77" w:rsidRDefault="00641B77" w:rsidP="00084B3D">
            <w:pPr>
              <w:pStyle w:val="Odstavecseseznamem"/>
              <w:numPr>
                <w:ilvl w:val="0"/>
                <w:numId w:val="27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Prohlubováním vzájemné spolupráce – společnými aktivitami, akcemi, projekty napříč gramotnostmi a kompetencemi</w:t>
            </w:r>
          </w:p>
          <w:p w14:paraId="11F53261" w14:textId="57434D99" w:rsidR="0013790C" w:rsidRPr="00392F6E" w:rsidRDefault="00641B77" w:rsidP="00641B77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Společně zaměřit podporu na přechody mezi stupni vzdělávání pro všechny děti a žáky</w:t>
            </w:r>
          </w:p>
        </w:tc>
      </w:tr>
      <w:tr w:rsidR="0013790C" w:rsidRPr="00155C5C" w14:paraId="47E0A30A" w14:textId="77777777" w:rsidTr="005D2B3B">
        <w:tc>
          <w:tcPr>
            <w:tcW w:w="2555" w:type="dxa"/>
            <w:shd w:val="clear" w:color="auto" w:fill="auto"/>
          </w:tcPr>
          <w:p w14:paraId="6DD05BBA" w14:textId="77777777" w:rsidR="0013790C" w:rsidRPr="00641B77" w:rsidRDefault="0013790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8077" w:type="dxa"/>
            <w:shd w:val="clear" w:color="auto" w:fill="auto"/>
          </w:tcPr>
          <w:p w14:paraId="7720FEEC" w14:textId="2A6E910E" w:rsidR="0013790C" w:rsidRPr="00641B77" w:rsidRDefault="0013790C" w:rsidP="0013790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Uvedený cíl se váže na všechna klíčová, průřezová a volitelná témata</w:t>
            </w:r>
          </w:p>
        </w:tc>
      </w:tr>
      <w:tr w:rsidR="0013790C" w:rsidRPr="00155C5C" w14:paraId="5FB08E8E" w14:textId="77777777" w:rsidTr="005D2B3B">
        <w:tc>
          <w:tcPr>
            <w:tcW w:w="2555" w:type="dxa"/>
            <w:shd w:val="clear" w:color="auto" w:fill="auto"/>
          </w:tcPr>
          <w:p w14:paraId="0FDB817D" w14:textId="77777777" w:rsidR="0013790C" w:rsidRPr="00392F6E" w:rsidRDefault="0013790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8077" w:type="dxa"/>
            <w:shd w:val="clear" w:color="auto" w:fill="auto"/>
          </w:tcPr>
          <w:p w14:paraId="632696BE" w14:textId="54B4D4A3" w:rsidR="0013790C" w:rsidRPr="00392F6E" w:rsidRDefault="0013790C" w:rsidP="00084B3D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zrealizovaných setkání mezi aktéry vzdělávání v rámci SO ORP Louny.</w:t>
            </w:r>
          </w:p>
          <w:p w14:paraId="48C8D45F" w14:textId="77777777" w:rsidR="0013790C" w:rsidRPr="00392F6E" w:rsidRDefault="0013790C" w:rsidP="00084B3D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zrealizovaných popularizačních akcí, pořádaných aktéry vzdělávání v rámci SO ORP Louny.</w:t>
            </w:r>
          </w:p>
          <w:p w14:paraId="33D4BE47" w14:textId="77777777" w:rsidR="0013790C" w:rsidRDefault="0013790C" w:rsidP="00084B3D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aktivit ve spolupráci s rodiči žáků</w:t>
            </w:r>
          </w:p>
          <w:p w14:paraId="5A71ED7C" w14:textId="1B33C785" w:rsidR="00A804DA" w:rsidRPr="00392F6E" w:rsidRDefault="00A804DA" w:rsidP="00084B3D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Počet společných aktivit za spolupráce s ostatními aktéry ve vzdělávání (ZŠ, MŠ, SŠ, podnikatelé, zřizovatelé apod.)</w:t>
            </w:r>
          </w:p>
        </w:tc>
      </w:tr>
    </w:tbl>
    <w:p w14:paraId="52C9AFB3" w14:textId="77777777" w:rsidR="0013790C" w:rsidRDefault="0013790C" w:rsidP="00C267E6">
      <w:pPr>
        <w:rPr>
          <w:rFonts w:asciiTheme="minorHAnsi" w:hAnsiTheme="minorHAnsi" w:cstheme="minorHAnsi"/>
          <w:sz w:val="20"/>
        </w:rPr>
      </w:pPr>
    </w:p>
    <w:p w14:paraId="558250F1" w14:textId="77777777" w:rsidR="00562C2E" w:rsidRDefault="00562C2E" w:rsidP="00C267E6">
      <w:pPr>
        <w:rPr>
          <w:rFonts w:asciiTheme="minorHAnsi" w:hAnsiTheme="minorHAnsi" w:cstheme="minorHAnsi"/>
          <w:sz w:val="20"/>
        </w:rPr>
      </w:pPr>
    </w:p>
    <w:p w14:paraId="64E03314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49DC0E65" w14:textId="77777777" w:rsidR="00562C2E" w:rsidRDefault="00562C2E" w:rsidP="00C267E6">
      <w:pPr>
        <w:rPr>
          <w:rFonts w:asciiTheme="minorHAnsi" w:hAnsiTheme="minorHAnsi" w:cstheme="minorHAnsi"/>
          <w:sz w:val="20"/>
        </w:rPr>
      </w:pPr>
    </w:p>
    <w:tbl>
      <w:tblPr>
        <w:tblW w:w="10348" w:type="dxa"/>
        <w:tblInd w:w="-57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793"/>
      </w:tblGrid>
      <w:tr w:rsidR="0076113C" w:rsidRPr="00DB6EE4" w14:paraId="4E0456B8" w14:textId="77777777" w:rsidTr="00A804DA">
        <w:tc>
          <w:tcPr>
            <w:tcW w:w="2555" w:type="dxa"/>
            <w:shd w:val="clear" w:color="auto" w:fill="7B7B7B"/>
          </w:tcPr>
          <w:p w14:paraId="53C98E3F" w14:textId="77777777" w:rsidR="0076113C" w:rsidRPr="00562C2E" w:rsidRDefault="0076113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color w:val="000000" w:themeColor="text1"/>
                <w:sz w:val="20"/>
              </w:rPr>
              <w:t>Priorita</w:t>
            </w:r>
          </w:p>
        </w:tc>
        <w:tc>
          <w:tcPr>
            <w:tcW w:w="7793" w:type="dxa"/>
            <w:shd w:val="clear" w:color="auto" w:fill="7B7B7B"/>
          </w:tcPr>
          <w:p w14:paraId="7662F956" w14:textId="77777777" w:rsidR="0076113C" w:rsidRPr="00562C2E" w:rsidRDefault="0076113C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5. Vzájemná podpora, spolupráce a sdílení informací mezi aktéry vzdělávání</w:t>
            </w:r>
          </w:p>
        </w:tc>
      </w:tr>
      <w:tr w:rsidR="0076113C" w:rsidRPr="00DB6EE4" w14:paraId="3376D12A" w14:textId="77777777" w:rsidTr="00A804DA">
        <w:tc>
          <w:tcPr>
            <w:tcW w:w="2555" w:type="dxa"/>
            <w:shd w:val="clear" w:color="auto" w:fill="auto"/>
          </w:tcPr>
          <w:p w14:paraId="177FC210" w14:textId="77777777" w:rsidR="0076113C" w:rsidRPr="00392F6E" w:rsidRDefault="0076113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793" w:type="dxa"/>
            <w:shd w:val="clear" w:color="auto" w:fill="auto"/>
          </w:tcPr>
          <w:p w14:paraId="1B44A4E6" w14:textId="77777777" w:rsidR="0076113C" w:rsidRPr="00392F6E" w:rsidRDefault="0076113C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5.2 Rozvoj vnější spolupráce, tj. spolupráce s aktéry vzdělávání  v území dalších MAP vč. spolupráce mezinárodní</w:t>
            </w:r>
          </w:p>
        </w:tc>
      </w:tr>
      <w:tr w:rsidR="0076113C" w:rsidRPr="00DB6EE4" w14:paraId="74F658A8" w14:textId="77777777" w:rsidTr="00A804DA">
        <w:tc>
          <w:tcPr>
            <w:tcW w:w="2555" w:type="dxa"/>
            <w:shd w:val="clear" w:color="auto" w:fill="auto"/>
          </w:tcPr>
          <w:p w14:paraId="70430847" w14:textId="77777777" w:rsidR="0076113C" w:rsidRPr="00392F6E" w:rsidRDefault="0076113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793" w:type="dxa"/>
            <w:shd w:val="clear" w:color="auto" w:fill="auto"/>
          </w:tcPr>
          <w:p w14:paraId="758CA283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 xml:space="preserve">Cíl je zaměřen na spolupráci s příslušnými institucemi, nadacemi apod. aktivní vyhledávání tuzemských i zahraničních partnerských škol a školských zařízení pro vhodnou spolupráci. </w:t>
            </w:r>
          </w:p>
          <w:p w14:paraId="2F436C0F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>Cíle lze naplnit prostřednictvím realizace např.:</w:t>
            </w:r>
          </w:p>
          <w:p w14:paraId="489547A7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výměnných pobytů různého zaměření (vzdělávací, kulturní, sportovní atd.), </w:t>
            </w:r>
          </w:p>
          <w:p w14:paraId="21EAA118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soutěží,</w:t>
            </w:r>
          </w:p>
          <w:p w14:paraId="4132DDE0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turnajů, </w:t>
            </w:r>
          </w:p>
          <w:p w14:paraId="5776B124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poznávací zájezdů, </w:t>
            </w:r>
          </w:p>
          <w:p w14:paraId="7F7698F3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exkurze do škol, inspirativních škol. </w:t>
            </w:r>
          </w:p>
          <w:p w14:paraId="03D6B18B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navázání dloudodobé spolupráce s aktéry vzdělávání mimo ORP Louny</w:t>
            </w:r>
          </w:p>
          <w:p w14:paraId="5E65E05C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podpora komunikačních platforem pro vzájemné sdílení dobré praxe</w:t>
            </w:r>
          </w:p>
          <w:p w14:paraId="055D127A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>Pro tyto aktivity vyhledávat rovněž příslušné dotační finanční zdroje a programy.</w:t>
            </w:r>
          </w:p>
          <w:p w14:paraId="5E9A78C2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>V případě existence partnerské spolupráce (tuzemské i přeshraniční) mezi obcemi nastartovat, zintenzivnit spolupráci mezi školami a školskými zařízeními. Sdílet příklady dobré praxe s tuzemskými i zahraničními školami.</w:t>
            </w:r>
          </w:p>
          <w:p w14:paraId="67178B48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 xml:space="preserve">Vyhledávat možnosti a realizovat zahraniční jazykové pobyty žáků s cílem zvýšení jazykové vybavenosti žáků. </w:t>
            </w:r>
          </w:p>
          <w:p w14:paraId="0D473D13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 xml:space="preserve">Všechny výše uvedené aktivity využít také ve prospěch pedagogických pracovníků s cílem zkvalitnění jejich jazykové úrovně a získání nových pohledů a možností metod výuky napříč gramotnostmi. </w:t>
            </w:r>
          </w:p>
          <w:p w14:paraId="5430F365" w14:textId="00FEB54F" w:rsidR="0076113C" w:rsidRPr="00392F6E" w:rsidRDefault="00641B77" w:rsidP="00641B77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>Hlavním užitkem je rozšiřování obzorů, sdílení dobré praxe a zdokonalení jazykového vybavení dětí a pracovníků školských zařízení. Žáci si také rozšíří obzory a získají nové zkušenosti.</w:t>
            </w:r>
          </w:p>
        </w:tc>
      </w:tr>
      <w:tr w:rsidR="0076113C" w:rsidRPr="00DB6EE4" w14:paraId="2E0BCD45" w14:textId="77777777" w:rsidTr="00A804DA">
        <w:tc>
          <w:tcPr>
            <w:tcW w:w="2555" w:type="dxa"/>
            <w:shd w:val="clear" w:color="auto" w:fill="auto"/>
          </w:tcPr>
          <w:p w14:paraId="29B4259C" w14:textId="77777777" w:rsidR="0076113C" w:rsidRPr="00641B77" w:rsidRDefault="0076113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793" w:type="dxa"/>
            <w:shd w:val="clear" w:color="auto" w:fill="auto"/>
          </w:tcPr>
          <w:p w14:paraId="74BA66EF" w14:textId="04BB609B" w:rsidR="0076113C" w:rsidRPr="00641B77" w:rsidRDefault="0076113C" w:rsidP="0076113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Uvedený cíl se váže na všechna klíčová, průřezová a volitelná témata. </w:t>
            </w:r>
          </w:p>
        </w:tc>
      </w:tr>
      <w:tr w:rsidR="0076113C" w:rsidRPr="00DB6EE4" w14:paraId="1A7A5066" w14:textId="77777777" w:rsidTr="00A804DA">
        <w:tc>
          <w:tcPr>
            <w:tcW w:w="2555" w:type="dxa"/>
            <w:shd w:val="clear" w:color="auto" w:fill="auto"/>
          </w:tcPr>
          <w:p w14:paraId="15CEA005" w14:textId="77777777" w:rsidR="0076113C" w:rsidRPr="00392F6E" w:rsidRDefault="0076113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793" w:type="dxa"/>
            <w:shd w:val="clear" w:color="auto" w:fill="auto"/>
          </w:tcPr>
          <w:p w14:paraId="7851A276" w14:textId="4ECEF203" w:rsidR="0076113C" w:rsidRPr="00392F6E" w:rsidRDefault="0076113C" w:rsidP="00084B3D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390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aktivit realizovaných s tuzemskými partnery.</w:t>
            </w:r>
          </w:p>
          <w:p w14:paraId="6ED2725D" w14:textId="77777777" w:rsidR="0076113C" w:rsidRPr="00392F6E" w:rsidRDefault="0076113C" w:rsidP="00084B3D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390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aktivit realizovaných se zahraničními partnery.</w:t>
            </w:r>
          </w:p>
        </w:tc>
      </w:tr>
    </w:tbl>
    <w:p w14:paraId="014EBD2B" w14:textId="77777777" w:rsidR="00562C2E" w:rsidRDefault="00562C2E" w:rsidP="00C267E6">
      <w:pPr>
        <w:rPr>
          <w:rFonts w:asciiTheme="minorHAnsi" w:hAnsiTheme="minorHAnsi" w:cstheme="minorHAnsi"/>
          <w:sz w:val="20"/>
        </w:rPr>
      </w:pPr>
    </w:p>
    <w:p w14:paraId="14DF4DA2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28351F27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1FF37563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2A6C522C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4537D1C3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348F0FA5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1BC75DD6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0296C2B5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76ED514B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0DF3E85C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7FD1AACD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7502DECD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755F956C" w14:textId="77777777" w:rsidR="00562C2E" w:rsidRDefault="00562C2E" w:rsidP="00C267E6">
      <w:pPr>
        <w:rPr>
          <w:rFonts w:asciiTheme="minorHAnsi" w:hAnsiTheme="minorHAnsi" w:cstheme="minorHAnsi"/>
          <w:sz w:val="20"/>
        </w:rPr>
      </w:pPr>
    </w:p>
    <w:tbl>
      <w:tblPr>
        <w:tblW w:w="10348" w:type="dxa"/>
        <w:tblInd w:w="-57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793"/>
      </w:tblGrid>
      <w:tr w:rsidR="00824385" w:rsidRPr="00155C5C" w14:paraId="759F31C3" w14:textId="77777777" w:rsidTr="00A804DA">
        <w:tc>
          <w:tcPr>
            <w:tcW w:w="2555" w:type="dxa"/>
            <w:shd w:val="clear" w:color="auto" w:fill="7B7B7B"/>
          </w:tcPr>
          <w:p w14:paraId="01E43533" w14:textId="77777777" w:rsidR="00824385" w:rsidRPr="00562C2E" w:rsidRDefault="00824385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color w:val="000000" w:themeColor="text1"/>
                <w:sz w:val="20"/>
              </w:rPr>
              <w:t>Priorita</w:t>
            </w:r>
          </w:p>
        </w:tc>
        <w:tc>
          <w:tcPr>
            <w:tcW w:w="7793" w:type="dxa"/>
            <w:shd w:val="clear" w:color="auto" w:fill="7B7B7B"/>
          </w:tcPr>
          <w:p w14:paraId="2AD983BA" w14:textId="77777777" w:rsidR="00824385" w:rsidRPr="00562C2E" w:rsidRDefault="00824385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5. Vzájemná podpora, spolupráce a sdílení informací mezi aktéry vzdělávání</w:t>
            </w:r>
          </w:p>
        </w:tc>
      </w:tr>
      <w:tr w:rsidR="00824385" w:rsidRPr="00155C5C" w14:paraId="452BAF3A" w14:textId="77777777" w:rsidTr="00A804DA">
        <w:tc>
          <w:tcPr>
            <w:tcW w:w="2555" w:type="dxa"/>
            <w:shd w:val="clear" w:color="auto" w:fill="auto"/>
          </w:tcPr>
          <w:p w14:paraId="774509B6" w14:textId="77777777" w:rsidR="00824385" w:rsidRPr="00392F6E" w:rsidRDefault="00824385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793" w:type="dxa"/>
            <w:shd w:val="clear" w:color="auto" w:fill="auto"/>
          </w:tcPr>
          <w:p w14:paraId="2E927F55" w14:textId="77777777" w:rsidR="00824385" w:rsidRPr="00392F6E" w:rsidRDefault="00824385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5.3 Podpora kvalitního kariérového poradenství</w:t>
            </w:r>
          </w:p>
        </w:tc>
      </w:tr>
      <w:tr w:rsidR="00824385" w:rsidRPr="00155C5C" w14:paraId="4C43A044" w14:textId="77777777" w:rsidTr="00A804DA">
        <w:tc>
          <w:tcPr>
            <w:tcW w:w="2555" w:type="dxa"/>
            <w:shd w:val="clear" w:color="auto" w:fill="auto"/>
          </w:tcPr>
          <w:p w14:paraId="37EE2B9F" w14:textId="77777777" w:rsidR="00824385" w:rsidRPr="00392F6E" w:rsidRDefault="00824385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793" w:type="dxa"/>
            <w:shd w:val="clear" w:color="auto" w:fill="auto"/>
          </w:tcPr>
          <w:p w14:paraId="2339781C" w14:textId="77777777" w:rsidR="0044318C" w:rsidRPr="0044318C" w:rsidRDefault="0044318C" w:rsidP="0044318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Cíl je zaměřen na:</w:t>
            </w:r>
          </w:p>
          <w:p w14:paraId="6EC19FDA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zajištění kvalitního kariérového poradenství na základních školách v ORP Louny a pomoci tak žákům využít naplno svých schopností v dalším studiu a pomoci jim při výběru vhodných učebních oborů či středních škol.</w:t>
            </w:r>
          </w:p>
          <w:p w14:paraId="151E4FF1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nastavení propracovaného kariérového poradenství, uplatnění absolventů na trhu práce a spolupráce dotčených subjektů.</w:t>
            </w:r>
          </w:p>
          <w:p w14:paraId="46ED9569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Vytvoření vhodných podmínek pro přechod žáků ze ZŠ na SŠ a následné bezproblémové uplatnění absolventů (SŠ, VOŠ, VŠ) na trhu práce – projekty a akce mezi ZŠ a SŠ</w:t>
            </w:r>
          </w:p>
          <w:p w14:paraId="2389B437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Zajištění prostoru pro sledování předpokladů ambicí dětí a žáků s důrazem na jejich další rozvoj a využití.</w:t>
            </w:r>
          </w:p>
          <w:p w14:paraId="74D35800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Zajištění podmínek pro praktické využití cizího jazyka při rozhodování o budoucím zaměření dětí a žáků.</w:t>
            </w:r>
          </w:p>
          <w:p w14:paraId="6AE3F6C7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Metodickou podpora a široké informační zdroje pro výchovné a kariérové poradce</w:t>
            </w:r>
          </w:p>
          <w:p w14:paraId="413C9597" w14:textId="467F1705" w:rsidR="00F17996" w:rsidRPr="00392F6E" w:rsidRDefault="0044318C" w:rsidP="00084B3D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735"/>
              <w:jc w:val="both"/>
              <w:rPr>
                <w:rFonts w:ascii="Calibri" w:hAnsi="Calibri" w:cs="Calibri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Podporu a rozvoj vzájemné spolupráce výchovných a kariérových poradců napříč subjekty</w:t>
            </w:r>
          </w:p>
        </w:tc>
      </w:tr>
      <w:tr w:rsidR="00824385" w:rsidRPr="00155C5C" w14:paraId="63A3C216" w14:textId="77777777" w:rsidTr="00A804DA">
        <w:tc>
          <w:tcPr>
            <w:tcW w:w="2555" w:type="dxa"/>
            <w:shd w:val="clear" w:color="auto" w:fill="auto"/>
          </w:tcPr>
          <w:p w14:paraId="59682572" w14:textId="77777777" w:rsidR="00824385" w:rsidRPr="00F177B1" w:rsidRDefault="00824385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793" w:type="dxa"/>
            <w:shd w:val="clear" w:color="auto" w:fill="auto"/>
          </w:tcPr>
          <w:p w14:paraId="37208087" w14:textId="4F5F0DBC" w:rsidR="00824385" w:rsidRPr="00F177B1" w:rsidRDefault="00F17996" w:rsidP="00824385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KT 3</w:t>
            </w:r>
            <w:r w:rsidR="00392F6E" w:rsidRPr="00F177B1">
              <w:rPr>
                <w:rFonts w:ascii="Calibri" w:hAnsi="Calibri" w:cs="Calibri"/>
                <w:color w:val="000000" w:themeColor="text1"/>
                <w:sz w:val="20"/>
              </w:rPr>
              <w:t>, KT 4</w:t>
            </w:r>
          </w:p>
          <w:p w14:paraId="14F81F46" w14:textId="4EB5B6BD" w:rsidR="00F17996" w:rsidRPr="00F177B1" w:rsidRDefault="00392F6E" w:rsidP="00824385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 xml:space="preserve">PT 2, </w:t>
            </w:r>
            <w:r w:rsidR="00F17996" w:rsidRPr="00F177B1">
              <w:rPr>
                <w:rFonts w:ascii="Calibri" w:hAnsi="Calibri" w:cs="Calibri"/>
                <w:color w:val="000000" w:themeColor="text1"/>
                <w:sz w:val="20"/>
              </w:rPr>
              <w:t>PT 5</w:t>
            </w:r>
          </w:p>
          <w:p w14:paraId="2ABE5A87" w14:textId="3C714E9B" w:rsidR="00F17996" w:rsidRPr="00F177B1" w:rsidRDefault="00F17996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VT 3</w:t>
            </w:r>
          </w:p>
        </w:tc>
      </w:tr>
      <w:tr w:rsidR="00824385" w:rsidRPr="00155C5C" w14:paraId="367E65B3" w14:textId="77777777" w:rsidTr="00A804DA">
        <w:tc>
          <w:tcPr>
            <w:tcW w:w="2555" w:type="dxa"/>
            <w:shd w:val="clear" w:color="auto" w:fill="auto"/>
          </w:tcPr>
          <w:p w14:paraId="1C59A60E" w14:textId="77777777" w:rsidR="00824385" w:rsidRPr="00F177B1" w:rsidRDefault="00824385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b/>
                <w:color w:val="000000" w:themeColor="text1"/>
                <w:sz w:val="20"/>
              </w:rPr>
              <w:t>Indikátory</w:t>
            </w:r>
          </w:p>
        </w:tc>
        <w:tc>
          <w:tcPr>
            <w:tcW w:w="7793" w:type="dxa"/>
            <w:shd w:val="clear" w:color="auto" w:fill="auto"/>
          </w:tcPr>
          <w:p w14:paraId="36441551" w14:textId="1068956C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realizovaných opatření (vč. mezinárodn</w:t>
            </w:r>
            <w:r w:rsidR="00D473DC">
              <w:rPr>
                <w:rFonts w:ascii="Calibri" w:hAnsi="Calibri" w:cs="Calibri"/>
                <w:color w:val="000000" w:themeColor="text1"/>
                <w:sz w:val="20"/>
              </w:rPr>
              <w:t>í</w:t>
            </w: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ch) zaměřených na duální vzdělávání.</w:t>
            </w:r>
          </w:p>
          <w:p w14:paraId="6CF2A109" w14:textId="77777777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výchovných poradců, popř. pedagogických pracovníků, zaměřených na kariérové poradenství.</w:t>
            </w:r>
          </w:p>
          <w:p w14:paraId="3318C397" w14:textId="77777777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školních, popř. mimoškolních aktivit (vč. mezinárodních) zaměřených na popularizaci konkrétního oboru.</w:t>
            </w:r>
          </w:p>
          <w:p w14:paraId="5814524B" w14:textId="77777777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projektů škol na danou problematiku.</w:t>
            </w:r>
          </w:p>
          <w:p w14:paraId="24CC7BFB" w14:textId="5C32B2EF" w:rsidR="00F17996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projektů a akcí  mezi školami na danou problematiku.</w:t>
            </w:r>
          </w:p>
          <w:p w14:paraId="5E1A6AC1" w14:textId="77777777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vzdělávacích aktivit pro PP zabývající se kariérovým poradenstvím</w:t>
            </w:r>
          </w:p>
        </w:tc>
      </w:tr>
    </w:tbl>
    <w:p w14:paraId="751D58CA" w14:textId="77777777" w:rsidR="00824385" w:rsidRDefault="00824385" w:rsidP="00C267E6">
      <w:pPr>
        <w:rPr>
          <w:rFonts w:asciiTheme="minorHAnsi" w:hAnsiTheme="minorHAnsi" w:cstheme="minorHAnsi"/>
          <w:sz w:val="20"/>
        </w:rPr>
      </w:pPr>
    </w:p>
    <w:p w14:paraId="34907C30" w14:textId="77777777" w:rsidR="00ED7F2E" w:rsidRDefault="00ED7F2E" w:rsidP="00C267E6">
      <w:pPr>
        <w:rPr>
          <w:rFonts w:asciiTheme="minorHAnsi" w:hAnsiTheme="minorHAnsi" w:cstheme="minorHAnsi"/>
          <w:sz w:val="20"/>
        </w:rPr>
      </w:pPr>
    </w:p>
    <w:p w14:paraId="5BDA202F" w14:textId="77777777" w:rsidR="00ED7F2E" w:rsidRDefault="00ED7F2E" w:rsidP="00C267E6">
      <w:pPr>
        <w:rPr>
          <w:rFonts w:asciiTheme="minorHAnsi" w:hAnsiTheme="minorHAnsi" w:cstheme="minorHAnsi"/>
          <w:sz w:val="20"/>
        </w:rPr>
      </w:pPr>
    </w:p>
    <w:p w14:paraId="11254AA3" w14:textId="46BBB934" w:rsidR="0075585F" w:rsidRDefault="0075585F" w:rsidP="00641DED">
      <w:pPr>
        <w:pStyle w:val="Nadpis2"/>
        <w:rPr>
          <w:rFonts w:asciiTheme="minorHAnsi" w:hAnsiTheme="minorHAnsi" w:cstheme="minorHAnsi"/>
          <w:sz w:val="20"/>
        </w:rPr>
      </w:pPr>
    </w:p>
    <w:p w14:paraId="149E1429" w14:textId="77777777" w:rsidR="0075585F" w:rsidRDefault="0075585F" w:rsidP="00C267E6">
      <w:pPr>
        <w:rPr>
          <w:rFonts w:asciiTheme="minorHAnsi" w:hAnsiTheme="minorHAnsi" w:cstheme="minorHAnsi"/>
          <w:sz w:val="20"/>
        </w:rPr>
      </w:pPr>
    </w:p>
    <w:p w14:paraId="4A70670F" w14:textId="77777777" w:rsidR="0075585F" w:rsidRDefault="0075585F" w:rsidP="00C267E6">
      <w:pPr>
        <w:rPr>
          <w:rFonts w:asciiTheme="minorHAnsi" w:hAnsiTheme="minorHAnsi" w:cstheme="minorHAnsi"/>
          <w:sz w:val="20"/>
        </w:rPr>
      </w:pPr>
    </w:p>
    <w:p w14:paraId="75FA4C84" w14:textId="77777777" w:rsidR="0075585F" w:rsidRDefault="0075585F" w:rsidP="00C267E6">
      <w:pPr>
        <w:rPr>
          <w:rFonts w:asciiTheme="minorHAnsi" w:hAnsiTheme="minorHAnsi" w:cstheme="minorHAnsi"/>
          <w:sz w:val="20"/>
        </w:rPr>
      </w:pPr>
    </w:p>
    <w:p w14:paraId="5A654AE6" w14:textId="77777777" w:rsidR="0075585F" w:rsidRDefault="0075585F" w:rsidP="00C267E6">
      <w:pPr>
        <w:rPr>
          <w:rFonts w:asciiTheme="minorHAnsi" w:hAnsiTheme="minorHAnsi" w:cstheme="minorHAnsi"/>
          <w:sz w:val="20"/>
        </w:rPr>
        <w:sectPr w:rsidR="0075585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E28A9A" w14:textId="6FB7B193" w:rsidR="00641DED" w:rsidRPr="00562C2E" w:rsidRDefault="00641DED" w:rsidP="00641DED">
      <w:pPr>
        <w:pStyle w:val="Nadpis2"/>
        <w:rPr>
          <w:b/>
          <w:bCs/>
          <w:color w:val="222A35" w:themeColor="text2" w:themeShade="80"/>
        </w:rPr>
      </w:pPr>
      <w:bookmarkStart w:id="15" w:name="_Toc139978163"/>
      <w:r w:rsidRPr="00562C2E">
        <w:rPr>
          <w:b/>
          <w:bCs/>
          <w:color w:val="222A35" w:themeColor="text2" w:themeShade="80"/>
        </w:rPr>
        <w:lastRenderedPageBreak/>
        <w:t xml:space="preserve">3.4 </w:t>
      </w:r>
      <w:bookmarkStart w:id="16" w:name="_Hlk143159931"/>
      <w:r w:rsidRPr="00562C2E">
        <w:rPr>
          <w:b/>
          <w:bCs/>
          <w:color w:val="222A35" w:themeColor="text2" w:themeShade="80"/>
        </w:rPr>
        <w:t>Vazby cílů na témata MAP</w:t>
      </w:r>
      <w:bookmarkEnd w:id="15"/>
    </w:p>
    <w:tbl>
      <w:tblPr>
        <w:tblStyle w:val="Mkatabulky"/>
        <w:tblW w:w="16585" w:type="dxa"/>
        <w:tblInd w:w="-1281" w:type="dxa"/>
        <w:tblLook w:val="04A0" w:firstRow="1" w:lastRow="0" w:firstColumn="1" w:lastColumn="0" w:noHBand="0" w:noVBand="1"/>
      </w:tblPr>
      <w:tblGrid>
        <w:gridCol w:w="709"/>
        <w:gridCol w:w="804"/>
        <w:gridCol w:w="886"/>
        <w:gridCol w:w="886"/>
        <w:gridCol w:w="886"/>
        <w:gridCol w:w="886"/>
        <w:gridCol w:w="886"/>
        <w:gridCol w:w="886"/>
        <w:gridCol w:w="887"/>
        <w:gridCol w:w="887"/>
        <w:gridCol w:w="887"/>
        <w:gridCol w:w="887"/>
        <w:gridCol w:w="887"/>
        <w:gridCol w:w="892"/>
        <w:gridCol w:w="892"/>
        <w:gridCol w:w="892"/>
        <w:gridCol w:w="892"/>
        <w:gridCol w:w="892"/>
        <w:gridCol w:w="861"/>
      </w:tblGrid>
      <w:tr w:rsidR="0075585F" w14:paraId="37F35BB2" w14:textId="7BFD06A2" w:rsidTr="0075585F">
        <w:tc>
          <w:tcPr>
            <w:tcW w:w="709" w:type="dxa"/>
          </w:tcPr>
          <w:p w14:paraId="0B02B06C" w14:textId="67A0BA8C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CÍL</w:t>
            </w:r>
          </w:p>
        </w:tc>
        <w:tc>
          <w:tcPr>
            <w:tcW w:w="804" w:type="dxa"/>
          </w:tcPr>
          <w:p w14:paraId="0136E645" w14:textId="76CF680E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KT1</w:t>
            </w:r>
          </w:p>
        </w:tc>
        <w:tc>
          <w:tcPr>
            <w:tcW w:w="886" w:type="dxa"/>
          </w:tcPr>
          <w:p w14:paraId="322CA009" w14:textId="14807A82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KT2</w:t>
            </w:r>
          </w:p>
        </w:tc>
        <w:tc>
          <w:tcPr>
            <w:tcW w:w="886" w:type="dxa"/>
          </w:tcPr>
          <w:p w14:paraId="7504513C" w14:textId="6559852C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KT3</w:t>
            </w:r>
          </w:p>
        </w:tc>
        <w:tc>
          <w:tcPr>
            <w:tcW w:w="886" w:type="dxa"/>
          </w:tcPr>
          <w:p w14:paraId="41AD5994" w14:textId="56D75157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KT4</w:t>
            </w:r>
          </w:p>
        </w:tc>
        <w:tc>
          <w:tcPr>
            <w:tcW w:w="886" w:type="dxa"/>
          </w:tcPr>
          <w:p w14:paraId="32525EDB" w14:textId="1720E055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PT1</w:t>
            </w:r>
          </w:p>
        </w:tc>
        <w:tc>
          <w:tcPr>
            <w:tcW w:w="886" w:type="dxa"/>
          </w:tcPr>
          <w:p w14:paraId="1D0DB41A" w14:textId="3A8FA5F6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PT2</w:t>
            </w:r>
          </w:p>
        </w:tc>
        <w:tc>
          <w:tcPr>
            <w:tcW w:w="886" w:type="dxa"/>
          </w:tcPr>
          <w:p w14:paraId="31C31A4B" w14:textId="1BED07A5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PT3</w:t>
            </w:r>
          </w:p>
        </w:tc>
        <w:tc>
          <w:tcPr>
            <w:tcW w:w="887" w:type="dxa"/>
          </w:tcPr>
          <w:p w14:paraId="24D488B6" w14:textId="5E2315AA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PT4</w:t>
            </w:r>
          </w:p>
        </w:tc>
        <w:tc>
          <w:tcPr>
            <w:tcW w:w="887" w:type="dxa"/>
          </w:tcPr>
          <w:p w14:paraId="088D8350" w14:textId="01A10CC2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PT5</w:t>
            </w:r>
          </w:p>
        </w:tc>
        <w:tc>
          <w:tcPr>
            <w:tcW w:w="887" w:type="dxa"/>
          </w:tcPr>
          <w:p w14:paraId="34F4822B" w14:textId="318F9DFF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VT1</w:t>
            </w:r>
          </w:p>
        </w:tc>
        <w:tc>
          <w:tcPr>
            <w:tcW w:w="887" w:type="dxa"/>
          </w:tcPr>
          <w:p w14:paraId="23327547" w14:textId="61801099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VT2</w:t>
            </w:r>
          </w:p>
        </w:tc>
        <w:tc>
          <w:tcPr>
            <w:tcW w:w="887" w:type="dxa"/>
          </w:tcPr>
          <w:p w14:paraId="61C9ED79" w14:textId="1E50BBC2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VT3</w:t>
            </w:r>
          </w:p>
        </w:tc>
        <w:tc>
          <w:tcPr>
            <w:tcW w:w="892" w:type="dxa"/>
          </w:tcPr>
          <w:p w14:paraId="1AA81C24" w14:textId="40EC6C84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DVT1</w:t>
            </w:r>
          </w:p>
        </w:tc>
        <w:tc>
          <w:tcPr>
            <w:tcW w:w="892" w:type="dxa"/>
          </w:tcPr>
          <w:p w14:paraId="3E4C5B1C" w14:textId="46211032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DVT2</w:t>
            </w:r>
          </w:p>
        </w:tc>
        <w:tc>
          <w:tcPr>
            <w:tcW w:w="892" w:type="dxa"/>
          </w:tcPr>
          <w:p w14:paraId="12500655" w14:textId="66D53B6F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DVT3</w:t>
            </w:r>
          </w:p>
        </w:tc>
        <w:tc>
          <w:tcPr>
            <w:tcW w:w="892" w:type="dxa"/>
          </w:tcPr>
          <w:p w14:paraId="230FB775" w14:textId="7255747D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DVT4</w:t>
            </w:r>
          </w:p>
        </w:tc>
        <w:tc>
          <w:tcPr>
            <w:tcW w:w="892" w:type="dxa"/>
          </w:tcPr>
          <w:p w14:paraId="2CFDCF68" w14:textId="77A64F21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DVT5</w:t>
            </w:r>
          </w:p>
        </w:tc>
        <w:tc>
          <w:tcPr>
            <w:tcW w:w="861" w:type="dxa"/>
          </w:tcPr>
          <w:p w14:paraId="200AA2B3" w14:textId="1EF04123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DVT6</w:t>
            </w:r>
          </w:p>
        </w:tc>
      </w:tr>
      <w:tr w:rsidR="0075585F" w14:paraId="3E407AA4" w14:textId="3625089B" w:rsidTr="0075585F">
        <w:tc>
          <w:tcPr>
            <w:tcW w:w="709" w:type="dxa"/>
          </w:tcPr>
          <w:p w14:paraId="0E118805" w14:textId="0378CBDB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804" w:type="dxa"/>
          </w:tcPr>
          <w:p w14:paraId="519BDED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3BFB7D6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4CFC8A9F" w14:textId="71F3DC88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0F5ED599" w14:textId="63FA921B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4350E45" w14:textId="7356CCC5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4271560B" w14:textId="0DE027B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10FEA9D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4C60EF2" w14:textId="05123DAA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0D382718" w14:textId="27D464C5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45C7F0E9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271E2E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0619891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CADD9EE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48E425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095183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2CEF0C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7F8442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0A5AA286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2B0C2A10" w14:textId="3BCDB172" w:rsidTr="0075585F">
        <w:tc>
          <w:tcPr>
            <w:tcW w:w="709" w:type="dxa"/>
          </w:tcPr>
          <w:p w14:paraId="4AADC4E3" w14:textId="6B93E211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804" w:type="dxa"/>
          </w:tcPr>
          <w:p w14:paraId="0767141B" w14:textId="5512A5DA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187B08E8" w14:textId="2EF18A04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3116F7E" w14:textId="11ED776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EEF0BFE" w14:textId="6CC1A94E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3ABD33D" w14:textId="1071134D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1D374F8" w14:textId="1ECBAA4D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583B3592" w14:textId="7ED0ECA2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7282F608" w14:textId="618922F0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25258280" w14:textId="214960D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5D1D3C6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45A31B07" w14:textId="4215CFFA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1D50ACB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AFDD147" w14:textId="37E18E9B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36525581" w14:textId="553ED6D0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0FA6FEF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4913AE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28D8796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2A974CE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2FE609F2" w14:textId="59D16682" w:rsidTr="0075585F">
        <w:tc>
          <w:tcPr>
            <w:tcW w:w="709" w:type="dxa"/>
          </w:tcPr>
          <w:p w14:paraId="0CB67F2F" w14:textId="760F7FAF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804" w:type="dxa"/>
          </w:tcPr>
          <w:p w14:paraId="5039D99B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565DFD9A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ED6E52B" w14:textId="626185E0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452295DC" w14:textId="5259CCB3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5ADC00D9" w14:textId="02C9EF02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45195C33" w14:textId="72EA2DC7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8F2E26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8E53788" w14:textId="055DB3F9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2C901E45" w14:textId="715F32AE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51566E61" w14:textId="5741AB41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7BD5615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440357B6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4F48C18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5360F4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5F59E9D" w14:textId="180682B4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6AD2DC3A" w14:textId="6801E932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36578C3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57A9F5A9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3995A6FF" w14:textId="3FC2F9A1" w:rsidTr="0075585F">
        <w:tc>
          <w:tcPr>
            <w:tcW w:w="709" w:type="dxa"/>
          </w:tcPr>
          <w:p w14:paraId="27184A54" w14:textId="0D0221F2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804" w:type="dxa"/>
          </w:tcPr>
          <w:p w14:paraId="69E841F1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E36BB0E" w14:textId="04E16B14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64B2CF44" w14:textId="10E770B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AC652F9" w14:textId="7193A6A5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6569EA2E" w14:textId="177440E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2B49CABE" w14:textId="1DA9F793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8F3A14E" w14:textId="65BB08F9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458015B6" w14:textId="5CEF8C87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5DCDC1EE" w14:textId="4BEDCF53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35EF5EEB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3B19378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517363C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2C76BD6" w14:textId="7AA863C4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4780C07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164794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68CC59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1864D2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684A129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7A502E97" w14:textId="4DBDF5D6" w:rsidTr="0075585F">
        <w:tc>
          <w:tcPr>
            <w:tcW w:w="709" w:type="dxa"/>
          </w:tcPr>
          <w:p w14:paraId="3D344ED1" w14:textId="288E1E25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804" w:type="dxa"/>
          </w:tcPr>
          <w:p w14:paraId="1AC07B06" w14:textId="3B192A00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653C598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5742E99B" w14:textId="4ACB4B53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D08B22E" w14:textId="56B96B9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11A86482" w14:textId="3C4DE3D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42481E2" w14:textId="1170593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797667D" w14:textId="1E1C8D4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56438367" w14:textId="725686C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7714F6E2" w14:textId="3C5D3BED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0B8CE64A" w14:textId="3396FB4A" w:rsidR="0075585F" w:rsidRDefault="00CD002A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376B6CA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F34900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E86F17B" w14:textId="5FD0BCAD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69EABC5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6D4872CD" w14:textId="65E320EC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F6925D3" w14:textId="53E99F90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4FDCD329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659DBEFB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3ADC77C5" w14:textId="7FECDEA2" w:rsidTr="0075585F">
        <w:tc>
          <w:tcPr>
            <w:tcW w:w="709" w:type="dxa"/>
          </w:tcPr>
          <w:p w14:paraId="711845AC" w14:textId="4188312B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804" w:type="dxa"/>
          </w:tcPr>
          <w:p w14:paraId="4B35CA33" w14:textId="449B387F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699AE3F6" w14:textId="6D0578C7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628419C" w14:textId="7B1FFC10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169F76F" w14:textId="120B10A9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5946173E" w14:textId="65309A5A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0F68F05" w14:textId="1814F8A6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3DD9B4E4" w14:textId="02717D8E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63FD7541" w14:textId="773EC04E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0D882412" w14:textId="013ED9A9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3D25ECC1" w14:textId="0C72B136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72F88459" w14:textId="2D09BB4B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42FA3B2D" w14:textId="6962E8C9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4BCF61B" w14:textId="3FB62F62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92" w:type="dxa"/>
          </w:tcPr>
          <w:p w14:paraId="303A2B99" w14:textId="79FF5A46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42A7527E" w14:textId="0CAABA76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2814714F" w14:textId="0CC0037B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334BACC1" w14:textId="1927EBE2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792F45C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23977A6A" w14:textId="69F3DAD6" w:rsidTr="0075585F">
        <w:tc>
          <w:tcPr>
            <w:tcW w:w="709" w:type="dxa"/>
          </w:tcPr>
          <w:p w14:paraId="36EB8101" w14:textId="53B03DD0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804" w:type="dxa"/>
          </w:tcPr>
          <w:p w14:paraId="03C0E54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1A295799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3F124AE5" w14:textId="2F029593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BD00384" w14:textId="3CD302EE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623AE01" w14:textId="531AD628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11D7280B" w14:textId="2A050891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0627F302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45A2525E" w14:textId="74BEE9D0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7F3EB44A" w14:textId="65182048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4B1F352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0748261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5E9136B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99AE76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6AB69A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4900F75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451DD65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4B4AC9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424EB0D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37F81C34" w14:textId="77777777" w:rsidTr="0075585F">
        <w:tc>
          <w:tcPr>
            <w:tcW w:w="709" w:type="dxa"/>
          </w:tcPr>
          <w:p w14:paraId="17C3C311" w14:textId="396F5130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</w:p>
        </w:tc>
        <w:tc>
          <w:tcPr>
            <w:tcW w:w="804" w:type="dxa"/>
          </w:tcPr>
          <w:p w14:paraId="4C1F2437" w14:textId="2AEDE42E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61BD1EEE" w14:textId="03579254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2F587F35" w14:textId="6A2878E8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114D98F" w14:textId="7E7EB566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7EB43D3" w14:textId="530728B4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2795DFAD" w14:textId="5320C337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BB2CA83" w14:textId="54B164D2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550FD530" w14:textId="20A9AF35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5B7264DB" w14:textId="7E203618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4E941E44" w14:textId="34C832A7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235A0872" w14:textId="7F4BF4ED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5002CCEA" w14:textId="20001426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67BFC23" w14:textId="3E11A695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2D847700" w14:textId="4630857C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4DD5FBE3" w14:textId="4E7DBA57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252D18D8" w14:textId="486282B5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4E1EE71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1294484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5902A9B4" w14:textId="77777777" w:rsidTr="0075585F">
        <w:tc>
          <w:tcPr>
            <w:tcW w:w="709" w:type="dxa"/>
          </w:tcPr>
          <w:p w14:paraId="594D5DC3" w14:textId="4C64F6D5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804" w:type="dxa"/>
          </w:tcPr>
          <w:p w14:paraId="0812E5C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5806826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CC655BC" w14:textId="20B6659D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2FD3C16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9AE3C91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5C56657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97F3116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F8B154D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35BCEBA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BA89CB0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E8FE8E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1E78F8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B7A408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C0A591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4082C8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8A13659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BAEBF1D" w14:textId="026BF729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61" w:type="dxa"/>
          </w:tcPr>
          <w:p w14:paraId="19E679A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49D71A3A" w14:textId="77777777" w:rsidTr="0075585F">
        <w:tc>
          <w:tcPr>
            <w:tcW w:w="709" w:type="dxa"/>
          </w:tcPr>
          <w:p w14:paraId="0A3A11B7" w14:textId="33A97A56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804" w:type="dxa"/>
          </w:tcPr>
          <w:p w14:paraId="70C64E44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2B5726B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5F3175D" w14:textId="5500770A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59D40FDF" w14:textId="7028279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3771BA9D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2110F71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22E345CF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03F9C8A1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092855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3011D43D" w14:textId="4F83BF52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3707F124" w14:textId="0C4F832F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46BAC8C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6B50D7A" w14:textId="6168661B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6AD2C7FA" w14:textId="09ED8E1B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334EA6AD" w14:textId="7D22174F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6B5D0134" w14:textId="79714AA4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6A04173B" w14:textId="22DB713C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61" w:type="dxa"/>
          </w:tcPr>
          <w:p w14:paraId="39FC2FA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2B78858E" w14:textId="77777777" w:rsidTr="0075585F">
        <w:tc>
          <w:tcPr>
            <w:tcW w:w="709" w:type="dxa"/>
          </w:tcPr>
          <w:p w14:paraId="38533145" w14:textId="4451E0BC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804" w:type="dxa"/>
          </w:tcPr>
          <w:p w14:paraId="6A95FB3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16D3039D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383E4BF8" w14:textId="7C5BC84F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8F529D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052A7D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DFCFC27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D624E57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6F6456AA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75DA9B8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5F4502A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584E3BD" w14:textId="5793D7E6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0621C6A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8CE5A8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F736B1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9E05C3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F3DDA5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2EDC580" w14:textId="53F311C7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61" w:type="dxa"/>
          </w:tcPr>
          <w:p w14:paraId="76BE721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7AB7345B" w14:textId="77777777" w:rsidTr="0075585F">
        <w:tc>
          <w:tcPr>
            <w:tcW w:w="709" w:type="dxa"/>
          </w:tcPr>
          <w:p w14:paraId="1FC7B5B0" w14:textId="59B99311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804" w:type="dxa"/>
          </w:tcPr>
          <w:p w14:paraId="4B91DC0E" w14:textId="5A3DCD82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35B3EAFD" w14:textId="21AF8C94" w:rsidR="0075585F" w:rsidRDefault="0084548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524AC6F2" w14:textId="3067F28E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19BF265B" w14:textId="109ECB45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552F2EE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E261B99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6FD765A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4B23642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63D85A77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E1374EC" w14:textId="36E8D3CF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4B797EF0" w14:textId="1D127974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0F07AB1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43C168E" w14:textId="68CA1507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03A2712" w14:textId="2B95AF18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51F99D14" w14:textId="286B07BC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00BE34D" w14:textId="2D146CDF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31C03C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34CA88A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0ED8EAF9" w14:textId="77777777" w:rsidTr="0075585F">
        <w:tc>
          <w:tcPr>
            <w:tcW w:w="709" w:type="dxa"/>
          </w:tcPr>
          <w:p w14:paraId="3C9D59F1" w14:textId="72EAE090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</w:p>
        </w:tc>
        <w:tc>
          <w:tcPr>
            <w:tcW w:w="804" w:type="dxa"/>
          </w:tcPr>
          <w:p w14:paraId="7B9053BB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AE91D5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C16E4AE" w14:textId="651E2545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654F8D7F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37F43A5F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2F70244E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C2D9D59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CFA577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AF96A7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3D76E832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5B6952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8844AC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635F08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E58B63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C535A03" w14:textId="2A4CB2AE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92" w:type="dxa"/>
          </w:tcPr>
          <w:p w14:paraId="14B0ECA6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627361B0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7F777E6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74DDC5E8" w14:textId="77777777" w:rsidTr="0075585F">
        <w:tc>
          <w:tcPr>
            <w:tcW w:w="709" w:type="dxa"/>
          </w:tcPr>
          <w:p w14:paraId="5086EC1A" w14:textId="21445E7D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5.1</w:t>
            </w:r>
          </w:p>
        </w:tc>
        <w:tc>
          <w:tcPr>
            <w:tcW w:w="804" w:type="dxa"/>
          </w:tcPr>
          <w:p w14:paraId="631C80E7" w14:textId="0A9678EE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578A077E" w14:textId="49A9FB2E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654E43FD" w14:textId="7C29CAA8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6932B3D" w14:textId="2C048B9E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56EE6CF8" w14:textId="456CEF62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13D74D93" w14:textId="2846F37F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5C7ADF5" w14:textId="7F286B46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18697AA1" w14:textId="7B58A246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2E22F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2192382C" w14:textId="748AC437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0181C6FB" w14:textId="2BD0AA34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6ABB3A3C" w14:textId="7F1E52CC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2BB612B3" w14:textId="495B4802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2F8287C" w14:textId="4DE63DC8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535CD28" w14:textId="14DCFF52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C0C1C2C" w14:textId="7D3BA236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7A1ADFF" w14:textId="73CADF02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09D0175" w14:textId="48DA576C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61" w:type="dxa"/>
          </w:tcPr>
          <w:p w14:paraId="724D95AE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6A6CFD26" w14:textId="77777777" w:rsidTr="0075585F">
        <w:tc>
          <w:tcPr>
            <w:tcW w:w="709" w:type="dxa"/>
          </w:tcPr>
          <w:p w14:paraId="2776779F" w14:textId="7325ECAD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5.2</w:t>
            </w:r>
          </w:p>
        </w:tc>
        <w:tc>
          <w:tcPr>
            <w:tcW w:w="804" w:type="dxa"/>
          </w:tcPr>
          <w:p w14:paraId="06D7CC95" w14:textId="125641AE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1FD01DFD" w14:textId="12227992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0E1B2CAF" w14:textId="0F0E8A23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438DEAC6" w14:textId="21F92922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3674866C" w14:textId="6EABCF9F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2F55A491" w14:textId="1BF0F2F3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03972586" w14:textId="05A52654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588726CC" w14:textId="6958E3CC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53E844E3" w14:textId="71FE8081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10A79E12" w14:textId="4B94D91D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0967D7B5" w14:textId="2859F7F1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6FCAF2F3" w14:textId="1E899A31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57D736F5" w14:textId="1FED01C6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6643762" w14:textId="6269D6B4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DAD9765" w14:textId="0CC920CE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795F402" w14:textId="1AFC4233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EBE9D03" w14:textId="5A845D51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61" w:type="dxa"/>
          </w:tcPr>
          <w:p w14:paraId="119A3CFB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40FBDC57" w14:textId="77777777" w:rsidTr="0075585F">
        <w:tc>
          <w:tcPr>
            <w:tcW w:w="709" w:type="dxa"/>
          </w:tcPr>
          <w:p w14:paraId="723885BA" w14:textId="1796DB49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5.3</w:t>
            </w:r>
          </w:p>
        </w:tc>
        <w:tc>
          <w:tcPr>
            <w:tcW w:w="804" w:type="dxa"/>
          </w:tcPr>
          <w:p w14:paraId="7D6F122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291742A6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C6498DE" w14:textId="052231AC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A497030" w14:textId="57DB92F3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2E61BEE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6E45E41" w14:textId="52F372DE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3200DD5F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663965CB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4303063F" w14:textId="1039D625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66136F22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29B59C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6CD0B6E8" w14:textId="0FA9EC3E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1E05CD4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FA1055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F55DD2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C12DEA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AF4048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5E5DBB4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384BBD" w14:textId="77777777" w:rsidR="00641DED" w:rsidRDefault="00641DED">
      <w:pPr>
        <w:rPr>
          <w:rFonts w:asciiTheme="minorHAnsi" w:hAnsiTheme="minorHAnsi" w:cstheme="minorHAnsi"/>
          <w:sz w:val="18"/>
          <w:szCs w:val="18"/>
        </w:rPr>
        <w:sectPr w:rsidR="00641DED" w:rsidSect="007558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16"/>
    <w:p w14:paraId="46BE6FB2" w14:textId="681A0E70" w:rsidR="00641DED" w:rsidRPr="00641DED" w:rsidRDefault="00641DED" w:rsidP="00641D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Ve výše uvedené tabulce jsou znázorněny vazby cílů MAP na témata dle Postupů MAP III ve třech úrovních (x – slabá, xx – střední, xxx – silná)</w:t>
      </w:r>
    </w:p>
    <w:p w14:paraId="12CFD802" w14:textId="77777777" w:rsidR="00641DED" w:rsidRDefault="00641DED" w:rsidP="00641DED">
      <w:pPr>
        <w:rPr>
          <w:rFonts w:asciiTheme="minorHAnsi" w:hAnsiTheme="minorHAnsi" w:cstheme="minorHAnsi"/>
          <w:sz w:val="20"/>
        </w:rPr>
      </w:pPr>
    </w:p>
    <w:p w14:paraId="4A9E7E1F" w14:textId="77777777" w:rsidR="00641DED" w:rsidRPr="00641DED" w:rsidRDefault="00641DED" w:rsidP="00641D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1DED">
        <w:rPr>
          <w:rFonts w:asciiTheme="minorHAnsi" w:hAnsiTheme="minorHAnsi" w:cstheme="minorHAnsi"/>
          <w:b/>
          <w:bCs/>
          <w:sz w:val="22"/>
          <w:szCs w:val="22"/>
        </w:rPr>
        <w:t>Vysvětlivky:</w:t>
      </w:r>
    </w:p>
    <w:p w14:paraId="3D594A59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KT 1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 podpory čtenářské gramotnosti,</w:t>
      </w:r>
    </w:p>
    <w:p w14:paraId="2585FF11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KT 2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 podpory matematické gramotnosti,</w:t>
      </w:r>
    </w:p>
    <w:p w14:paraId="2096F4A3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KT 3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 rozvoje potenciálu každého žáka</w:t>
      </w:r>
    </w:p>
    <w:p w14:paraId="5A33D34D" w14:textId="77777777" w:rsidR="00641DED" w:rsidRPr="00641DED" w:rsidRDefault="00641DED" w:rsidP="00641DED">
      <w:pPr>
        <w:widowControl/>
        <w:spacing w:line="276" w:lineRule="auto"/>
        <w:ind w:left="708" w:hanging="708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KT 4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 podpory pedagogických, didaktických a manažerských kompetencí pracovníků ve vzdělávání</w:t>
      </w:r>
    </w:p>
    <w:p w14:paraId="113E12C2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1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proměna obsahu a způsobu vzdělávání,</w:t>
      </w:r>
    </w:p>
    <w:p w14:paraId="15625187" w14:textId="04C75425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2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podpora učitelů,</w:t>
      </w:r>
      <w:r w:rsidR="00562C2E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 xml:space="preserve"> 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ředitelů a dalších pracovníků ve vzdělávání,</w:t>
      </w:r>
    </w:p>
    <w:p w14:paraId="77DE7298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3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digitální kompetence k celoživotnímu učení,</w:t>
      </w:r>
    </w:p>
    <w:p w14:paraId="2BDF2728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4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snižování nerovností v přístupu ke vzdělávání,</w:t>
      </w:r>
    </w:p>
    <w:p w14:paraId="2AEDFFC6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5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spolupráce MŠ – ZŠ/ZŠ – SŠ</w:t>
      </w:r>
    </w:p>
    <w:p w14:paraId="077A2B65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VT1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rozvoj podnikavosti, iniciativy a kreativity dětí a žáků,</w:t>
      </w:r>
    </w:p>
    <w:p w14:paraId="74DF7AB5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VT2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 xml:space="preserve">rozvoj kompetencí dětí a žáků v polytechnickém vzdělávání, </w:t>
      </w:r>
    </w:p>
    <w:p w14:paraId="3C737AB9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VT3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kariérové poradenství v základních školách.</w:t>
      </w:r>
    </w:p>
    <w:p w14:paraId="3537E68C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DVT1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 xml:space="preserve">rozvoj 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digitálních kompetencí a gramotnosti dětí a žáků,</w:t>
      </w:r>
    </w:p>
    <w:p w14:paraId="3C944C72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DVT2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ab/>
        <w:t>rozvoj kompetencí dětí a žáků pro aktivní používání cizího jazyka,</w:t>
      </w:r>
    </w:p>
    <w:p w14:paraId="2045851C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DVT3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r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ozvoj sociálních a občanských kompetencí dětí a žáků,</w:t>
      </w:r>
    </w:p>
    <w:p w14:paraId="261058E4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DVT4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r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ozvoj kulturního povědomí a vyjádření dětí a žáků,</w:t>
      </w:r>
    </w:p>
    <w:p w14:paraId="5C2EF4E0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DVT5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i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nvestice do rozvoje kapacit základních škol,</w:t>
      </w:r>
    </w:p>
    <w:p w14:paraId="10750B3F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DVT6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témata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 xml:space="preserve"> související s problematikou vzděláván mimo operační programy.</w:t>
      </w:r>
    </w:p>
    <w:p w14:paraId="753D2981" w14:textId="77777777" w:rsidR="00641DED" w:rsidRDefault="00641DED" w:rsidP="00641DED">
      <w:pPr>
        <w:rPr>
          <w:rFonts w:asciiTheme="minorHAnsi" w:hAnsiTheme="minorHAnsi" w:cstheme="minorHAnsi"/>
          <w:sz w:val="20"/>
        </w:rPr>
      </w:pPr>
    </w:p>
    <w:p w14:paraId="20EBDBBE" w14:textId="77777777" w:rsidR="0075585F" w:rsidRDefault="0075585F">
      <w:pPr>
        <w:rPr>
          <w:rFonts w:asciiTheme="minorHAnsi" w:hAnsiTheme="minorHAnsi" w:cstheme="minorHAnsi"/>
          <w:sz w:val="18"/>
          <w:szCs w:val="18"/>
        </w:rPr>
      </w:pPr>
    </w:p>
    <w:p w14:paraId="0AD3328F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3FCF55A9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37DC949A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6B4DBB0C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46469EA6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4286A81B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70B82316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6773AC5C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5E0BA4C2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7E9EC911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5A9A07FC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13E14463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35389F2D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0F91C985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2242CED7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114D5261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5A341522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0B271945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25D315C5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4ABCA237" w14:textId="77777777" w:rsidR="00CB6C8E" w:rsidRDefault="00CB6C8E" w:rsidP="00CB6C8E">
      <w:pPr>
        <w:pStyle w:val="Nadpis1"/>
        <w:rPr>
          <w:b/>
          <w:bCs/>
        </w:rPr>
      </w:pPr>
      <w:bookmarkStart w:id="17" w:name="_Toc139978164"/>
    </w:p>
    <w:p w14:paraId="4690E92F" w14:textId="2AB3B1E7" w:rsidR="00F00F29" w:rsidRPr="00CB6C8E" w:rsidRDefault="00CB6C8E" w:rsidP="00CB6C8E">
      <w:pPr>
        <w:pStyle w:val="Nadpis1"/>
        <w:rPr>
          <w:b/>
          <w:bCs/>
        </w:rPr>
      </w:pPr>
      <w:r w:rsidRPr="00CB6C8E">
        <w:rPr>
          <w:b/>
          <w:bCs/>
        </w:rPr>
        <w:t xml:space="preserve">4. </w:t>
      </w:r>
      <w:r w:rsidR="00F00F29" w:rsidRPr="00CB6C8E">
        <w:rPr>
          <w:b/>
          <w:bCs/>
        </w:rPr>
        <w:t xml:space="preserve"> Referenční rámec – přehled priorit, cílů a indikátorů</w:t>
      </w:r>
      <w:bookmarkEnd w:id="17"/>
    </w:p>
    <w:p w14:paraId="0CDB9E3A" w14:textId="77777777" w:rsidR="00CB6C8E" w:rsidRDefault="00CB6C8E" w:rsidP="00CB6C8E"/>
    <w:p w14:paraId="4714A4B9" w14:textId="7C7A3DFD" w:rsidR="00B453F6" w:rsidRPr="00662E6B" w:rsidRDefault="00B453F6" w:rsidP="00B453F6">
      <w:pPr>
        <w:rPr>
          <w:color w:val="FF0000"/>
        </w:rPr>
      </w:pPr>
      <w:bookmarkStart w:id="18" w:name="_Hlk143159903"/>
      <w:r>
        <w:rPr>
          <w:color w:val="FF0000"/>
        </w:rPr>
        <w:t xml:space="preserve">(Tato kapitola </w:t>
      </w:r>
      <w:r w:rsidR="00502E9E">
        <w:rPr>
          <w:color w:val="FF0000"/>
        </w:rPr>
        <w:t xml:space="preserve">nebyla </w:t>
      </w:r>
      <w:r>
        <w:rPr>
          <w:color w:val="FF0000"/>
        </w:rPr>
        <w:t>doposud aktualizována)</w:t>
      </w:r>
    </w:p>
    <w:p w14:paraId="3F974EB8" w14:textId="77777777" w:rsidR="00CB6C8E" w:rsidRDefault="00CB6C8E" w:rsidP="00CB6C8E"/>
    <w:tbl>
      <w:tblPr>
        <w:tblW w:w="10632" w:type="dxa"/>
        <w:tblInd w:w="-101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419"/>
        <w:gridCol w:w="3118"/>
        <w:gridCol w:w="6095"/>
      </w:tblGrid>
      <w:tr w:rsidR="00CB6C8E" w:rsidRPr="00CB6C8E" w14:paraId="256124AA" w14:textId="77777777" w:rsidTr="00A830C3">
        <w:trPr>
          <w:trHeight w:val="383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7E2B88D8" w14:textId="77777777" w:rsidR="00CB6C8E" w:rsidRPr="00CB6C8E" w:rsidRDefault="00CB6C8E" w:rsidP="00CB6C8E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PRIORITA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672DBC7B" w14:textId="77777777" w:rsidR="00CB6C8E" w:rsidRPr="00CB6C8E" w:rsidRDefault="00CB6C8E" w:rsidP="00CB6C8E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CÍL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60A497D1" w14:textId="2C4FD546" w:rsidR="00CB6C8E" w:rsidRPr="00CB6C8E" w:rsidRDefault="00CB6C8E" w:rsidP="00CB6C8E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INDIKÁTOR</w:t>
            </w:r>
          </w:p>
        </w:tc>
      </w:tr>
      <w:tr w:rsidR="00CB6C8E" w:rsidRPr="00CB6C8E" w14:paraId="6F82B411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  <w:vAlign w:val="center"/>
          </w:tcPr>
          <w:p w14:paraId="1AC84B47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US"/>
                <w14:ligatures w14:val="standardContextual"/>
              </w:rPr>
              <w:t>1.  Kvalitní, efektivní, dostupné a inkluzivní předškolní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10FC9B24" w14:textId="000CB469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 xml:space="preserve">1.1 Podpora </w:t>
            </w:r>
            <w:r w:rsidR="00F177B1">
              <w:rPr>
                <w:rFonts w:ascii="Calibri" w:hAnsi="Calibri" w:cs="Calibri"/>
                <w:sz w:val="20"/>
                <w14:ligatures w14:val="standardContextual"/>
              </w:rPr>
              <w:t xml:space="preserve">kvalitního </w:t>
            </w: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inkluzivního a společného vzdělávání z hlediska odborně-personálních kapacit a specifického vybavení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45D87E55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 s dostupnou psychologickou a speciálně pedagogickou péčí.</w:t>
            </w:r>
          </w:p>
          <w:p w14:paraId="1D735CF2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zvyšující kvalifikaci pedagogických pracovníků prostřednictvím vzdělávacích aktivit, sdílení příkladů dobré praxe, vzájemných workshopů, sdílení zkušeností s ostatními aktéry ve vzdělávání.</w:t>
            </w:r>
          </w:p>
          <w:p w14:paraId="6DC17020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 vybavených speciálními vzdělávacími pomůckami pro různé druhy postižení a pro mimořádně nadané děti.</w:t>
            </w:r>
          </w:p>
          <w:p w14:paraId="30F76F04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akcí, projektů, workshopů na danou problematiku.</w:t>
            </w:r>
          </w:p>
          <w:p w14:paraId="1F6ABBC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na podporu personálních kapacit v MŠ</w:t>
            </w:r>
          </w:p>
          <w:p w14:paraId="5CB38F06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projektů řešících vzdělávací pomůcky pro MŠ</w:t>
            </w:r>
          </w:p>
        </w:tc>
      </w:tr>
      <w:tr w:rsidR="00CB6C8E" w:rsidRPr="00CB6C8E" w14:paraId="3F42DCD1" w14:textId="77777777" w:rsidTr="00A830C3">
        <w:trPr>
          <w:trHeight w:val="2392"/>
        </w:trPr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  <w:vAlign w:val="center"/>
          </w:tcPr>
          <w:p w14:paraId="0442D6AF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329746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1.2 Rozvoj matematické a finanční pregramotnosti, čtenářské pregramotnosti včetně rozvoje digitálních kompetencí a gramotností dětí, výuky cizích jazyků a polytechnického vzdělávání v předškolním vzdělávání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</w:tcPr>
          <w:p w14:paraId="16E2058A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Počet cílených projektů k rozvoji matematické, finanční a čtenářské </w:t>
            </w:r>
            <w:proofErr w:type="spellStart"/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pregramotnosti</w:t>
            </w:r>
            <w:proofErr w:type="spellEnd"/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 včetně rozvoje digitálních kompetencí a gramotností dětí, výuky cizích jazyků a polytechnické výchovy.</w:t>
            </w:r>
          </w:p>
          <w:p w14:paraId="77FB3FF1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Počet škol zvyšující kvalifikaci pedagogických pracovníků prostřednictvím vzdělávacích aktivit, DVPP, workshopů, sdílení příkladů dobré praxe, sdílení zkušeností s ostatními aktéry ve vzdělávání na podporu daných kompetencí </w:t>
            </w:r>
          </w:p>
          <w:p w14:paraId="79C615E5" w14:textId="7D1B6C63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akcí, soutěží, projektů, workshopů na danou problematiku v území ORPL Louny</w:t>
            </w:r>
            <w:r w:rsidRPr="00CB6C8E">
              <w:rPr>
                <w:rFonts w:ascii="Calibri" w:eastAsia="Times New Roman" w:hAnsi="Calibri" w:cs="Calibri"/>
                <w:noProof w:val="0"/>
                <w:color w:val="7030A0"/>
                <w:sz w:val="20"/>
              </w:rPr>
              <w:t>.</w:t>
            </w:r>
          </w:p>
        </w:tc>
      </w:tr>
      <w:tr w:rsidR="00CB6C8E" w:rsidRPr="00CB6C8E" w14:paraId="0936DB61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  <w:vAlign w:val="center"/>
          </w:tcPr>
          <w:p w14:paraId="031E03B0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802E89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1</w:t>
            </w: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.3 Podpora iniciativy a kreativity dětí, rozvoj výchovy k udržitelnému rozvoji (sociálních a občanských kompetencí dětí, rozvoj kulturního povědomí a vyjádření dětí, rozvoj environmentálního povědomí), výchova k pohybu a zdravému životnímu stylu a  dalších klíčových kompetencí dětí socioemočních, včetně rozvoje wellbeingu a duševního zdraví dětí a PP v předškolním vzdělávání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60F12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cílených projektů k rozvoji uvedených kompetencí.</w:t>
            </w:r>
          </w:p>
          <w:p w14:paraId="3AFCF31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Počet uspořádaných </w:t>
            </w:r>
            <w:proofErr w:type="spellStart"/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meziškolních</w:t>
            </w:r>
            <w:proofErr w:type="spellEnd"/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 her a soutěží.</w:t>
            </w:r>
          </w:p>
          <w:p w14:paraId="1506931F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akcí na vzdělávání PP, na sdílení dobré práce mezi PP a školami apod.</w:t>
            </w:r>
          </w:p>
          <w:p w14:paraId="3846D6F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Společné aktivity s rodiči.</w:t>
            </w:r>
          </w:p>
          <w:p w14:paraId="10B19F3F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Společné aktivity s ostatními aktéry ve vzdělávání.</w:t>
            </w:r>
          </w:p>
        </w:tc>
      </w:tr>
      <w:tr w:rsidR="00CB6C8E" w:rsidRPr="00CB6C8E" w14:paraId="108417C4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88AC127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lastRenderedPageBreak/>
              <w:t>2. Kvalitní, efektivní, dostupné a inkluzivní základní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20AF64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2.1 Rozvoj matematické a finanční gramotnosti ,digitálních kompetencí a mediální gramotnosti dětí a žáků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F547F9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 čerpajících z IROP.</w:t>
            </w:r>
          </w:p>
          <w:p w14:paraId="6AD70195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učeben pro příslušné klíčové kompetence.</w:t>
            </w:r>
          </w:p>
          <w:p w14:paraId="5564A112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aktivit, projektů na podporu výše uvedených gramotností</w:t>
            </w:r>
          </w:p>
        </w:tc>
      </w:tr>
      <w:tr w:rsidR="00CB6C8E" w:rsidRPr="00CB6C8E" w14:paraId="0066BB7C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6908715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619AF20A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2.2 Rozvoj čtenářské gramotnosti, kulturního povědomí a vyjádření dětí a žáků, podpora vztahu k místu, kde žijí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1044596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aktivit/projektů/zavedených výukových metod realizovaných ve školách na podporu čtenářské gramotnosti a kulturního povědomí a vyjádření dětí a žáků, popř. společných aktivit.</w:t>
            </w:r>
          </w:p>
          <w:p w14:paraId="292784BD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aktivit škol, knihoven a subjektů neformální a mimoškolního vzdělávání (obecních, městských).</w:t>
            </w:r>
          </w:p>
          <w:p w14:paraId="6C1C0DD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škol se zapojením veřejnosti (rodičů, obyvatel).</w:t>
            </w:r>
          </w:p>
          <w:p w14:paraId="0B4BE061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pedagogů zapojených do vzdělávání v oblasti čtenářské gramotnosti a kulturního povědomí a vyjádření dětí a žáků.</w:t>
            </w:r>
          </w:p>
          <w:p w14:paraId="78EB92AC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akcí na vzájemné sdílení zkušeností ve výše uvedených gramotnostech mezi aktéry ve vzdělávání</w:t>
            </w:r>
          </w:p>
        </w:tc>
      </w:tr>
      <w:tr w:rsidR="00CB6C8E" w:rsidRPr="00CB6C8E" w14:paraId="27D8C374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0334636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4A194801" w14:textId="2B14844B" w:rsidR="00CB6C8E" w:rsidRPr="00F177B1" w:rsidRDefault="00CB6C8E" w:rsidP="00CB6C8E">
            <w:pPr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2.3 Rozvoj ostatních kompetencí dětí a žáků (podnikavost</w:t>
            </w: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br/>
              <w:t xml:space="preserve">a iniciativa, kreativita, polytechnické vzdělávání, řemeslné a technické obory, přírodní vědy, cizí jazyky, </w:t>
            </w:r>
            <w:r w:rsidRPr="00F177B1"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  <w14:ligatures w14:val="standardContextual"/>
              </w:rPr>
              <w:t xml:space="preserve">vzdělávání pro udržitelný rozvoj (sociální, </w:t>
            </w:r>
            <w:proofErr w:type="spellStart"/>
            <w:r w:rsidRPr="00F177B1"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  <w14:ligatures w14:val="standardContextual"/>
              </w:rPr>
              <w:t>socioemoční</w:t>
            </w:r>
            <w:proofErr w:type="spellEnd"/>
            <w:r w:rsidRPr="00F177B1"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  <w14:ligatures w14:val="standardContextual"/>
              </w:rPr>
              <w:t xml:space="preserve"> a občanské kompetence</w:t>
            </w:r>
            <w:r w:rsidR="00F177B1" w:rsidRPr="00F177B1"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  <w14:ligatures w14:val="standardContextual"/>
              </w:rPr>
              <w:t>, zdravý životní styl</w:t>
            </w:r>
            <w:r w:rsidRPr="00F177B1"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  <w14:ligatures w14:val="standardContextual"/>
              </w:rPr>
              <w:t>), včetně podpory duševního zdraví dětí a žáků a další.)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46EC340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 čerpajících z IROP.</w:t>
            </w:r>
          </w:p>
          <w:p w14:paraId="6E94D76B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učeben pro příslušné klíčové kompetence.</w:t>
            </w:r>
          </w:p>
          <w:p w14:paraId="5F190CC5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aktivit/projektů realizovaných ve školách pro rozvoj výše uvedených kompetencí</w:t>
            </w:r>
          </w:p>
          <w:p w14:paraId="5F0BC6CB" w14:textId="443B0FF2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aktivit mezi školami vztahující se k rozvoji výše uvedených komp</w:t>
            </w:r>
            <w:r w:rsidR="001738D7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e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tencí</w:t>
            </w:r>
          </w:p>
          <w:p w14:paraId="61D642CB" w14:textId="28DF859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akcí pro PP,</w:t>
            </w:r>
            <w:r w:rsidR="001738D7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 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které podporují výuku v daných kompetencích</w:t>
            </w:r>
          </w:p>
          <w:p w14:paraId="73CD58E8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žákovských projektů.</w:t>
            </w:r>
          </w:p>
        </w:tc>
      </w:tr>
      <w:tr w:rsidR="00CB6C8E" w:rsidRPr="00CB6C8E" w14:paraId="6C09456F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1CF06B1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3E408E11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2.4 Podpora inkluzivního a společného vzdělávání, vč. podpory dětí a žáků ohrožených školním neúspěchem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4D96ECE1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zrealizovaných osvětových akcí s tématikou inkluze a začleňování do společnosti.</w:t>
            </w:r>
          </w:p>
          <w:p w14:paraId="320A5140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akcí pro PP</w:t>
            </w:r>
          </w:p>
          <w:p w14:paraId="50DBD21A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akcí vzájemného sdílení zkušeností</w:t>
            </w:r>
          </w:p>
          <w:p w14:paraId="1C17FEB9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workshopů s odborníky na daná témata – pro PP, rodiče</w:t>
            </w:r>
          </w:p>
          <w:p w14:paraId="5F93B96D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odborných pracovníků na školách.</w:t>
            </w:r>
          </w:p>
          <w:p w14:paraId="413D699B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Infrastrukturní úpravy objektů základních škol na podporu inkluze – bezbariérovosti.</w:t>
            </w:r>
          </w:p>
        </w:tc>
      </w:tr>
      <w:tr w:rsidR="00CB6C8E" w:rsidRPr="00CB6C8E" w14:paraId="56090A01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AB9A345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B94FED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 xml:space="preserve">2.5 </w:t>
            </w: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Dostatečné odborné a personální kapacity pedagogických</w:t>
            </w: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br/>
              <w:t>a dalších odborných pracovníků a podpora rozvoje wellbeingu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C2A5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na podporu personálních kapacit ZŠ</w:t>
            </w:r>
          </w:p>
          <w:p w14:paraId="6D310D2A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DVPP na ZŠ</w:t>
            </w:r>
          </w:p>
          <w:p w14:paraId="0DD301F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Sdílení personálních kapacit (resp. počet zapojených škol do sdílení).</w:t>
            </w:r>
          </w:p>
          <w:p w14:paraId="730018F4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akcí (kurzů, workshopů, seminářů) na aktuální</w:t>
            </w:r>
          </w:p>
          <w:p w14:paraId="65CA44DF" w14:textId="25068BF2" w:rsidR="00CB6C8E" w:rsidRPr="00CB6C8E" w:rsidRDefault="00CB6C8E" w:rsidP="00CB6C8E">
            <w:pPr>
              <w:widowControl/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témata nebo moderní vyučovací metody</w:t>
            </w:r>
            <w:r w:rsidR="00D473DC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 napříč gramotnostmi.</w:t>
            </w:r>
          </w:p>
          <w:p w14:paraId="1BC0FF26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Počet aktivit na podporu tématu duševního zdraví a podpory </w:t>
            </w:r>
            <w:proofErr w:type="spellStart"/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wellbeingu</w:t>
            </w:r>
            <w:proofErr w:type="spellEnd"/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 na škole</w:t>
            </w:r>
          </w:p>
        </w:tc>
      </w:tr>
      <w:tr w:rsidR="00CB6C8E" w:rsidRPr="00CB6C8E" w14:paraId="25B49AD5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14:paraId="33D1A0DB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lastRenderedPageBreak/>
              <w:t>3. Vyspělá infrastruktura školských zařízení, včetně infrastruktury neformálního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14B8E5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3.1 Moderní, kvalitní a fyzicky dostupná (bezbariérová) infrastruktura budov s přihlédnutím k potřebám společného vzdělávání a inkluze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05D9AC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zaměřených na zlepšení technického stavu budov (modernizace, rekonstrukce, nástavba, výstavba).</w:t>
            </w:r>
          </w:p>
          <w:p w14:paraId="057C62F8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zaměřených a snížení provozní a energetické náročnosti.</w:t>
            </w:r>
          </w:p>
          <w:p w14:paraId="0FED8283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zaměřených na zajištění úplné bezbariérovosti školy.</w:t>
            </w:r>
          </w:p>
        </w:tc>
      </w:tr>
      <w:tr w:rsidR="00CB6C8E" w:rsidRPr="00CB6C8E" w14:paraId="21910796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14:paraId="1CA49C8C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72165F0E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3.2 Moderní, fyzicky dostupné (bezbariérové) a kvalitně vybavené učebny pro rozvoj klíčových kompetencí a uplatnitelnost na trhu práce s přihlédnutím k potřebám společného vzdělávání a inkluze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5F497EC4" w14:textId="2214C10F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zaměřených na modernizaci, popř. budování odborných učeben (rekonstrukce, stavební úpravy, pořízení pomůcek a nábytku).</w:t>
            </w:r>
          </w:p>
        </w:tc>
      </w:tr>
      <w:tr w:rsidR="00CB6C8E" w:rsidRPr="00CB6C8E" w14:paraId="3DEA177F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14:paraId="53DCCBED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88130C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3.3 Funkční a bezpečné zázemí (jídelny, tělocvičny, šatny, apod.) a okolí školských zařízení (hřiště, zahrady, sportoviště, apod.)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F85ED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na modernizaci, popř. rekonstrukci zázemí školských zařízení, vč. pořízení nezbytného vybavení.</w:t>
            </w:r>
          </w:p>
          <w:p w14:paraId="40D1DBBE" w14:textId="4084A245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</w:t>
            </w:r>
            <w:r w:rsidR="00D473DC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a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lizovaných opatření zaměřených na vybudování a provoz bezpečnos</w:t>
            </w:r>
            <w:r w:rsidR="00D473DC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tního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 systému.</w:t>
            </w:r>
          </w:p>
          <w:p w14:paraId="4DE7F199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zahradních učeben.</w:t>
            </w:r>
          </w:p>
          <w:p w14:paraId="562C51CC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hřišť.</w:t>
            </w:r>
          </w:p>
          <w:p w14:paraId="7D4AE96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sportovišť.</w:t>
            </w:r>
          </w:p>
        </w:tc>
      </w:tr>
      <w:tr w:rsidR="00CB6C8E" w:rsidRPr="00CB6C8E" w14:paraId="20A43915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8944AC3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4. Moderní a populární neformální a zájmové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04FCB2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4.1 Rozšíření nabídky zájmového a neformálního vzdělávání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5F1B0B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opatření, zaměřených na zajištění vybavení a zázemí zájmového a neformálního vzdělávání.</w:t>
            </w:r>
          </w:p>
          <w:p w14:paraId="399D61CB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nově nabízených aktivit zájmového a neformálního vzdělávání</w:t>
            </w:r>
          </w:p>
          <w:p w14:paraId="65BD78B1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aktivit s ostatními aktéry ve vzdělávání</w:t>
            </w:r>
          </w:p>
          <w:p w14:paraId="30CC173C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aktivit pro PP</w:t>
            </w:r>
          </w:p>
        </w:tc>
      </w:tr>
      <w:tr w:rsidR="00CB6C8E" w:rsidRPr="00CB6C8E" w14:paraId="7EA99481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72E9DC3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673874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4.2 Rozvoj pohybové zdatnosti, aktivního a zdravého životního stylu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8239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nabízených aktivit, zaměřených na sport, fyzický a pohybový rozvoj žáků, dětí a mládeže.</w:t>
            </w:r>
          </w:p>
        </w:tc>
      </w:tr>
      <w:tr w:rsidR="00CB6C8E" w:rsidRPr="00CB6C8E" w14:paraId="7D92DF31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B303DC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5. Vzájemná podpora, spolupráce a sdílení informací mezi aktéry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A7F772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5.1 Podpora vnitřní spolupráce, tj. spolupráce všech aktérů vzdělávání v území MAP ORP Louny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CCB92A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zrealizovaných setkání mezi aktéry vzdělávání v rámci SO ORP Louny.</w:t>
            </w:r>
          </w:p>
          <w:p w14:paraId="06E8578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zrealizovaných popularizačních akcí, pořádaných aktéry vzdělávání v rámci SO ORP Louny.</w:t>
            </w:r>
          </w:p>
          <w:p w14:paraId="1A73872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ve spolupráci s rodiči žáků</w:t>
            </w:r>
          </w:p>
          <w:p w14:paraId="5D14AF38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aktivit za spolupráce s ostatními aktéry ve vzdělávání (ZŠ, MŠ, SŠ, podnikatelé, zřizovatelé apod.)</w:t>
            </w:r>
          </w:p>
        </w:tc>
      </w:tr>
      <w:tr w:rsidR="00CB6C8E" w:rsidRPr="00CB6C8E" w14:paraId="72D75139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895191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5D0AD767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5.2 Rozvoj vnější spolupráce, tj. spolupráce s aktéry vzdělávání  v území dalších MAP vč. spolupráce mezinárodní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03F67F4F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realizovaných s tuzemskými partnery.</w:t>
            </w:r>
          </w:p>
          <w:p w14:paraId="227EBAF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realizovaných se zahraničními partnery.</w:t>
            </w:r>
          </w:p>
        </w:tc>
      </w:tr>
      <w:tr w:rsidR="00CB6C8E" w:rsidRPr="00CB6C8E" w14:paraId="4096D6EB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953DA16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E26ADD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5.3 Podpora kvalitního kariérového poradenství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A7733" w14:textId="528AF9B5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(vč. mezinárodn</w:t>
            </w:r>
            <w:r w:rsidR="00D473DC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í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ch) zaměřených na duální vzdělávání.</w:t>
            </w:r>
          </w:p>
          <w:p w14:paraId="6D2BD45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výchovných poradců, popř. pedagogických pracovníků, zaměřených na kariérové poradenství.</w:t>
            </w:r>
          </w:p>
          <w:p w14:paraId="457DEE5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školních, popř. mimoškolních aktivit (vč. mezinárodních) zaměřených na popularizaci konkrétního oboru.</w:t>
            </w:r>
          </w:p>
          <w:p w14:paraId="0B2D4644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projektů škol na danou problematiku.</w:t>
            </w:r>
          </w:p>
          <w:p w14:paraId="62ED5D31" w14:textId="113F0FB4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projektů a akcí mezi školami na danou problematiku.</w:t>
            </w:r>
          </w:p>
          <w:p w14:paraId="471D0D5F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aktivit pro PP zabývající se kariérovým poradenstvím</w:t>
            </w:r>
          </w:p>
        </w:tc>
      </w:tr>
    </w:tbl>
    <w:p w14:paraId="51CB864A" w14:textId="77777777" w:rsidR="00CB6C8E" w:rsidRDefault="00CB6C8E" w:rsidP="00CB6C8E"/>
    <w:p w14:paraId="2D517735" w14:textId="77777777" w:rsidR="00CB6C8E" w:rsidRDefault="00CB6C8E" w:rsidP="00CB6C8E"/>
    <w:p w14:paraId="6E89DD41" w14:textId="77777777" w:rsidR="00CB6C8E" w:rsidRDefault="00CB6C8E" w:rsidP="00CB6C8E"/>
    <w:p w14:paraId="0CF9A127" w14:textId="77777777" w:rsidR="00CB6C8E" w:rsidRPr="00CB6C8E" w:rsidRDefault="00CB6C8E" w:rsidP="00CB6C8E"/>
    <w:bookmarkEnd w:id="18"/>
    <w:p w14:paraId="2277ABE0" w14:textId="58A427B5" w:rsidR="00F00F29" w:rsidRPr="0075585F" w:rsidRDefault="00502E9E" w:rsidP="00502E9E">
      <w:pPr>
        <w:pStyle w:val="Nadpis1"/>
        <w:rPr>
          <w:rFonts w:asciiTheme="minorHAnsi" w:hAnsiTheme="minorHAnsi" w:cstheme="minorHAnsi"/>
          <w:sz w:val="18"/>
          <w:szCs w:val="18"/>
        </w:rPr>
      </w:pPr>
      <w:r>
        <w:rPr>
          <w:b/>
          <w:bCs/>
        </w:rPr>
        <w:t>5</w:t>
      </w:r>
      <w:r w:rsidRPr="00502E9E">
        <w:rPr>
          <w:b/>
          <w:bCs/>
        </w:rPr>
        <w:t xml:space="preserve">.  </w:t>
      </w:r>
      <w:r>
        <w:rPr>
          <w:b/>
          <w:bCs/>
        </w:rPr>
        <w:t>Přílohy</w:t>
      </w:r>
      <w:r w:rsidR="00EA768E">
        <w:rPr>
          <w:b/>
          <w:bCs/>
        </w:rPr>
        <w:t xml:space="preserve"> – Tabulky investičních</w:t>
      </w:r>
      <w:r w:rsidR="006E711E">
        <w:rPr>
          <w:b/>
          <w:bCs/>
        </w:rPr>
        <w:t xml:space="preserve"> priorit na období 2021 -2027</w:t>
      </w:r>
    </w:p>
    <w:sectPr w:rsidR="00F00F29" w:rsidRPr="0075585F" w:rsidSect="00641D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F9D5" w14:textId="77777777" w:rsidR="00911C24" w:rsidRDefault="00911C24" w:rsidP="003B3120">
      <w:pPr>
        <w:spacing w:line="240" w:lineRule="auto"/>
      </w:pPr>
      <w:r>
        <w:separator/>
      </w:r>
    </w:p>
  </w:endnote>
  <w:endnote w:type="continuationSeparator" w:id="0">
    <w:p w14:paraId="1922B8D9" w14:textId="77777777" w:rsidR="00911C24" w:rsidRDefault="00911C24" w:rsidP="003B3120">
      <w:pPr>
        <w:spacing w:line="240" w:lineRule="auto"/>
      </w:pPr>
      <w:r>
        <w:continuationSeparator/>
      </w:r>
    </w:p>
  </w:endnote>
  <w:endnote w:type="continuationNotice" w:id="1">
    <w:p w14:paraId="57AB4FF7" w14:textId="77777777" w:rsidR="00911C24" w:rsidRDefault="00911C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913817"/>
      <w:docPartObj>
        <w:docPartGallery w:val="Page Numbers (Bottom of Page)"/>
        <w:docPartUnique/>
      </w:docPartObj>
    </w:sdtPr>
    <w:sdtEndPr/>
    <w:sdtContent>
      <w:p w14:paraId="76DB3654" w14:textId="595A04A0" w:rsidR="00126C00" w:rsidRDefault="00126C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CF938" w14:textId="77777777" w:rsidR="00126C00" w:rsidRDefault="00126C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ED5D" w14:textId="77777777" w:rsidR="00911C24" w:rsidRDefault="00911C24" w:rsidP="003B3120">
      <w:pPr>
        <w:spacing w:line="240" w:lineRule="auto"/>
      </w:pPr>
      <w:r>
        <w:separator/>
      </w:r>
    </w:p>
  </w:footnote>
  <w:footnote w:type="continuationSeparator" w:id="0">
    <w:p w14:paraId="6071A9BB" w14:textId="77777777" w:rsidR="00911C24" w:rsidRDefault="00911C24" w:rsidP="003B3120">
      <w:pPr>
        <w:spacing w:line="240" w:lineRule="auto"/>
      </w:pPr>
      <w:r>
        <w:continuationSeparator/>
      </w:r>
    </w:p>
  </w:footnote>
  <w:footnote w:type="continuationNotice" w:id="1">
    <w:p w14:paraId="4805A4BA" w14:textId="77777777" w:rsidR="00911C24" w:rsidRDefault="00911C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158C" w14:textId="3C33E4C5" w:rsidR="003B3120" w:rsidRDefault="00AE755D" w:rsidP="003B3120">
    <w:pPr>
      <w:pStyle w:val="Zhlav"/>
      <w:jc w:val="center"/>
    </w:pPr>
    <w:r>
      <w:drawing>
        <wp:inline distT="0" distB="0" distL="0" distR="0" wp14:anchorId="2DDC2E3D" wp14:editId="72E69760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C3A16" w14:textId="77777777" w:rsidR="00AE755D" w:rsidRDefault="00AE755D" w:rsidP="003B3120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 w:cs="Calibri"/>
        <w:bCs/>
        <w:i/>
        <w:color w:val="000000" w:themeColor="text1"/>
        <w:sz w:val="18"/>
        <w:szCs w:val="18"/>
        <w:lang w:val="x-none" w:eastAsia="x-none"/>
      </w:rPr>
    </w:pPr>
    <w:bookmarkStart w:id="14" w:name="_Hlk19288080"/>
  </w:p>
  <w:p w14:paraId="610981C3" w14:textId="23446A8B" w:rsidR="003B3120" w:rsidRPr="003B3120" w:rsidRDefault="003B3120" w:rsidP="00AE755D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 w:cs="Calibri"/>
        <w:bCs/>
        <w:i/>
        <w:color w:val="000000" w:themeColor="text1"/>
        <w:sz w:val="18"/>
        <w:szCs w:val="18"/>
        <w:lang w:eastAsia="x-none"/>
      </w:rPr>
    </w:pPr>
    <w:r w:rsidRPr="003B3120">
      <w:rPr>
        <w:rFonts w:ascii="Calibri" w:hAnsi="Calibri" w:cs="Calibri"/>
        <w:bCs/>
        <w:i/>
        <w:color w:val="000000" w:themeColor="text1"/>
        <w:sz w:val="18"/>
        <w:szCs w:val="18"/>
        <w:lang w:val="x-none" w:eastAsia="x-none"/>
      </w:rPr>
      <w:t>Místní akční plán rozvoje vzdělávání ORP Louny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  <w:lang w:eastAsia="x-none"/>
      </w:rPr>
      <w:t xml:space="preserve"> </w:t>
    </w:r>
    <w:r w:rsidR="00E91024">
      <w:rPr>
        <w:rFonts w:ascii="Calibri" w:hAnsi="Calibri" w:cs="Calibri"/>
        <w:bCs/>
        <w:i/>
        <w:color w:val="000000" w:themeColor="text1"/>
        <w:sz w:val="18"/>
        <w:szCs w:val="18"/>
        <w:lang w:eastAsia="x-none"/>
      </w:rPr>
      <w:t>IV</w:t>
    </w:r>
  </w:p>
  <w:p w14:paraId="44C3F0E1" w14:textId="2D78856A" w:rsidR="003B3120" w:rsidRPr="003B3120" w:rsidRDefault="003B3120" w:rsidP="003B3120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 w:cs="Calibri"/>
        <w:bCs/>
        <w:i/>
        <w:color w:val="000000" w:themeColor="text1"/>
        <w:sz w:val="18"/>
        <w:szCs w:val="18"/>
      </w:rPr>
    </w:pPr>
    <w:r w:rsidRPr="001C215D">
      <w:rPr>
        <w:rFonts w:ascii="Calibri" w:hAnsi="Calibri" w:cs="Calibri"/>
        <w:bCs/>
        <w:i/>
        <w:color w:val="000000" w:themeColor="text1"/>
        <w:sz w:val="18"/>
        <w:szCs w:val="18"/>
      </w:rPr>
      <w:t xml:space="preserve">Registrační číslo: 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CZ.02.</w:t>
    </w:r>
    <w:r w:rsidR="00E91024">
      <w:rPr>
        <w:rFonts w:ascii="Calibri" w:hAnsi="Calibri" w:cs="Calibri"/>
        <w:bCs/>
        <w:i/>
        <w:color w:val="000000" w:themeColor="text1"/>
        <w:sz w:val="18"/>
        <w:szCs w:val="18"/>
      </w:rPr>
      <w:t>02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.</w:t>
    </w:r>
    <w:r w:rsidR="00E91024">
      <w:rPr>
        <w:rFonts w:ascii="Calibri" w:hAnsi="Calibri" w:cs="Calibri"/>
        <w:bCs/>
        <w:i/>
        <w:color w:val="000000" w:themeColor="text1"/>
        <w:sz w:val="18"/>
        <w:szCs w:val="18"/>
      </w:rPr>
      <w:t>04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/00/</w:t>
    </w:r>
    <w:r w:rsidR="00E91024">
      <w:rPr>
        <w:rFonts w:ascii="Calibri" w:hAnsi="Calibri" w:cs="Calibri"/>
        <w:bCs/>
        <w:i/>
        <w:color w:val="000000" w:themeColor="text1"/>
        <w:sz w:val="18"/>
        <w:szCs w:val="18"/>
      </w:rPr>
      <w:t>23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_0</w:t>
    </w:r>
    <w:r w:rsidR="00EE5B8B">
      <w:rPr>
        <w:rFonts w:ascii="Calibri" w:hAnsi="Calibri" w:cs="Calibri"/>
        <w:bCs/>
        <w:i/>
        <w:color w:val="000000" w:themeColor="text1"/>
        <w:sz w:val="18"/>
        <w:szCs w:val="18"/>
      </w:rPr>
      <w:t>17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/00</w:t>
    </w:r>
    <w:r w:rsidR="00EE5B8B">
      <w:rPr>
        <w:rFonts w:ascii="Calibri" w:hAnsi="Calibri" w:cs="Calibri"/>
        <w:bCs/>
        <w:i/>
        <w:color w:val="000000" w:themeColor="text1"/>
        <w:sz w:val="18"/>
        <w:szCs w:val="18"/>
      </w:rPr>
      <w:t>08326</w:t>
    </w:r>
  </w:p>
  <w:bookmarkEnd w:id="14"/>
  <w:p w14:paraId="2BFCB5D1" w14:textId="77777777" w:rsidR="003B3120" w:rsidRDefault="003B3120" w:rsidP="003B312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62F"/>
    <w:multiLevelType w:val="hybridMultilevel"/>
    <w:tmpl w:val="2B0AA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9B2"/>
    <w:multiLevelType w:val="hybridMultilevel"/>
    <w:tmpl w:val="8DD47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F10"/>
    <w:multiLevelType w:val="hybridMultilevel"/>
    <w:tmpl w:val="F4144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6915"/>
    <w:multiLevelType w:val="hybridMultilevel"/>
    <w:tmpl w:val="3A845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277E"/>
    <w:multiLevelType w:val="hybridMultilevel"/>
    <w:tmpl w:val="74C2A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B0E38"/>
    <w:multiLevelType w:val="hybridMultilevel"/>
    <w:tmpl w:val="4A88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D009A"/>
    <w:multiLevelType w:val="hybridMultilevel"/>
    <w:tmpl w:val="6F7A0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F1724"/>
    <w:multiLevelType w:val="hybridMultilevel"/>
    <w:tmpl w:val="DF60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B10A8"/>
    <w:multiLevelType w:val="hybridMultilevel"/>
    <w:tmpl w:val="7164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27C1D"/>
    <w:multiLevelType w:val="hybridMultilevel"/>
    <w:tmpl w:val="01B60D84"/>
    <w:lvl w:ilvl="0" w:tplc="07385EBC">
      <w:start w:val="1"/>
      <w:numFmt w:val="bullet"/>
      <w:lvlText w:val=""/>
      <w:lvlJc w:val="left"/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23E2C"/>
    <w:multiLevelType w:val="hybridMultilevel"/>
    <w:tmpl w:val="B05E74A2"/>
    <w:lvl w:ilvl="0" w:tplc="0526FA28">
      <w:start w:val="1"/>
      <w:numFmt w:val="bullet"/>
      <w:lvlText w:val=""/>
      <w:lvlJc w:val="left"/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A2795"/>
    <w:multiLevelType w:val="hybridMultilevel"/>
    <w:tmpl w:val="277E7BC8"/>
    <w:lvl w:ilvl="0" w:tplc="3154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95409"/>
    <w:multiLevelType w:val="hybridMultilevel"/>
    <w:tmpl w:val="38F69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417"/>
    <w:multiLevelType w:val="hybridMultilevel"/>
    <w:tmpl w:val="8DB83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577EF"/>
    <w:multiLevelType w:val="hybridMultilevel"/>
    <w:tmpl w:val="98F2E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B30FF"/>
    <w:multiLevelType w:val="multilevel"/>
    <w:tmpl w:val="F3CC79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6" w15:restartNumberingAfterBreak="0">
    <w:nsid w:val="1BE12EE9"/>
    <w:multiLevelType w:val="hybridMultilevel"/>
    <w:tmpl w:val="FF1C8820"/>
    <w:lvl w:ilvl="0" w:tplc="E806DA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8779B8"/>
    <w:multiLevelType w:val="hybridMultilevel"/>
    <w:tmpl w:val="3298828C"/>
    <w:lvl w:ilvl="0" w:tplc="00D8A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D177B"/>
    <w:multiLevelType w:val="hybridMultilevel"/>
    <w:tmpl w:val="08D07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95C9F"/>
    <w:multiLevelType w:val="hybridMultilevel"/>
    <w:tmpl w:val="2F202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831FD"/>
    <w:multiLevelType w:val="hybridMultilevel"/>
    <w:tmpl w:val="E7484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54623"/>
    <w:multiLevelType w:val="hybridMultilevel"/>
    <w:tmpl w:val="21DA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0311C"/>
    <w:multiLevelType w:val="hybridMultilevel"/>
    <w:tmpl w:val="93E4F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B1709"/>
    <w:multiLevelType w:val="hybridMultilevel"/>
    <w:tmpl w:val="D870F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C529D"/>
    <w:multiLevelType w:val="hybridMultilevel"/>
    <w:tmpl w:val="194CB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029CD"/>
    <w:multiLevelType w:val="hybridMultilevel"/>
    <w:tmpl w:val="A2123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B295C"/>
    <w:multiLevelType w:val="hybridMultilevel"/>
    <w:tmpl w:val="D69CD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25DC3"/>
    <w:multiLevelType w:val="hybridMultilevel"/>
    <w:tmpl w:val="A45035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28F1066"/>
    <w:multiLevelType w:val="hybridMultilevel"/>
    <w:tmpl w:val="B6406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F57D2"/>
    <w:multiLevelType w:val="hybridMultilevel"/>
    <w:tmpl w:val="AEE0460E"/>
    <w:lvl w:ilvl="0" w:tplc="F31C21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F247A6"/>
    <w:multiLevelType w:val="hybridMultilevel"/>
    <w:tmpl w:val="1C649E6C"/>
    <w:lvl w:ilvl="0" w:tplc="2638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6331"/>
    <w:multiLevelType w:val="hybridMultilevel"/>
    <w:tmpl w:val="3B629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07947"/>
    <w:multiLevelType w:val="hybridMultilevel"/>
    <w:tmpl w:val="E5325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D7E75"/>
    <w:multiLevelType w:val="hybridMultilevel"/>
    <w:tmpl w:val="02D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B411F"/>
    <w:multiLevelType w:val="hybridMultilevel"/>
    <w:tmpl w:val="3BFCB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10B4"/>
    <w:multiLevelType w:val="hybridMultilevel"/>
    <w:tmpl w:val="ECF06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238A9"/>
    <w:multiLevelType w:val="hybridMultilevel"/>
    <w:tmpl w:val="F2DA4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05BD4"/>
    <w:multiLevelType w:val="hybridMultilevel"/>
    <w:tmpl w:val="5FB89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2652">
    <w:abstractNumId w:val="22"/>
  </w:num>
  <w:num w:numId="2" w16cid:durableId="612327518">
    <w:abstractNumId w:val="2"/>
  </w:num>
  <w:num w:numId="3" w16cid:durableId="739249873">
    <w:abstractNumId w:val="15"/>
  </w:num>
  <w:num w:numId="4" w16cid:durableId="701244187">
    <w:abstractNumId w:val="16"/>
  </w:num>
  <w:num w:numId="5" w16cid:durableId="1023751328">
    <w:abstractNumId w:val="19"/>
  </w:num>
  <w:num w:numId="6" w16cid:durableId="958071231">
    <w:abstractNumId w:val="4"/>
  </w:num>
  <w:num w:numId="7" w16cid:durableId="320038577">
    <w:abstractNumId w:val="9"/>
  </w:num>
  <w:num w:numId="8" w16cid:durableId="1545560163">
    <w:abstractNumId w:val="30"/>
  </w:num>
  <w:num w:numId="9" w16cid:durableId="1467895600">
    <w:abstractNumId w:val="18"/>
  </w:num>
  <w:num w:numId="10" w16cid:durableId="1698460543">
    <w:abstractNumId w:val="20"/>
  </w:num>
  <w:num w:numId="11" w16cid:durableId="941643093">
    <w:abstractNumId w:val="11"/>
  </w:num>
  <w:num w:numId="12" w16cid:durableId="1561208559">
    <w:abstractNumId w:val="7"/>
  </w:num>
  <w:num w:numId="13" w16cid:durableId="1804687642">
    <w:abstractNumId w:val="5"/>
  </w:num>
  <w:num w:numId="14" w16cid:durableId="2072536307">
    <w:abstractNumId w:val="37"/>
  </w:num>
  <w:num w:numId="15" w16cid:durableId="583028073">
    <w:abstractNumId w:val="10"/>
  </w:num>
  <w:num w:numId="16" w16cid:durableId="1956447730">
    <w:abstractNumId w:val="24"/>
  </w:num>
  <w:num w:numId="17" w16cid:durableId="280576960">
    <w:abstractNumId w:val="34"/>
  </w:num>
  <w:num w:numId="18" w16cid:durableId="935213901">
    <w:abstractNumId w:val="21"/>
  </w:num>
  <w:num w:numId="19" w16cid:durableId="417751064">
    <w:abstractNumId w:val="27"/>
  </w:num>
  <w:num w:numId="20" w16cid:durableId="474447653">
    <w:abstractNumId w:val="35"/>
  </w:num>
  <w:num w:numId="21" w16cid:durableId="2004047457">
    <w:abstractNumId w:val="8"/>
  </w:num>
  <w:num w:numId="22" w16cid:durableId="1099328157">
    <w:abstractNumId w:val="26"/>
  </w:num>
  <w:num w:numId="23" w16cid:durableId="2011982479">
    <w:abstractNumId w:val="23"/>
  </w:num>
  <w:num w:numId="24" w16cid:durableId="1976251798">
    <w:abstractNumId w:val="0"/>
  </w:num>
  <w:num w:numId="25" w16cid:durableId="36207019">
    <w:abstractNumId w:val="31"/>
  </w:num>
  <w:num w:numId="26" w16cid:durableId="404843737">
    <w:abstractNumId w:val="6"/>
  </w:num>
  <w:num w:numId="27" w16cid:durableId="738751739">
    <w:abstractNumId w:val="14"/>
  </w:num>
  <w:num w:numId="28" w16cid:durableId="795487302">
    <w:abstractNumId w:val="32"/>
  </w:num>
  <w:num w:numId="29" w16cid:durableId="1920749524">
    <w:abstractNumId w:val="25"/>
  </w:num>
  <w:num w:numId="30" w16cid:durableId="803814704">
    <w:abstractNumId w:val="12"/>
  </w:num>
  <w:num w:numId="31" w16cid:durableId="266501739">
    <w:abstractNumId w:val="13"/>
  </w:num>
  <w:num w:numId="32" w16cid:durableId="1533374044">
    <w:abstractNumId w:val="3"/>
  </w:num>
  <w:num w:numId="33" w16cid:durableId="220597498">
    <w:abstractNumId w:val="1"/>
  </w:num>
  <w:num w:numId="34" w16cid:durableId="770051338">
    <w:abstractNumId w:val="29"/>
  </w:num>
  <w:num w:numId="35" w16cid:durableId="1335761407">
    <w:abstractNumId w:val="17"/>
  </w:num>
  <w:num w:numId="36" w16cid:durableId="1398283918">
    <w:abstractNumId w:val="28"/>
  </w:num>
  <w:num w:numId="37" w16cid:durableId="1088380560">
    <w:abstractNumId w:val="36"/>
  </w:num>
  <w:num w:numId="38" w16cid:durableId="1092164938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20"/>
    <w:rsid w:val="00001C20"/>
    <w:rsid w:val="00026B9C"/>
    <w:rsid w:val="00031379"/>
    <w:rsid w:val="00051789"/>
    <w:rsid w:val="00055720"/>
    <w:rsid w:val="00055BC5"/>
    <w:rsid w:val="00063B9C"/>
    <w:rsid w:val="000822A4"/>
    <w:rsid w:val="00084B3D"/>
    <w:rsid w:val="0008761F"/>
    <w:rsid w:val="00097C91"/>
    <w:rsid w:val="000B3D01"/>
    <w:rsid w:val="000B5BCE"/>
    <w:rsid w:val="000C1824"/>
    <w:rsid w:val="000E5477"/>
    <w:rsid w:val="000F61D0"/>
    <w:rsid w:val="001013A1"/>
    <w:rsid w:val="00102B50"/>
    <w:rsid w:val="00103011"/>
    <w:rsid w:val="00115062"/>
    <w:rsid w:val="00126C00"/>
    <w:rsid w:val="00135D2A"/>
    <w:rsid w:val="0013790C"/>
    <w:rsid w:val="00147BBE"/>
    <w:rsid w:val="001656BA"/>
    <w:rsid w:val="001705E1"/>
    <w:rsid w:val="00172584"/>
    <w:rsid w:val="001738D7"/>
    <w:rsid w:val="00175FE0"/>
    <w:rsid w:val="00182A59"/>
    <w:rsid w:val="001A4968"/>
    <w:rsid w:val="001C215D"/>
    <w:rsid w:val="001D5D79"/>
    <w:rsid w:val="001F7E8F"/>
    <w:rsid w:val="00206D99"/>
    <w:rsid w:val="00216004"/>
    <w:rsid w:val="0021647F"/>
    <w:rsid w:val="00236A66"/>
    <w:rsid w:val="00241FEC"/>
    <w:rsid w:val="00247694"/>
    <w:rsid w:val="002656B2"/>
    <w:rsid w:val="00274B61"/>
    <w:rsid w:val="0027544A"/>
    <w:rsid w:val="002755DC"/>
    <w:rsid w:val="00285351"/>
    <w:rsid w:val="002947CD"/>
    <w:rsid w:val="002D6591"/>
    <w:rsid w:val="002E0345"/>
    <w:rsid w:val="002E1493"/>
    <w:rsid w:val="002E22FE"/>
    <w:rsid w:val="002E34D1"/>
    <w:rsid w:val="002F673A"/>
    <w:rsid w:val="003025DC"/>
    <w:rsid w:val="00302D20"/>
    <w:rsid w:val="00304D05"/>
    <w:rsid w:val="00306B91"/>
    <w:rsid w:val="003074B3"/>
    <w:rsid w:val="00325E25"/>
    <w:rsid w:val="00335EAD"/>
    <w:rsid w:val="00342710"/>
    <w:rsid w:val="00343BAF"/>
    <w:rsid w:val="00366796"/>
    <w:rsid w:val="003811A9"/>
    <w:rsid w:val="0039205B"/>
    <w:rsid w:val="00392F6E"/>
    <w:rsid w:val="00395451"/>
    <w:rsid w:val="003973B8"/>
    <w:rsid w:val="003A62BA"/>
    <w:rsid w:val="003A6847"/>
    <w:rsid w:val="003B3120"/>
    <w:rsid w:val="003B3C4A"/>
    <w:rsid w:val="003F7CA8"/>
    <w:rsid w:val="00405A44"/>
    <w:rsid w:val="00410BA3"/>
    <w:rsid w:val="0044103D"/>
    <w:rsid w:val="0044318C"/>
    <w:rsid w:val="004512BD"/>
    <w:rsid w:val="00482AF6"/>
    <w:rsid w:val="004839F6"/>
    <w:rsid w:val="00486FF6"/>
    <w:rsid w:val="004A228C"/>
    <w:rsid w:val="004B3C3D"/>
    <w:rsid w:val="004F778A"/>
    <w:rsid w:val="00502E9E"/>
    <w:rsid w:val="00507A4A"/>
    <w:rsid w:val="00510118"/>
    <w:rsid w:val="005372C5"/>
    <w:rsid w:val="00547771"/>
    <w:rsid w:val="00551A7E"/>
    <w:rsid w:val="00562C2E"/>
    <w:rsid w:val="005967A6"/>
    <w:rsid w:val="005A43EE"/>
    <w:rsid w:val="005B2592"/>
    <w:rsid w:val="005B632C"/>
    <w:rsid w:val="005B7CA3"/>
    <w:rsid w:val="005D2B3B"/>
    <w:rsid w:val="005D751E"/>
    <w:rsid w:val="005E272B"/>
    <w:rsid w:val="005E3DA0"/>
    <w:rsid w:val="005E6358"/>
    <w:rsid w:val="006161CF"/>
    <w:rsid w:val="006219CD"/>
    <w:rsid w:val="006239C8"/>
    <w:rsid w:val="006366B7"/>
    <w:rsid w:val="00636A8B"/>
    <w:rsid w:val="00636B2E"/>
    <w:rsid w:val="00641B77"/>
    <w:rsid w:val="00641DED"/>
    <w:rsid w:val="0064325A"/>
    <w:rsid w:val="00662E6B"/>
    <w:rsid w:val="006A27BA"/>
    <w:rsid w:val="006B13BB"/>
    <w:rsid w:val="006B6864"/>
    <w:rsid w:val="006B7BF9"/>
    <w:rsid w:val="006C261B"/>
    <w:rsid w:val="006E44D3"/>
    <w:rsid w:val="006E711E"/>
    <w:rsid w:val="006F2E42"/>
    <w:rsid w:val="007131F8"/>
    <w:rsid w:val="007218B3"/>
    <w:rsid w:val="00721E3E"/>
    <w:rsid w:val="00724B21"/>
    <w:rsid w:val="0072681C"/>
    <w:rsid w:val="00732BD2"/>
    <w:rsid w:val="00742286"/>
    <w:rsid w:val="00747725"/>
    <w:rsid w:val="0075585F"/>
    <w:rsid w:val="00755F4C"/>
    <w:rsid w:val="0076113C"/>
    <w:rsid w:val="00765C05"/>
    <w:rsid w:val="007679C7"/>
    <w:rsid w:val="007727A0"/>
    <w:rsid w:val="00790D4D"/>
    <w:rsid w:val="00791FE0"/>
    <w:rsid w:val="007A429B"/>
    <w:rsid w:val="007C0681"/>
    <w:rsid w:val="007C5F08"/>
    <w:rsid w:val="007D3C82"/>
    <w:rsid w:val="007E147D"/>
    <w:rsid w:val="007F0D68"/>
    <w:rsid w:val="00802B03"/>
    <w:rsid w:val="00824385"/>
    <w:rsid w:val="008338AA"/>
    <w:rsid w:val="00834920"/>
    <w:rsid w:val="00834BC9"/>
    <w:rsid w:val="00845488"/>
    <w:rsid w:val="008471E0"/>
    <w:rsid w:val="00856D75"/>
    <w:rsid w:val="00882B56"/>
    <w:rsid w:val="00882CC3"/>
    <w:rsid w:val="00883C10"/>
    <w:rsid w:val="00887AA4"/>
    <w:rsid w:val="008A2281"/>
    <w:rsid w:val="008B3084"/>
    <w:rsid w:val="008C13DB"/>
    <w:rsid w:val="008C2ED6"/>
    <w:rsid w:val="008C431C"/>
    <w:rsid w:val="008D4268"/>
    <w:rsid w:val="009107A7"/>
    <w:rsid w:val="00911C24"/>
    <w:rsid w:val="00916CCB"/>
    <w:rsid w:val="00923B63"/>
    <w:rsid w:val="00925B7C"/>
    <w:rsid w:val="00934E8D"/>
    <w:rsid w:val="00986AD6"/>
    <w:rsid w:val="00993171"/>
    <w:rsid w:val="009947AC"/>
    <w:rsid w:val="00996FF8"/>
    <w:rsid w:val="009D6BD1"/>
    <w:rsid w:val="009F77D8"/>
    <w:rsid w:val="00A07C25"/>
    <w:rsid w:val="00A31536"/>
    <w:rsid w:val="00A34190"/>
    <w:rsid w:val="00A614C7"/>
    <w:rsid w:val="00A670C4"/>
    <w:rsid w:val="00A73C9D"/>
    <w:rsid w:val="00A804DA"/>
    <w:rsid w:val="00A859CA"/>
    <w:rsid w:val="00A96296"/>
    <w:rsid w:val="00A96A22"/>
    <w:rsid w:val="00AA7047"/>
    <w:rsid w:val="00AA715D"/>
    <w:rsid w:val="00AB22E9"/>
    <w:rsid w:val="00AE65D9"/>
    <w:rsid w:val="00AE755D"/>
    <w:rsid w:val="00AF79C1"/>
    <w:rsid w:val="00B154B9"/>
    <w:rsid w:val="00B35376"/>
    <w:rsid w:val="00B36384"/>
    <w:rsid w:val="00B375F0"/>
    <w:rsid w:val="00B453F6"/>
    <w:rsid w:val="00B475F6"/>
    <w:rsid w:val="00B54268"/>
    <w:rsid w:val="00B57838"/>
    <w:rsid w:val="00B65823"/>
    <w:rsid w:val="00B7004B"/>
    <w:rsid w:val="00B72357"/>
    <w:rsid w:val="00B73305"/>
    <w:rsid w:val="00B8036F"/>
    <w:rsid w:val="00B91358"/>
    <w:rsid w:val="00B935C6"/>
    <w:rsid w:val="00B95FBE"/>
    <w:rsid w:val="00BA03EC"/>
    <w:rsid w:val="00BB7D4B"/>
    <w:rsid w:val="00BD7EC2"/>
    <w:rsid w:val="00BE0B9C"/>
    <w:rsid w:val="00BE6536"/>
    <w:rsid w:val="00C03553"/>
    <w:rsid w:val="00C055DF"/>
    <w:rsid w:val="00C1094A"/>
    <w:rsid w:val="00C118B8"/>
    <w:rsid w:val="00C227B2"/>
    <w:rsid w:val="00C267E6"/>
    <w:rsid w:val="00C323BC"/>
    <w:rsid w:val="00C42E6B"/>
    <w:rsid w:val="00C46BAB"/>
    <w:rsid w:val="00C4742A"/>
    <w:rsid w:val="00C65463"/>
    <w:rsid w:val="00C71986"/>
    <w:rsid w:val="00C831CF"/>
    <w:rsid w:val="00C86102"/>
    <w:rsid w:val="00C86144"/>
    <w:rsid w:val="00C900B4"/>
    <w:rsid w:val="00C91A70"/>
    <w:rsid w:val="00C95944"/>
    <w:rsid w:val="00CB3B12"/>
    <w:rsid w:val="00CB6C8E"/>
    <w:rsid w:val="00CC147C"/>
    <w:rsid w:val="00CD002A"/>
    <w:rsid w:val="00CD1955"/>
    <w:rsid w:val="00CD6417"/>
    <w:rsid w:val="00CD7C50"/>
    <w:rsid w:val="00CE4C73"/>
    <w:rsid w:val="00CF52E0"/>
    <w:rsid w:val="00D07670"/>
    <w:rsid w:val="00D407F8"/>
    <w:rsid w:val="00D473DC"/>
    <w:rsid w:val="00D62057"/>
    <w:rsid w:val="00D62B6B"/>
    <w:rsid w:val="00D63334"/>
    <w:rsid w:val="00D638F3"/>
    <w:rsid w:val="00D7232E"/>
    <w:rsid w:val="00D8013F"/>
    <w:rsid w:val="00D808DE"/>
    <w:rsid w:val="00D969EC"/>
    <w:rsid w:val="00DB1713"/>
    <w:rsid w:val="00DB35BF"/>
    <w:rsid w:val="00DB4919"/>
    <w:rsid w:val="00DD2258"/>
    <w:rsid w:val="00DE26D7"/>
    <w:rsid w:val="00DF0DC6"/>
    <w:rsid w:val="00E0150A"/>
    <w:rsid w:val="00E02C36"/>
    <w:rsid w:val="00E121F0"/>
    <w:rsid w:val="00E17F9C"/>
    <w:rsid w:val="00E42D52"/>
    <w:rsid w:val="00E47513"/>
    <w:rsid w:val="00E50AC0"/>
    <w:rsid w:val="00E51C8E"/>
    <w:rsid w:val="00E54959"/>
    <w:rsid w:val="00E57F7A"/>
    <w:rsid w:val="00E77A5C"/>
    <w:rsid w:val="00E81E34"/>
    <w:rsid w:val="00E91024"/>
    <w:rsid w:val="00EA768E"/>
    <w:rsid w:val="00EC42C6"/>
    <w:rsid w:val="00ED39E1"/>
    <w:rsid w:val="00ED3A71"/>
    <w:rsid w:val="00ED7F2E"/>
    <w:rsid w:val="00EE5B8B"/>
    <w:rsid w:val="00F00F29"/>
    <w:rsid w:val="00F079A8"/>
    <w:rsid w:val="00F104C7"/>
    <w:rsid w:val="00F177B1"/>
    <w:rsid w:val="00F17996"/>
    <w:rsid w:val="00F23F8F"/>
    <w:rsid w:val="00F33D6C"/>
    <w:rsid w:val="00F41EEA"/>
    <w:rsid w:val="00F4293C"/>
    <w:rsid w:val="00F554AB"/>
    <w:rsid w:val="00F66922"/>
    <w:rsid w:val="00F8526E"/>
    <w:rsid w:val="00F95483"/>
    <w:rsid w:val="00F95DA2"/>
    <w:rsid w:val="00FA5CA8"/>
    <w:rsid w:val="00FC2B9F"/>
    <w:rsid w:val="00FC2CB8"/>
    <w:rsid w:val="00FC3347"/>
    <w:rsid w:val="00FD303F"/>
    <w:rsid w:val="00FE688A"/>
    <w:rsid w:val="00FF2BAB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FED41"/>
  <w15:chartTrackingRefBased/>
  <w15:docId w15:val="{63696E2C-A1ED-490C-9D05-DDEDDBC2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120"/>
    <w:pPr>
      <w:widowControl w:val="0"/>
      <w:spacing w:after="0" w:line="288" w:lineRule="auto"/>
    </w:pPr>
    <w:rPr>
      <w:rFonts w:ascii="Arial" w:eastAsia="Arial" w:hAnsi="Arial" w:cs="Times New Roman"/>
      <w:noProof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B3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5F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1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120"/>
  </w:style>
  <w:style w:type="paragraph" w:styleId="Zpat">
    <w:name w:val="footer"/>
    <w:basedOn w:val="Normln"/>
    <w:link w:val="ZpatChar"/>
    <w:uiPriority w:val="99"/>
    <w:unhideWhenUsed/>
    <w:rsid w:val="003B31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120"/>
  </w:style>
  <w:style w:type="character" w:customStyle="1" w:styleId="Nadpis1Char">
    <w:name w:val="Nadpis 1 Char"/>
    <w:basedOn w:val="Standardnpsmoodstavce"/>
    <w:link w:val="Nadpis1"/>
    <w:uiPriority w:val="9"/>
    <w:rsid w:val="003B3120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aliases w:val="seznam písmena"/>
    <w:basedOn w:val="Normln"/>
    <w:link w:val="OdstavecseseznamemChar"/>
    <w:uiPriority w:val="34"/>
    <w:qFormat/>
    <w:rsid w:val="003B3120"/>
    <w:pPr>
      <w:ind w:left="720"/>
      <w:contextualSpacing/>
    </w:pPr>
  </w:style>
  <w:style w:type="character" w:customStyle="1" w:styleId="OdstavecseseznamemChar">
    <w:name w:val="Odstavec se seznamem Char"/>
    <w:aliases w:val="seznam písmena Char"/>
    <w:link w:val="Odstavecseseznamem"/>
    <w:uiPriority w:val="34"/>
    <w:locked/>
    <w:rsid w:val="003B3120"/>
    <w:rPr>
      <w:rFonts w:ascii="Arial" w:eastAsia="Arial" w:hAnsi="Arial" w:cs="Times New Roman"/>
      <w:noProof/>
      <w:kern w:val="0"/>
      <w:sz w:val="24"/>
      <w:szCs w:val="20"/>
      <w:lang w:eastAsia="cs-CZ"/>
      <w14:ligatures w14:val="none"/>
    </w:rPr>
  </w:style>
  <w:style w:type="character" w:styleId="Hypertextovodkaz">
    <w:name w:val="Hyperlink"/>
    <w:uiPriority w:val="99"/>
    <w:unhideWhenUsed/>
    <w:rsid w:val="00B95FB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95FBE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eastAsia="cs-CZ"/>
      <w14:ligatures w14:val="none"/>
    </w:rPr>
  </w:style>
  <w:style w:type="table" w:styleId="Mkatabulky">
    <w:name w:val="Table Grid"/>
    <w:basedOn w:val="Normlntabulka"/>
    <w:uiPriority w:val="39"/>
    <w:rsid w:val="00B9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15062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CB6C8E"/>
    <w:pPr>
      <w:widowControl/>
      <w:spacing w:line="259" w:lineRule="auto"/>
      <w:outlineLvl w:val="9"/>
    </w:pPr>
    <w:rPr>
      <w:noProof w:val="0"/>
    </w:rPr>
  </w:style>
  <w:style w:type="paragraph" w:styleId="Obsah1">
    <w:name w:val="toc 1"/>
    <w:basedOn w:val="Normln"/>
    <w:next w:val="Normln"/>
    <w:autoRedefine/>
    <w:uiPriority w:val="39"/>
    <w:unhideWhenUsed/>
    <w:rsid w:val="00CB6C8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B6C8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spisilovamapii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loun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B00E-799B-4EB5-8A8E-7A191E36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9107</Words>
  <Characters>53737</Characters>
  <Application>Microsoft Office Word</Application>
  <DocSecurity>0</DocSecurity>
  <Lines>447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cp:lastPrinted>2023-09-05T11:41:00Z</cp:lastPrinted>
  <dcterms:created xsi:type="dcterms:W3CDTF">2024-10-21T08:02:00Z</dcterms:created>
  <dcterms:modified xsi:type="dcterms:W3CDTF">2024-10-21T08:02:00Z</dcterms:modified>
</cp:coreProperties>
</file>