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8326" w14:textId="77777777" w:rsidR="00236A66" w:rsidRDefault="00236A66" w:rsidP="00925B7C">
      <w:pPr>
        <w:spacing w:line="276" w:lineRule="auto"/>
        <w:rPr>
          <w:rFonts w:ascii="Calibri" w:hAnsi="Calibri" w:cs="Calibri"/>
          <w:b/>
          <w:i/>
          <w:color w:val="000000"/>
          <w:sz w:val="44"/>
          <w:szCs w:val="48"/>
        </w:rPr>
      </w:pPr>
    </w:p>
    <w:p w14:paraId="3116EB10" w14:textId="7FF63B9A" w:rsidR="00236A66" w:rsidRPr="00C413D4" w:rsidRDefault="00236A66" w:rsidP="00236A66">
      <w:pPr>
        <w:spacing w:line="276" w:lineRule="auto"/>
        <w:jc w:val="center"/>
        <w:rPr>
          <w:rFonts w:ascii="Calibri" w:hAnsi="Calibri" w:cs="Calibri"/>
          <w:b/>
          <w:i/>
          <w:color w:val="000000"/>
          <w:sz w:val="44"/>
          <w:szCs w:val="48"/>
        </w:rPr>
      </w:pPr>
      <w:r w:rsidRPr="00C413D4">
        <w:rPr>
          <w:rFonts w:ascii="Calibri" w:hAnsi="Calibri" w:cs="Calibri"/>
          <w:b/>
          <w:i/>
          <w:color w:val="000000"/>
          <w:sz w:val="44"/>
          <w:szCs w:val="48"/>
        </w:rPr>
        <w:t xml:space="preserve">Strategický rámec MAP pro území SO ORP Louny </w:t>
      </w:r>
      <w:r>
        <w:rPr>
          <w:rFonts w:ascii="Calibri" w:hAnsi="Calibri" w:cs="Calibri"/>
          <w:b/>
          <w:i/>
          <w:color w:val="000000"/>
          <w:sz w:val="44"/>
          <w:szCs w:val="48"/>
        </w:rPr>
        <w:t>IV do roku 2028</w:t>
      </w:r>
    </w:p>
    <w:p w14:paraId="7E38B930" w14:textId="77777777" w:rsidR="003B3120" w:rsidRDefault="003B3120" w:rsidP="001738D7">
      <w:pPr>
        <w:spacing w:line="276" w:lineRule="auto"/>
        <w:rPr>
          <w:rFonts w:ascii="Calibri" w:hAnsi="Calibri" w:cs="Calibri"/>
          <w:b/>
          <w:i/>
          <w:color w:val="000000"/>
          <w:sz w:val="44"/>
          <w:szCs w:val="48"/>
        </w:rPr>
      </w:pPr>
    </w:p>
    <w:p w14:paraId="0F3CADA2" w14:textId="2E368FD5" w:rsidR="003B3120" w:rsidRDefault="003B3120" w:rsidP="003B3120">
      <w:pPr>
        <w:spacing w:line="276" w:lineRule="auto"/>
        <w:jc w:val="center"/>
        <w:rPr>
          <w:rFonts w:ascii="Calibri" w:hAnsi="Calibri" w:cs="Calibri"/>
          <w:b/>
          <w:i/>
          <w:color w:val="000000"/>
          <w:sz w:val="44"/>
          <w:szCs w:val="48"/>
        </w:rPr>
      </w:pPr>
      <w:r>
        <w:rPr>
          <w:rFonts w:ascii="Calibri" w:hAnsi="Calibri" w:cs="Calibri"/>
          <w:b/>
          <w:i/>
          <w:color w:val="000000"/>
          <w:sz w:val="44"/>
          <w:szCs w:val="48"/>
        </w:rPr>
        <w:t>Strategická část dokumentu MAP</w:t>
      </w:r>
    </w:p>
    <w:p w14:paraId="25DDE47D" w14:textId="77777777" w:rsidR="003B3120" w:rsidRDefault="003B3120" w:rsidP="003B3120">
      <w:pPr>
        <w:spacing w:line="276" w:lineRule="auto"/>
        <w:jc w:val="center"/>
        <w:rPr>
          <w:rFonts w:ascii="Calibri" w:hAnsi="Calibri" w:cs="Calibri"/>
          <w:b/>
          <w:i/>
          <w:color w:val="000000"/>
          <w:sz w:val="44"/>
          <w:szCs w:val="48"/>
        </w:rPr>
      </w:pPr>
    </w:p>
    <w:p w14:paraId="4AAD36CA" w14:textId="77777777" w:rsidR="003B3120" w:rsidRPr="0069288C" w:rsidRDefault="003B3120" w:rsidP="003B31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21BBAAC" w14:textId="77777777" w:rsidR="003B3120" w:rsidRPr="0069288C" w:rsidRDefault="003B3120" w:rsidP="003B31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CD549C7" w14:textId="77777777" w:rsidR="003B3120" w:rsidRDefault="003B3120" w:rsidP="003B3120">
      <w:pPr>
        <w:spacing w:line="276" w:lineRule="auto"/>
      </w:pPr>
    </w:p>
    <w:p w14:paraId="0D7C2359" w14:textId="703D2340" w:rsidR="003B3120" w:rsidRDefault="00F95483" w:rsidP="00F95483">
      <w:pPr>
        <w:spacing w:line="276" w:lineRule="auto"/>
        <w:jc w:val="center"/>
      </w:pPr>
      <w:r w:rsidRPr="00F95483">
        <w:rPr>
          <w:rFonts w:asciiTheme="minorHAnsi" w:eastAsiaTheme="minorHAnsi" w:hAnsiTheme="minorHAnsi" w:cstheme="minorHAnsi"/>
          <w:sz w:val="22"/>
          <w:szCs w:val="22"/>
          <w:lang w:eastAsia="en-US"/>
        </w:rPr>
        <w:drawing>
          <wp:inline distT="0" distB="0" distL="0" distR="0" wp14:anchorId="747E302E" wp14:editId="799B32AC">
            <wp:extent cx="1616511" cy="1607820"/>
            <wp:effectExtent l="0" t="0" r="3175" b="0"/>
            <wp:docPr id="1019576695" name="Obrázek 1" descr="Obsah obrázku snímek obrazovky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76695" name="Obrázek 1" descr="Obsah obrázku snímek obrazovky, svět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38" cy="162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4CED1" w14:textId="77777777" w:rsidR="003B3120" w:rsidRDefault="003B3120" w:rsidP="003B3120">
      <w:pPr>
        <w:spacing w:line="276" w:lineRule="auto"/>
      </w:pPr>
    </w:p>
    <w:p w14:paraId="2C5F1EB0" w14:textId="77777777" w:rsidR="003B3120" w:rsidRDefault="003B3120" w:rsidP="003B3120">
      <w:pPr>
        <w:spacing w:line="276" w:lineRule="auto"/>
      </w:pPr>
    </w:p>
    <w:p w14:paraId="58291C07" w14:textId="77777777" w:rsidR="003B3120" w:rsidRDefault="003B3120" w:rsidP="003B3120">
      <w:pPr>
        <w:spacing w:line="276" w:lineRule="auto"/>
      </w:pPr>
    </w:p>
    <w:p w14:paraId="794CBC95" w14:textId="77777777" w:rsidR="003B3120" w:rsidRDefault="003B3120" w:rsidP="003B3120">
      <w:pPr>
        <w:widowControl/>
        <w:spacing w:line="276" w:lineRule="auto"/>
        <w:rPr>
          <w:rFonts w:ascii="Calibri" w:eastAsia="Times New Roman" w:hAnsi="Calibri" w:cs="Calibri"/>
          <w:noProof w:val="0"/>
          <w:sz w:val="28"/>
          <w:szCs w:val="28"/>
        </w:rPr>
      </w:pPr>
    </w:p>
    <w:p w14:paraId="0E02CF1A" w14:textId="77777777" w:rsidR="003B3120" w:rsidRPr="003B3120" w:rsidRDefault="003B3120" w:rsidP="003B3120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3B3120">
        <w:rPr>
          <w:rFonts w:ascii="Calibri" w:hAnsi="Calibri" w:cs="Calibri"/>
          <w:b/>
          <w:color w:val="000000"/>
          <w:sz w:val="22"/>
          <w:szCs w:val="22"/>
        </w:rPr>
        <w:t>SERVISO, o. p. s.</w:t>
      </w:r>
    </w:p>
    <w:p w14:paraId="1CCFD105" w14:textId="3A5416C9" w:rsidR="003B3120" w:rsidRPr="003B3120" w:rsidRDefault="003B3120" w:rsidP="003B3120">
      <w:p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3B3120">
        <w:rPr>
          <w:rFonts w:ascii="Calibri" w:hAnsi="Calibri" w:cs="Calibri"/>
          <w:bCs/>
          <w:color w:val="000000"/>
          <w:sz w:val="22"/>
          <w:szCs w:val="22"/>
        </w:rPr>
        <w:t>Komenského náměstí 17</w:t>
      </w:r>
    </w:p>
    <w:p w14:paraId="6B92659C" w14:textId="77777777" w:rsidR="003B3120" w:rsidRPr="003B3120" w:rsidRDefault="003B3120" w:rsidP="003B3120">
      <w:p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3B3120">
        <w:rPr>
          <w:rFonts w:ascii="Calibri" w:hAnsi="Calibri" w:cs="Calibri"/>
          <w:bCs/>
          <w:color w:val="000000"/>
          <w:sz w:val="22"/>
          <w:szCs w:val="22"/>
        </w:rPr>
        <w:t>411 15 Třebívlice</w:t>
      </w:r>
    </w:p>
    <w:p w14:paraId="6A5105BC" w14:textId="77777777" w:rsidR="003B3120" w:rsidRPr="00C413D4" w:rsidRDefault="003B3120" w:rsidP="003B3120">
      <w:pPr>
        <w:spacing w:line="276" w:lineRule="auto"/>
        <w:rPr>
          <w:rFonts w:ascii="Calibri" w:hAnsi="Calibri" w:cs="Calibri"/>
          <w:color w:val="000000"/>
          <w:sz w:val="32"/>
          <w:szCs w:val="22"/>
        </w:rPr>
      </w:pPr>
    </w:p>
    <w:p w14:paraId="4155E513" w14:textId="379C79E8" w:rsidR="003B3120" w:rsidRPr="00BC5656" w:rsidRDefault="003B3120" w:rsidP="003B3120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 w:rsidRPr="00BC5656">
        <w:rPr>
          <w:rFonts w:ascii="Calibri" w:hAnsi="Calibri" w:cs="Calibri"/>
          <w:color w:val="FF0000"/>
          <w:sz w:val="22"/>
          <w:szCs w:val="22"/>
        </w:rPr>
        <w:t>© 202</w:t>
      </w:r>
      <w:r w:rsidR="00BC5656" w:rsidRPr="00BC5656">
        <w:rPr>
          <w:rFonts w:ascii="Calibri" w:hAnsi="Calibri" w:cs="Calibri"/>
          <w:color w:val="FF0000"/>
          <w:sz w:val="22"/>
          <w:szCs w:val="22"/>
        </w:rPr>
        <w:t>5</w:t>
      </w:r>
    </w:p>
    <w:p w14:paraId="23BC076C" w14:textId="77777777" w:rsidR="00CB6C8E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5284FB05" w14:textId="608DBC59" w:rsidR="00031379" w:rsidRPr="00BC5656" w:rsidRDefault="001738D7" w:rsidP="00031379">
      <w:pP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</w:pPr>
      <w:bookmarkStart w:id="0" w:name="_Hlk99444626"/>
      <w:r w:rsidRPr="00E50AC0">
        <w:rPr>
          <w:rFonts w:ascii="Calibri" w:hAnsi="Calibri" w:cs="Calibri"/>
          <w:color w:val="000000" w:themeColor="text1"/>
          <w:sz w:val="20"/>
        </w:rPr>
        <w:t xml:space="preserve">Schválil Řídící výbor MAP ORP Louny </w:t>
      </w:r>
      <w:r w:rsidR="00F95483">
        <w:rPr>
          <w:rFonts w:ascii="Calibri" w:hAnsi="Calibri" w:cs="Calibri"/>
          <w:color w:val="000000" w:themeColor="text1"/>
          <w:sz w:val="20"/>
        </w:rPr>
        <w:t xml:space="preserve">IV </w:t>
      </w:r>
      <w:r w:rsidRPr="00E50AC0">
        <w:rPr>
          <w:rFonts w:ascii="Calibri" w:hAnsi="Calibri" w:cs="Calibri"/>
          <w:color w:val="000000" w:themeColor="text1"/>
          <w:sz w:val="20"/>
        </w:rPr>
        <w:t xml:space="preserve">formou per rollam </w:t>
      </w:r>
      <w:bookmarkEnd w:id="0"/>
      <w:r w:rsidR="00925B7C">
        <w:rPr>
          <w:rFonts w:ascii="Calibri" w:hAnsi="Calibri" w:cs="Calibri"/>
          <w:color w:val="000000" w:themeColor="text1"/>
          <w:sz w:val="20"/>
        </w:rPr>
        <w:t>ve dnech</w:t>
      </w:r>
      <w:r w:rsidR="00D801A8">
        <w:rPr>
          <w:rFonts w:ascii="Calibri" w:hAnsi="Calibri" w:cs="Calibri"/>
          <w:color w:val="000000" w:themeColor="text1"/>
          <w:sz w:val="20"/>
        </w:rPr>
        <w:t xml:space="preserve">: </w:t>
      </w:r>
      <w:r w:rsidR="00925B7C">
        <w:rPr>
          <w:rFonts w:ascii="Calibri" w:hAnsi="Calibri" w:cs="Calibri"/>
          <w:color w:val="000000" w:themeColor="text1"/>
          <w:sz w:val="20"/>
        </w:rPr>
        <w:t xml:space="preserve"> </w:t>
      </w:r>
      <w:r w:rsidR="00BC5656" w:rsidRPr="00BC5656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lang w:eastAsia="en-US"/>
          <w14:ligatures w14:val="standardContextual"/>
        </w:rPr>
        <w:t>5.5. 2025 – 8.5. 2025</w:t>
      </w:r>
    </w:p>
    <w:p w14:paraId="3BEB1A5C" w14:textId="529ECAFA" w:rsidR="001738D7" w:rsidRPr="001738D7" w:rsidRDefault="001738D7" w:rsidP="001738D7">
      <w:pPr>
        <w:widowControl/>
        <w:spacing w:after="200" w:line="276" w:lineRule="auto"/>
        <w:rPr>
          <w:rFonts w:ascii="Calibri" w:hAnsi="Calibri" w:cs="Calibri"/>
          <w:color w:val="000000" w:themeColor="text1"/>
          <w:sz w:val="20"/>
        </w:rPr>
      </w:pPr>
      <w:r w:rsidRPr="001738D7">
        <w:rPr>
          <w:rFonts w:ascii="Calibri" w:hAnsi="Calibri" w:cs="Calibri"/>
          <w:color w:val="000000" w:themeColor="text1"/>
          <w:sz w:val="32"/>
          <w:szCs w:val="22"/>
        </w:rPr>
        <w:tab/>
      </w:r>
      <w:r w:rsidRPr="001738D7">
        <w:rPr>
          <w:rFonts w:ascii="Calibri" w:hAnsi="Calibri" w:cs="Calibri"/>
          <w:color w:val="000000" w:themeColor="text1"/>
          <w:sz w:val="32"/>
          <w:szCs w:val="22"/>
        </w:rPr>
        <w:tab/>
      </w:r>
      <w:r w:rsidRPr="001738D7">
        <w:rPr>
          <w:rFonts w:ascii="Calibri" w:hAnsi="Calibri" w:cs="Calibri"/>
          <w:color w:val="000000" w:themeColor="text1"/>
          <w:sz w:val="32"/>
          <w:szCs w:val="22"/>
        </w:rPr>
        <w:tab/>
      </w:r>
    </w:p>
    <w:p w14:paraId="455F1184" w14:textId="6941EF62" w:rsidR="001738D7" w:rsidRPr="001738D7" w:rsidRDefault="001738D7" w:rsidP="001738D7">
      <w:pPr>
        <w:spacing w:line="276" w:lineRule="auto"/>
        <w:ind w:left="3600" w:firstLine="720"/>
        <w:rPr>
          <w:rFonts w:ascii="Calibri" w:hAnsi="Calibri" w:cs="Calibri"/>
          <w:color w:val="000000" w:themeColor="text1"/>
          <w:sz w:val="22"/>
          <w:szCs w:val="22"/>
        </w:rPr>
      </w:pPr>
      <w:r w:rsidRPr="001738D7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Ing. </w:t>
      </w:r>
      <w:r w:rsidR="00F95483">
        <w:rPr>
          <w:rFonts w:ascii="Calibri" w:hAnsi="Calibri" w:cs="Calibri"/>
          <w:color w:val="000000" w:themeColor="text1"/>
          <w:sz w:val="22"/>
          <w:szCs w:val="22"/>
        </w:rPr>
        <w:t>Jan Mrvík, MBA</w:t>
      </w:r>
    </w:p>
    <w:p w14:paraId="6B2FC37A" w14:textId="0029FF76" w:rsidR="001738D7" w:rsidRPr="001738D7" w:rsidRDefault="001738D7" w:rsidP="001738D7">
      <w:pPr>
        <w:spacing w:line="276" w:lineRule="auto"/>
        <w:ind w:left="4320" w:firstLine="720"/>
        <w:rPr>
          <w:rFonts w:ascii="Calibri" w:hAnsi="Calibri" w:cs="Calibri"/>
          <w:color w:val="000000" w:themeColor="text1"/>
          <w:sz w:val="22"/>
          <w:szCs w:val="22"/>
        </w:rPr>
      </w:pPr>
      <w:r w:rsidRPr="001738D7">
        <w:rPr>
          <w:rFonts w:ascii="Calibri" w:hAnsi="Calibri" w:cs="Calibri"/>
          <w:color w:val="000000" w:themeColor="text1"/>
          <w:sz w:val="22"/>
          <w:szCs w:val="22"/>
        </w:rPr>
        <w:t xml:space="preserve">Předseda řídícího výboru MAP ORP Louny </w:t>
      </w:r>
      <w:r w:rsidR="00F95483">
        <w:rPr>
          <w:rFonts w:ascii="Calibri" w:hAnsi="Calibri" w:cs="Calibri"/>
          <w:color w:val="000000" w:themeColor="text1"/>
          <w:sz w:val="22"/>
          <w:szCs w:val="22"/>
        </w:rPr>
        <w:t>IV</w:t>
      </w:r>
    </w:p>
    <w:p w14:paraId="584F01A8" w14:textId="77777777" w:rsidR="00CB6C8E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238CB319" w14:textId="0AB8D818" w:rsidR="00856D75" w:rsidRPr="00F66922" w:rsidRDefault="00856D75" w:rsidP="003B3120">
      <w:pPr>
        <w:spacing w:line="276" w:lineRule="auto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F66922">
        <w:rPr>
          <w:rFonts w:ascii="Calibri" w:hAnsi="Calibri" w:cs="Calibri"/>
          <w:b/>
          <w:bCs/>
          <w:color w:val="FF0000"/>
          <w:sz w:val="28"/>
          <w:szCs w:val="28"/>
        </w:rPr>
        <w:lastRenderedPageBreak/>
        <w:t>Zanesené změny:</w:t>
      </w:r>
    </w:p>
    <w:p w14:paraId="4F0C8946" w14:textId="77777777" w:rsidR="00F66922" w:rsidRDefault="00F66922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4B8807" w14:textId="7D3E032B" w:rsidR="00856D75" w:rsidRDefault="00856D75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V rámci dokumentu Strat</w:t>
      </w:r>
      <w:r w:rsidR="00A670C4">
        <w:rPr>
          <w:rFonts w:ascii="Calibri" w:hAnsi="Calibri" w:cs="Calibri"/>
          <w:color w:val="000000" w:themeColor="text1"/>
          <w:sz w:val="22"/>
          <w:szCs w:val="22"/>
        </w:rPr>
        <w:t>egický rámec MAP pro území SO ORP Louny IV do roku 2028</w:t>
      </w:r>
      <w:r w:rsidR="00342710">
        <w:rPr>
          <w:rFonts w:ascii="Calibri" w:hAnsi="Calibri" w:cs="Calibri"/>
          <w:color w:val="000000" w:themeColor="text1"/>
          <w:sz w:val="22"/>
          <w:szCs w:val="22"/>
        </w:rPr>
        <w:t xml:space="preserve"> byly realizovány tyto změny:</w:t>
      </w:r>
    </w:p>
    <w:p w14:paraId="18472AB4" w14:textId="77777777" w:rsidR="00F66922" w:rsidRDefault="00F66922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E9D4BC0" w14:textId="07193677" w:rsidR="00342710" w:rsidRPr="00925B7C" w:rsidRDefault="00342710" w:rsidP="00925B7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5B7C">
        <w:rPr>
          <w:rFonts w:ascii="Calibri" w:hAnsi="Calibri" w:cs="Calibri"/>
          <w:color w:val="000000" w:themeColor="text1"/>
          <w:sz w:val="22"/>
          <w:szCs w:val="22"/>
        </w:rPr>
        <w:t>Úprava kapitoly 2</w:t>
      </w:r>
    </w:p>
    <w:p w14:paraId="7288A781" w14:textId="77777777" w:rsidR="00304D05" w:rsidRDefault="00304D05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E1A31E" w14:textId="651B07CA" w:rsidR="00510118" w:rsidRPr="00925B7C" w:rsidRDefault="00510118" w:rsidP="00925B7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5B7C">
        <w:rPr>
          <w:rFonts w:ascii="Calibri" w:hAnsi="Calibri" w:cs="Calibri"/>
          <w:color w:val="000000" w:themeColor="text1"/>
          <w:sz w:val="22"/>
          <w:szCs w:val="22"/>
        </w:rPr>
        <w:t xml:space="preserve">Úprava kapitoly 5 – </w:t>
      </w:r>
      <w:r w:rsidR="00925B7C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925B7C">
        <w:rPr>
          <w:rFonts w:ascii="Calibri" w:hAnsi="Calibri" w:cs="Calibri"/>
          <w:color w:val="000000" w:themeColor="text1"/>
          <w:sz w:val="22"/>
          <w:szCs w:val="22"/>
        </w:rPr>
        <w:t>řílohy – tabulky investičních priorit na období 2021 -2027</w:t>
      </w:r>
    </w:p>
    <w:p w14:paraId="728BBE0B" w14:textId="77777777" w:rsidR="00925B7C" w:rsidRDefault="00925B7C" w:rsidP="00925B7C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77C50DC" w14:textId="745E9799" w:rsidR="00304D05" w:rsidRPr="00856D75" w:rsidRDefault="00304D05" w:rsidP="00D801A8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45A7607" w14:textId="64A46DC8" w:rsidR="00F66922" w:rsidRDefault="00D801A8" w:rsidP="00D801A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Nově doplněné investiční záměry školy, které jsou podpořeny souhlasy zřizovatelů a zanesené změny jsou označeny červeně.</w:t>
      </w:r>
    </w:p>
    <w:p w14:paraId="43FF1D09" w14:textId="77777777" w:rsidR="00D801A8" w:rsidRDefault="00D801A8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CEA8B0D" w14:textId="3AB4C53A" w:rsidR="00925B7C" w:rsidRPr="00925B7C" w:rsidRDefault="00925B7C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 xml:space="preserve">Základní škola a Mateřská škola </w:t>
      </w:r>
      <w:r w:rsidR="00CD213A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Cítoliby</w:t>
      </w: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, okres Louny, příspěvková organizace</w:t>
      </w:r>
    </w:p>
    <w:p w14:paraId="6CE52ABE" w14:textId="2569275B" w:rsidR="00925B7C" w:rsidRDefault="00CD213A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786412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Zkapacitnění MŠ – renovace třídy a jídelny</w:t>
      </w:r>
    </w:p>
    <w:p w14:paraId="2BA79F50" w14:textId="7E537FDB" w:rsidR="00E80D93" w:rsidRDefault="00014270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Vybudování dopravního hřiště – zahrada MŠ</w:t>
      </w:r>
    </w:p>
    <w:p w14:paraId="5C0FDB34" w14:textId="68E3A398" w:rsidR="00014270" w:rsidRDefault="00014270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Renovace šaten MŠ</w:t>
      </w:r>
    </w:p>
    <w:p w14:paraId="4D1FEDC3" w14:textId="2257DFAB" w:rsidR="00014270" w:rsidRDefault="008148AD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Renovace počítačové učebny ZŠ</w:t>
      </w:r>
    </w:p>
    <w:p w14:paraId="64A907B6" w14:textId="4EE61144" w:rsidR="008148AD" w:rsidRDefault="008148AD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Půdní vestavba ZŠ</w:t>
      </w:r>
    </w:p>
    <w:p w14:paraId="5BBC2F31" w14:textId="667E61D4" w:rsidR="008148AD" w:rsidRDefault="008148AD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Renovace šaten ZŠ</w:t>
      </w:r>
    </w:p>
    <w:p w14:paraId="419C9BFD" w14:textId="64FD4EA9" w:rsidR="008148AD" w:rsidRDefault="008148AD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Rekonstrukce školního archívu ZŠ</w:t>
      </w:r>
    </w:p>
    <w:p w14:paraId="25BDBC92" w14:textId="29EDBD4B" w:rsidR="008148AD" w:rsidRDefault="008148AD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O</w:t>
      </w:r>
      <w:r w:rsidR="00D445E3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plocení areálu MŠ – změna harmonogramu</w:t>
      </w:r>
    </w:p>
    <w:p w14:paraId="74B2B41B" w14:textId="2909F0BC" w:rsidR="00D445E3" w:rsidRDefault="00D445E3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Oprava fasády – změna harmonogramu</w:t>
      </w:r>
    </w:p>
    <w:p w14:paraId="2A5CE21E" w14:textId="7B0E7961" w:rsidR="00D445E3" w:rsidRDefault="00D445E3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Bezbariérový přístup do ZŠ – změna harmonogramu</w:t>
      </w:r>
    </w:p>
    <w:p w14:paraId="4BA11662" w14:textId="0F60439C" w:rsidR="00D445E3" w:rsidRDefault="00D445E3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Přírodní učebna ZŠ – změna harmonogramu</w:t>
      </w:r>
    </w:p>
    <w:p w14:paraId="20DE52F0" w14:textId="1C75144C" w:rsidR="00D445E3" w:rsidRDefault="00D445E3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Rekonstrukce školní kuchyně – změna harmonogramu</w:t>
      </w:r>
    </w:p>
    <w:p w14:paraId="3E2C9BA6" w14:textId="18D42D20" w:rsidR="00D445E3" w:rsidRDefault="00D445E3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Umělecká dílna ZŠ – změna harmonogramu</w:t>
      </w:r>
    </w:p>
    <w:p w14:paraId="442C800B" w14:textId="0BB0322C" w:rsidR="00D445E3" w:rsidRPr="00786412" w:rsidRDefault="00D445E3" w:rsidP="00925B7C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Interaktivní tabule ZŠ – změna harmonogramu</w:t>
      </w:r>
    </w:p>
    <w:p w14:paraId="2B8E4474" w14:textId="77777777" w:rsidR="00F66922" w:rsidRDefault="00F66922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8DCD6F6" w14:textId="0477B4AD" w:rsidR="003F7CA8" w:rsidRDefault="00786412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786412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Mateřská škola Hřivice</w:t>
      </w:r>
    </w:p>
    <w:p w14:paraId="635143D9" w14:textId="0FB8600C" w:rsidR="00786412" w:rsidRDefault="00786412" w:rsidP="00786412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786412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Interaktivní tabule – označení – neaktuální záměr</w:t>
      </w:r>
    </w:p>
    <w:p w14:paraId="1E056024" w14:textId="58E9A5BC" w:rsidR="00786412" w:rsidRDefault="007F24ED" w:rsidP="00786412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F01989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Mateřská škola Přemyslovců, Louny</w:t>
      </w:r>
      <w:r w:rsidR="00F01989" w:rsidRPr="00F01989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, příspěvková organizace</w:t>
      </w:r>
    </w:p>
    <w:p w14:paraId="30EA6B55" w14:textId="0C04775F" w:rsidR="00F01989" w:rsidRPr="00F01989" w:rsidRDefault="00F01989" w:rsidP="00F01989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F01989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Interaktivní tabule s příslušenstvím a pojízdným mechanismem</w:t>
      </w:r>
    </w:p>
    <w:p w14:paraId="687BF4D4" w14:textId="22E4BD04" w:rsidR="00925B7C" w:rsidRDefault="00925B7C" w:rsidP="00925B7C">
      <w:pPr>
        <w:widowControl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925B7C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Mateřská škola Louny, Fügnerova 1371, příspěvková organizace</w:t>
      </w:r>
    </w:p>
    <w:p w14:paraId="74E136D0" w14:textId="77777777" w:rsidR="00A17903" w:rsidRDefault="00A17903" w:rsidP="00925B7C">
      <w:pPr>
        <w:widowControl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8CD3068" w14:textId="2125193F" w:rsidR="00A17903" w:rsidRPr="00A17903" w:rsidRDefault="00A17903" w:rsidP="00A17903">
      <w:pPr>
        <w:widowControl/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A17903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Soubor větších a vyšších herních soustav na horní část zahrady – označení – neaktuální záměr</w:t>
      </w:r>
    </w:p>
    <w:p w14:paraId="5C93F296" w14:textId="10BD712C" w:rsidR="00A17903" w:rsidRDefault="00A17903" w:rsidP="00A17903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A17903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Multifunkční hřiště – označení – neaktuální záměr</w:t>
      </w:r>
    </w:p>
    <w:p w14:paraId="023CF74B" w14:textId="2456DC14" w:rsidR="005033EF" w:rsidRPr="005033EF" w:rsidRDefault="005033EF" w:rsidP="009D444A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5033EF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Mateřská škola Mateřinka, Louny</w:t>
      </w:r>
    </w:p>
    <w:p w14:paraId="0FE150CC" w14:textId="7282C936" w:rsidR="005033EF" w:rsidRDefault="005033EF" w:rsidP="005033E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Výměna původních kryti</w:t>
      </w:r>
      <w:r w:rsidR="00A6386F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n v šatně a na schodišti</w:t>
      </w:r>
    </w:p>
    <w:p w14:paraId="0054A1A0" w14:textId="7E0E4847" w:rsidR="00A6386F" w:rsidRDefault="00A6386F" w:rsidP="00A6386F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A6386F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Základní škola Lenešice</w:t>
      </w:r>
    </w:p>
    <w:p w14:paraId="31B5C33F" w14:textId="43A9B365" w:rsidR="00A6386F" w:rsidRDefault="009875F4" w:rsidP="00A6386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9875F4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Rozvoj přírodovědných oborů na ZŠ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– změna </w:t>
      </w:r>
      <w:r w:rsidR="00123031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celkových výdajů projektu a harmonogramu</w:t>
      </w:r>
    </w:p>
    <w:p w14:paraId="117D1111" w14:textId="40C551F6" w:rsidR="00123031" w:rsidRDefault="00123031" w:rsidP="00A6386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Rekonstrukce venkovního sportoviště</w:t>
      </w:r>
    </w:p>
    <w:p w14:paraId="52D164E4" w14:textId="72D35957" w:rsidR="00123031" w:rsidRDefault="00123031" w:rsidP="00A6386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Bezbariérový přístup v budově 1. stupně</w:t>
      </w:r>
    </w:p>
    <w:p w14:paraId="66AE9330" w14:textId="32804D3F" w:rsidR="00123031" w:rsidRDefault="007D623C" w:rsidP="00A6386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Výstavba učeben v půdní vestavbě 1. stupně</w:t>
      </w:r>
    </w:p>
    <w:p w14:paraId="107A6EC9" w14:textId="5EA81811" w:rsidR="007D623C" w:rsidRDefault="007D623C" w:rsidP="00A6386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učeben školy – interaktivní tabule</w:t>
      </w:r>
    </w:p>
    <w:p w14:paraId="77BB88EB" w14:textId="2FAFF989" w:rsidR="006059A2" w:rsidRDefault="006059A2" w:rsidP="00A6386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Konektivita</w:t>
      </w:r>
    </w:p>
    <w:p w14:paraId="0DE08DE4" w14:textId="71FE8080" w:rsidR="006059A2" w:rsidRDefault="006059A2" w:rsidP="00A6386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Venkovní učebna</w:t>
      </w:r>
    </w:p>
    <w:p w14:paraId="20F68D0A" w14:textId="1F608931" w:rsidR="006059A2" w:rsidRDefault="006059A2" w:rsidP="00A6386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STEM učebna</w:t>
      </w:r>
    </w:p>
    <w:p w14:paraId="3F1464E6" w14:textId="34B94723" w:rsidR="00CE6800" w:rsidRPr="009875F4" w:rsidRDefault="00CE6800" w:rsidP="00A6386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Školní stravování</w:t>
      </w:r>
    </w:p>
    <w:p w14:paraId="4DBEF9B0" w14:textId="77E7BA41" w:rsidR="009D444A" w:rsidRDefault="009D444A" w:rsidP="009D444A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9D444A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Základní škola Ročov</w:t>
      </w:r>
    </w:p>
    <w:p w14:paraId="4F3964AC" w14:textId="4B042E6B" w:rsidR="009D444A" w:rsidRDefault="005C12E0" w:rsidP="009D444A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C12E0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školních dílen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</w:t>
      </w:r>
      <w:r w:rsidRPr="00A17903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– označení – neaktuální záměr</w:t>
      </w:r>
    </w:p>
    <w:p w14:paraId="22DB6383" w14:textId="486F7B95" w:rsidR="00384EA9" w:rsidRDefault="00384EA9" w:rsidP="009D444A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cvičné kuchyňky – změna popisu, harmonogramu</w:t>
      </w:r>
    </w:p>
    <w:p w14:paraId="22A1C065" w14:textId="52D4439A" w:rsidR="00384EA9" w:rsidRDefault="00384EA9" w:rsidP="009D444A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Přírodovědná učebna </w:t>
      </w:r>
      <w:r w:rsidR="00F70468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–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</w:t>
      </w:r>
      <w:r w:rsidR="00F70468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změna popisu, harmonogramu</w:t>
      </w:r>
    </w:p>
    <w:p w14:paraId="315505A1" w14:textId="5D551622" w:rsidR="001E564E" w:rsidRPr="001E564E" w:rsidRDefault="001E564E" w:rsidP="001E564E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1E564E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Základní škola Peruc</w:t>
      </w:r>
    </w:p>
    <w:p w14:paraId="766C5642" w14:textId="480E2688" w:rsidR="00925B7C" w:rsidRDefault="00B10BBF" w:rsidP="00B10BB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B10BBF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ICT ve škole</w:t>
      </w:r>
      <w:r w:rsidR="00A4608F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– změna popisu, harmonogramu a výše nákladů</w:t>
      </w:r>
    </w:p>
    <w:p w14:paraId="46678CCA" w14:textId="1FE41745" w:rsidR="00A4608F" w:rsidRDefault="00A4608F" w:rsidP="00B10BB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ICT učebny – změna popisu a harmonogramu</w:t>
      </w:r>
    </w:p>
    <w:p w14:paraId="76D0CE5F" w14:textId="7E0D43D7" w:rsidR="00A4608F" w:rsidRDefault="00A4608F" w:rsidP="00B10BB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Modernizace učebny cizích jazyků – změna harmonogramu a </w:t>
      </w:r>
      <w:r w:rsidR="008B5ADD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popisu</w:t>
      </w:r>
    </w:p>
    <w:p w14:paraId="6ED690F7" w14:textId="4ADD9617" w:rsidR="008B5ADD" w:rsidRDefault="008B5ADD" w:rsidP="00B10BB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přírodovědné učebny – změna popisu, výše nákladů, harmonogramu</w:t>
      </w:r>
    </w:p>
    <w:p w14:paraId="277355A5" w14:textId="54A42A64" w:rsidR="008B5ADD" w:rsidRDefault="008B5ADD" w:rsidP="00B10BBF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řemeslných dílen – změna popisu, výše nákladů a harmonogramu</w:t>
      </w:r>
    </w:p>
    <w:p w14:paraId="065EDFF1" w14:textId="4B5801D6" w:rsidR="008B5ADD" w:rsidRDefault="008B5ADD" w:rsidP="008B5ADD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školní jídelny a školní kuchyně</w:t>
      </w:r>
    </w:p>
    <w:p w14:paraId="04579760" w14:textId="0C14CDD3" w:rsidR="008B5ADD" w:rsidRDefault="008B5ADD" w:rsidP="008B5ADD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školní knihovny</w:t>
      </w:r>
    </w:p>
    <w:p w14:paraId="163C1910" w14:textId="2C0F882F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Bezpečnost v ZŠ, zajištění bezbariérovosti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– změna harmonogramu</w:t>
      </w:r>
    </w:p>
    <w:p w14:paraId="1A9A3123" w14:textId="0793500B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Bezbariérovost školních budov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– změna harmonogramu</w:t>
      </w:r>
    </w:p>
    <w:p w14:paraId="7009F367" w14:textId="3036F19B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tělocvičny včetně vybavení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– </w:t>
      </w:r>
      <w:r w:rsidR="00B73E6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zrealizováno</w:t>
      </w:r>
    </w:p>
    <w:p w14:paraId="7835DD2B" w14:textId="77777777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Rekonstrukce školní jídelny– změna harmonogramu</w:t>
      </w:r>
    </w:p>
    <w:p w14:paraId="0BB21560" w14:textId="77777777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Venkovní učebna a relaxační odpočinkové centrum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– změna harmonogramu</w:t>
      </w:r>
    </w:p>
    <w:p w14:paraId="571F2A6B" w14:textId="77777777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Snížení energetické náročnosti budovy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– změna harmonogramu</w:t>
      </w:r>
    </w:p>
    <w:p w14:paraId="697310AB" w14:textId="77777777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Oprava střechy historické budovy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– změna harmonogramu</w:t>
      </w:r>
    </w:p>
    <w:p w14:paraId="04F5BA32" w14:textId="77777777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Sportem ke zdraví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– změna harmonogramu</w:t>
      </w:r>
    </w:p>
    <w:p w14:paraId="562C6D89" w14:textId="77777777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Atletika v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 </w:t>
      </w: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ZŠ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– změna harmonogramu</w:t>
      </w:r>
    </w:p>
    <w:p w14:paraId="6847D087" w14:textId="5FB3DC10" w:rsidR="005A018B" w:rsidRPr="005A018B" w:rsidRDefault="005A018B" w:rsidP="005A018B">
      <w:pPr>
        <w:pStyle w:val="Odstavecseseznamem"/>
        <w:widowControl/>
        <w:numPr>
          <w:ilvl w:val="0"/>
          <w:numId w:val="41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5A018B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Zajištění konektivity</w:t>
      </w: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 xml:space="preserve"> – změna harmonogramu</w:t>
      </w:r>
    </w:p>
    <w:p w14:paraId="33541B0F" w14:textId="6E03C3AE" w:rsidR="00F8526E" w:rsidRPr="00D144F5" w:rsidRDefault="00D144F5" w:rsidP="00925B7C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</w:pPr>
      <w:r w:rsidRPr="00D144F5">
        <w:rPr>
          <w:rFonts w:asciiTheme="minorHAnsi" w:eastAsiaTheme="minorHAnsi" w:hAnsiTheme="minorHAnsi" w:cstheme="minorBidi"/>
          <w:b/>
          <w:bCs/>
          <w:noProof w:val="0"/>
          <w:kern w:val="2"/>
          <w:sz w:val="22"/>
          <w:szCs w:val="22"/>
          <w:u w:val="single"/>
          <w:lang w:eastAsia="en-US"/>
          <w14:ligatures w14:val="standardContextual"/>
        </w:rPr>
        <w:t>Základní škola Postoloprty</w:t>
      </w:r>
    </w:p>
    <w:p w14:paraId="6784F36D" w14:textId="46A68708" w:rsidR="00D144F5" w:rsidRDefault="00D144F5" w:rsidP="00D144F5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D144F5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Konektivita ZŠ Postoloprty</w:t>
      </w:r>
    </w:p>
    <w:p w14:paraId="1453227C" w14:textId="5CA4902D" w:rsidR="00C76C52" w:rsidRDefault="00C76C52" w:rsidP="00C76C52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 w:rsidRPr="00C76C52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Základní škola Panenský Týnec</w:t>
      </w:r>
    </w:p>
    <w:p w14:paraId="2C0F7C32" w14:textId="62B42B07" w:rsidR="00C76C52" w:rsidRPr="00340540" w:rsidRDefault="00C76C52" w:rsidP="00C76C52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340540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Modernizace tělocvičny</w:t>
      </w:r>
    </w:p>
    <w:p w14:paraId="18627816" w14:textId="24C012C5" w:rsidR="00C76C52" w:rsidRPr="00340540" w:rsidRDefault="00340540" w:rsidP="00C76C52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340540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Rekonstrukce topení</w:t>
      </w:r>
    </w:p>
    <w:p w14:paraId="589C38FF" w14:textId="255663C6" w:rsidR="00340540" w:rsidRDefault="00340540" w:rsidP="00C76C52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 w:rsidRPr="00340540"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Rekonstrukce rozvodů tepla</w:t>
      </w:r>
    </w:p>
    <w:p w14:paraId="16364EC1" w14:textId="6A3AA889" w:rsidR="00340540" w:rsidRDefault="00340540" w:rsidP="00C76C52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Umělecký ateliér</w:t>
      </w:r>
    </w:p>
    <w:p w14:paraId="710CABAD" w14:textId="5483A61B" w:rsidR="002E1493" w:rsidRDefault="00340540" w:rsidP="00321C17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Učebna humanitních věd</w:t>
      </w:r>
    </w:p>
    <w:p w14:paraId="3B05CE5B" w14:textId="26C64943" w:rsidR="00776086" w:rsidRDefault="00776086" w:rsidP="00321C17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Sanace suterénu – změna harmonogramu</w:t>
      </w:r>
    </w:p>
    <w:p w14:paraId="2086CCCA" w14:textId="71A0273A" w:rsidR="00776086" w:rsidRDefault="00776086" w:rsidP="00321C17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Rekonstrukce kuchyně – změna harmonogramu</w:t>
      </w:r>
    </w:p>
    <w:p w14:paraId="335B82B2" w14:textId="4C5FDB95" w:rsidR="00776086" w:rsidRDefault="00776086" w:rsidP="00321C17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Rekonstrukce sportovního zařízení – změna harmonogramu</w:t>
      </w:r>
    </w:p>
    <w:p w14:paraId="4FE9EFA7" w14:textId="7D699CBA" w:rsidR="00776086" w:rsidRDefault="00E80D93" w:rsidP="00321C17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Vybudování polytechnické dílny – změna výše nákladů a harmonogramu</w:t>
      </w:r>
    </w:p>
    <w:p w14:paraId="5BE7B743" w14:textId="7023F5F5" w:rsidR="00E80D93" w:rsidRDefault="00E80D93" w:rsidP="00321C17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Vybudování meteorologické stanice – změna harmonogramu</w:t>
      </w:r>
    </w:p>
    <w:p w14:paraId="41001447" w14:textId="0DEA7F5B" w:rsidR="00E80D93" w:rsidRDefault="00E80D93" w:rsidP="00321C17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Konektivita – změna harmonogramu</w:t>
      </w:r>
    </w:p>
    <w:p w14:paraId="5CE28A1A" w14:textId="77777777" w:rsidR="00D84754" w:rsidRDefault="00D84754" w:rsidP="00D84754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CFC920F" w14:textId="404502AD" w:rsidR="00CE6800" w:rsidRDefault="00CE6800" w:rsidP="00CE6800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Mateřská škola Louny, V</w:t>
      </w:r>
      <w:r w:rsidR="008B23E9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 </w:t>
      </w:r>
      <w:r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>Domcích</w:t>
      </w:r>
      <w:r w:rsidR="008B23E9">
        <w:rPr>
          <w:rFonts w:asciiTheme="minorHAnsi" w:eastAsiaTheme="minorHAnsi" w:hAnsiTheme="minorHAnsi" w:cstheme="minorBidi"/>
          <w:b/>
          <w:bCs/>
          <w:noProof w:val="0"/>
          <w:color w:val="000000" w:themeColor="text1"/>
          <w:kern w:val="2"/>
          <w:sz w:val="22"/>
          <w:szCs w:val="22"/>
          <w:u w:val="single"/>
          <w:lang w:eastAsia="en-US"/>
          <w14:ligatures w14:val="standardContextual"/>
        </w:rPr>
        <w:t xml:space="preserve"> 2427, příspěvková organizace</w:t>
      </w:r>
    </w:p>
    <w:p w14:paraId="228FC763" w14:textId="3CFA30BD" w:rsidR="008B23E9" w:rsidRPr="008B23E9" w:rsidRDefault="003F519A" w:rsidP="008B23E9">
      <w:pPr>
        <w:pStyle w:val="Odstavecseseznamem"/>
        <w:widowControl/>
        <w:numPr>
          <w:ilvl w:val="0"/>
          <w:numId w:val="35"/>
        </w:numPr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  <w:t>Výměna podlahových  krytin - zrealizováno</w:t>
      </w:r>
    </w:p>
    <w:p w14:paraId="3B57BF78" w14:textId="77777777" w:rsidR="00D84754" w:rsidRDefault="00D84754" w:rsidP="00D84754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55EBCBC" w14:textId="77777777" w:rsidR="00D84754" w:rsidRPr="00D84754" w:rsidRDefault="00D84754" w:rsidP="00D84754">
      <w:pPr>
        <w:widowControl/>
        <w:spacing w:after="160" w:line="259" w:lineRule="auto"/>
        <w:rPr>
          <w:rFonts w:asciiTheme="minorHAnsi" w:eastAsiaTheme="minorHAnsi" w:hAnsiTheme="minorHAnsi" w:cstheme="minorBidi"/>
          <w:noProof w:val="0"/>
          <w:color w:val="FF0000"/>
          <w:kern w:val="2"/>
          <w:sz w:val="22"/>
          <w:szCs w:val="22"/>
          <w:u w:val="single"/>
          <w:lang w:eastAsia="en-US"/>
          <w14:ligatures w14:val="standardContextual"/>
        </w:rPr>
      </w:pPr>
    </w:p>
    <w:sdt>
      <w:sdtPr>
        <w:rPr>
          <w:rFonts w:ascii="Arial" w:eastAsia="Arial" w:hAnsi="Arial" w:cs="Times New Roman"/>
          <w:noProof/>
          <w:color w:val="auto"/>
          <w:sz w:val="24"/>
          <w:szCs w:val="20"/>
        </w:rPr>
        <w:id w:val="747230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E2ADF9" w14:textId="3AC6EED2" w:rsidR="00CB6C8E" w:rsidRDefault="00CB6C8E">
          <w:pPr>
            <w:pStyle w:val="Nadpisobsahu"/>
          </w:pPr>
          <w:r>
            <w:t>Obsah</w:t>
          </w:r>
        </w:p>
        <w:p w14:paraId="6F8F0A8A" w14:textId="77777777" w:rsidR="00CB6C8E" w:rsidRDefault="00CB6C8E" w:rsidP="00CB6C8E"/>
        <w:p w14:paraId="1C9E9338" w14:textId="77777777" w:rsidR="00CB6C8E" w:rsidRPr="00CB6C8E" w:rsidRDefault="00CB6C8E" w:rsidP="00CB6C8E"/>
        <w:p w14:paraId="3C8D4E5D" w14:textId="4B6E23D6" w:rsidR="00CB6C8E" w:rsidRPr="00CB6C8E" w:rsidRDefault="00CB6C8E">
          <w:pPr>
            <w:pStyle w:val="Obsah1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978157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1 Vize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_Toc139978157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D84754">
              <w:rPr>
                <w:rFonts w:ascii="Calibri" w:hAnsi="Calibri" w:cs="Calibri"/>
                <w:webHidden/>
                <w:sz w:val="22"/>
                <w:szCs w:val="22"/>
              </w:rPr>
              <w:t>5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140417AF" w14:textId="4E338271" w:rsidR="00CB6C8E" w:rsidRPr="00CB6C8E" w:rsidRDefault="00CB6C8E">
          <w:pPr>
            <w:pStyle w:val="Obsah1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58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2 Zapojení aktérů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_Toc139978158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D84754">
              <w:rPr>
                <w:rFonts w:ascii="Calibri" w:hAnsi="Calibri" w:cs="Calibri"/>
                <w:webHidden/>
                <w:sz w:val="22"/>
                <w:szCs w:val="22"/>
              </w:rPr>
              <w:t>5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7C0D5C81" w14:textId="4F93EE8A" w:rsidR="00CB6C8E" w:rsidRPr="00CB6C8E" w:rsidRDefault="00CB6C8E">
          <w:pPr>
            <w:pStyle w:val="Obsah1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59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 Priority a cíle v území realizace MAP ORP Louny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_Toc139978159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D84754">
              <w:rPr>
                <w:rFonts w:ascii="Calibri" w:hAnsi="Calibri" w:cs="Calibri"/>
                <w:webHidden/>
                <w:sz w:val="22"/>
                <w:szCs w:val="22"/>
              </w:rPr>
              <w:t>12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27A2A917" w14:textId="331838B6" w:rsidR="00CB6C8E" w:rsidRPr="00CB6C8E" w:rsidRDefault="00CB6C8E">
          <w:pPr>
            <w:pStyle w:val="Obsah2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60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3.1 Priority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_Toc139978160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D84754">
              <w:rPr>
                <w:rFonts w:ascii="Calibri" w:hAnsi="Calibri" w:cs="Calibri"/>
                <w:webHidden/>
                <w:sz w:val="22"/>
                <w:szCs w:val="22"/>
              </w:rPr>
              <w:t>12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263DA44F" w14:textId="3087B40B" w:rsidR="00CB6C8E" w:rsidRPr="00CB6C8E" w:rsidRDefault="00CB6C8E">
          <w:pPr>
            <w:pStyle w:val="Obsah2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61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3.2 Cíle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_Toc139978161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D84754">
              <w:rPr>
                <w:rFonts w:ascii="Calibri" w:hAnsi="Calibri" w:cs="Calibri"/>
                <w:webHidden/>
                <w:sz w:val="22"/>
                <w:szCs w:val="22"/>
              </w:rPr>
              <w:t>13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25D53315" w14:textId="2DACCF8D" w:rsidR="00CB6C8E" w:rsidRPr="00CB6C8E" w:rsidRDefault="00CB6C8E">
          <w:pPr>
            <w:pStyle w:val="Obsah2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62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3.3 Popis priorit a cílů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_Toc139978162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D84754">
              <w:rPr>
                <w:rFonts w:ascii="Calibri" w:hAnsi="Calibri" w:cs="Calibri"/>
                <w:webHidden/>
                <w:sz w:val="22"/>
                <w:szCs w:val="22"/>
              </w:rPr>
              <w:t>14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7F1571EF" w14:textId="63F72FCF" w:rsidR="00CB6C8E" w:rsidRPr="00CB6C8E" w:rsidRDefault="00CB6C8E">
          <w:pPr>
            <w:pStyle w:val="Obsah2"/>
            <w:tabs>
              <w:tab w:val="right" w:leader="dot" w:pos="9062"/>
            </w:tabs>
            <w:rPr>
              <w:rFonts w:ascii="Calibri" w:eastAsiaTheme="minorEastAsia" w:hAnsi="Calibri" w:cs="Calibri"/>
              <w:kern w:val="2"/>
              <w:sz w:val="22"/>
              <w:szCs w:val="22"/>
              <w14:ligatures w14:val="standardContextual"/>
            </w:rPr>
          </w:pPr>
          <w:hyperlink w:anchor="_Toc139978163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3.4 Vazby cílů na témata MAP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_Toc139978163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D84754">
              <w:rPr>
                <w:rFonts w:ascii="Calibri" w:hAnsi="Calibri" w:cs="Calibri"/>
                <w:webHidden/>
                <w:sz w:val="22"/>
                <w:szCs w:val="22"/>
              </w:rPr>
              <w:t>29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74C0DEB3" w14:textId="0E2BFE44" w:rsidR="00CB6C8E" w:rsidRDefault="00CB6C8E">
          <w:pPr>
            <w:pStyle w:val="Obsah1"/>
            <w:tabs>
              <w:tab w:val="right" w:leader="dot" w:pos="9062"/>
            </w:tabs>
            <w:rPr>
              <w:rFonts w:ascii="Calibri" w:hAnsi="Calibri" w:cs="Calibri"/>
              <w:sz w:val="22"/>
              <w:szCs w:val="22"/>
            </w:rPr>
          </w:pPr>
          <w:hyperlink w:anchor="_Toc139978164" w:history="1">
            <w:r w:rsidRPr="00CB6C8E">
              <w:rPr>
                <w:rStyle w:val="Hypertextovodkaz"/>
                <w:rFonts w:ascii="Calibri" w:hAnsi="Calibri" w:cs="Calibri"/>
                <w:sz w:val="22"/>
                <w:szCs w:val="22"/>
              </w:rPr>
              <w:t>4  Referenční rámec – přehled priorit, cílů a indikátorů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tab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begin"/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instrText xml:space="preserve"> PAGEREF _Toc139978164 \h </w:instrTex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separate"/>
            </w:r>
            <w:r w:rsidR="00D84754">
              <w:rPr>
                <w:rFonts w:ascii="Calibri" w:hAnsi="Calibri" w:cs="Calibri"/>
                <w:webHidden/>
                <w:sz w:val="22"/>
                <w:szCs w:val="22"/>
              </w:rPr>
              <w:t>31</w:t>
            </w:r>
            <w:r w:rsidRPr="00CB6C8E">
              <w:rPr>
                <w:rFonts w:ascii="Calibri" w:hAnsi="Calibri" w:cs="Calibri"/>
                <w:webHidden/>
                <w:sz w:val="22"/>
                <w:szCs w:val="22"/>
              </w:rPr>
              <w:fldChar w:fldCharType="end"/>
            </w:r>
          </w:hyperlink>
        </w:p>
        <w:p w14:paraId="4757425A" w14:textId="70121B55" w:rsidR="00304D05" w:rsidRPr="00304D05" w:rsidRDefault="00304D05" w:rsidP="00304D05">
          <w:pPr>
            <w:rPr>
              <w:rFonts w:ascii="Calibri" w:hAnsi="Calibri" w:cs="Calibri"/>
              <w:sz w:val="22"/>
              <w:szCs w:val="22"/>
            </w:rPr>
          </w:pPr>
          <w:r w:rsidRPr="00304D05">
            <w:rPr>
              <w:rFonts w:ascii="Calibri" w:hAnsi="Calibri" w:cs="Calibri"/>
              <w:sz w:val="22"/>
              <w:szCs w:val="22"/>
            </w:rPr>
            <w:t>5. Přílohy - tabulky investičních priorit na období 2021 - 2027</w:t>
          </w:r>
          <w:r w:rsidR="00636B2E">
            <w:rPr>
              <w:rFonts w:ascii="Calibri" w:hAnsi="Calibri" w:cs="Calibri"/>
              <w:sz w:val="22"/>
              <w:szCs w:val="22"/>
            </w:rPr>
            <w:t>………………………………………………………….33</w:t>
          </w:r>
        </w:p>
        <w:p w14:paraId="5139138E" w14:textId="262C630E" w:rsidR="00CB6C8E" w:rsidRDefault="00CB6C8E">
          <w:r>
            <w:rPr>
              <w:b/>
              <w:bCs/>
            </w:rPr>
            <w:fldChar w:fldCharType="end"/>
          </w:r>
        </w:p>
      </w:sdtContent>
    </w:sdt>
    <w:p w14:paraId="7B6112C0" w14:textId="77777777" w:rsidR="00CB6C8E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22FDA252" w14:textId="77777777" w:rsidR="00CB6C8E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45B580FB" w14:textId="77777777" w:rsidR="00CB6C8E" w:rsidRPr="003B3120" w:rsidRDefault="00CB6C8E" w:rsidP="003B3120">
      <w:pPr>
        <w:spacing w:line="276" w:lineRule="auto"/>
        <w:rPr>
          <w:rFonts w:ascii="Calibri" w:hAnsi="Calibri" w:cs="Calibri"/>
          <w:color w:val="000000" w:themeColor="text1"/>
          <w:sz w:val="32"/>
          <w:szCs w:val="22"/>
        </w:rPr>
      </w:pPr>
    </w:p>
    <w:p w14:paraId="73B4F2CB" w14:textId="77777777" w:rsidR="00CB6C8E" w:rsidRPr="00784410" w:rsidRDefault="00CB6C8E" w:rsidP="003B3120">
      <w:pPr>
        <w:rPr>
          <w:color w:val="000000" w:themeColor="text1"/>
        </w:rPr>
      </w:pPr>
    </w:p>
    <w:p w14:paraId="1D3A4E41" w14:textId="77777777" w:rsidR="00F95483" w:rsidRPr="00784410" w:rsidRDefault="00F95483" w:rsidP="003B3120">
      <w:pPr>
        <w:rPr>
          <w:color w:val="000000" w:themeColor="text1"/>
        </w:rPr>
      </w:pPr>
    </w:p>
    <w:p w14:paraId="6E7414AE" w14:textId="1C76FDD5" w:rsidR="003B3120" w:rsidRPr="00784410" w:rsidRDefault="003B3120" w:rsidP="003B3120">
      <w:pPr>
        <w:pStyle w:val="Nadpis1"/>
        <w:rPr>
          <w:b/>
          <w:bCs/>
          <w:color w:val="000000" w:themeColor="text1"/>
        </w:rPr>
      </w:pPr>
      <w:bookmarkStart w:id="1" w:name="_Toc139978157"/>
      <w:bookmarkStart w:id="2" w:name="_Hlk136420769"/>
      <w:bookmarkStart w:id="3" w:name="_Hlk135652935"/>
      <w:r w:rsidRPr="00784410">
        <w:rPr>
          <w:b/>
          <w:bCs/>
          <w:color w:val="000000" w:themeColor="text1"/>
        </w:rPr>
        <w:t>1 Vize</w:t>
      </w:r>
      <w:bookmarkEnd w:id="1"/>
    </w:p>
    <w:p w14:paraId="64683EDF" w14:textId="6E7300D2" w:rsidR="00D7232E" w:rsidRPr="00FB0E65" w:rsidRDefault="00D7232E" w:rsidP="00D7232E">
      <w:pPr>
        <w:rPr>
          <w:color w:val="FF0000"/>
        </w:rPr>
      </w:pPr>
      <w:r w:rsidRPr="00FB0E65">
        <w:rPr>
          <w:color w:val="FF0000"/>
        </w:rPr>
        <w:t xml:space="preserve">(Tato kapitola </w:t>
      </w:r>
      <w:r w:rsidR="002E1493" w:rsidRPr="00FB0E65">
        <w:rPr>
          <w:color w:val="FF0000"/>
        </w:rPr>
        <w:t xml:space="preserve">nebyla </w:t>
      </w:r>
      <w:r w:rsidRPr="00FB0E65">
        <w:rPr>
          <w:color w:val="FF0000"/>
        </w:rPr>
        <w:t>doposud</w:t>
      </w:r>
      <w:r w:rsidR="00321C17" w:rsidRPr="00FB0E65">
        <w:rPr>
          <w:color w:val="FF0000"/>
        </w:rPr>
        <w:t xml:space="preserve"> </w:t>
      </w:r>
      <w:r w:rsidR="001053A9">
        <w:rPr>
          <w:color w:val="FF0000"/>
        </w:rPr>
        <w:t xml:space="preserve">finálně </w:t>
      </w:r>
      <w:r w:rsidR="00321C17" w:rsidRPr="00FB0E65">
        <w:rPr>
          <w:color w:val="FF0000"/>
        </w:rPr>
        <w:t>aktualizov</w:t>
      </w:r>
      <w:r w:rsidR="00297AFD" w:rsidRPr="00FB0E65">
        <w:rPr>
          <w:color w:val="FF0000"/>
        </w:rPr>
        <w:t>ána a schválena ŘV</w:t>
      </w:r>
      <w:r w:rsidRPr="00FB0E65">
        <w:rPr>
          <w:color w:val="FF0000"/>
        </w:rPr>
        <w:t>)</w:t>
      </w:r>
    </w:p>
    <w:p w14:paraId="2A8EB907" w14:textId="77777777" w:rsidR="003B3120" w:rsidRPr="00784410" w:rsidRDefault="003B3120" w:rsidP="003B3120">
      <w:pPr>
        <w:rPr>
          <w:color w:val="000000" w:themeColor="text1"/>
        </w:rPr>
      </w:pPr>
    </w:p>
    <w:p w14:paraId="1B5642B6" w14:textId="77777777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58987197" w14:textId="764A4C19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iCs/>
          <w:color w:val="000000" w:themeColor="text1"/>
          <w:sz w:val="22"/>
          <w:szCs w:val="22"/>
        </w:rPr>
        <w:t>Kvalitní, efektivní, dostupné a inkluzivní vzdělávání  v městských i venkovských školách realizované kvalifikovanými, kreativními a především motivovanými pedagogy, využívajícími moderní metody a přístupy k výuce.</w:t>
      </w:r>
    </w:p>
    <w:p w14:paraId="6B4AA417" w14:textId="77777777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2985F853" w14:textId="77777777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iCs/>
          <w:color w:val="000000" w:themeColor="text1"/>
          <w:sz w:val="22"/>
          <w:szCs w:val="22"/>
        </w:rPr>
        <w:t>Spolupracující síť moderně vybavených školských zařízení předškolního a základního vzdělávání a zařízení neformálního a mimoškolního vzdělávání s fungujícím systémem sdílení zkušeností a prvků dobré praxe a to nejen na úrovni vedení školy, ale především na úrovni pedagogických pracovníků, rodičů žáků a dalších aktérů vzdělávacího procesu.</w:t>
      </w:r>
    </w:p>
    <w:p w14:paraId="13944645" w14:textId="77777777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3A588ECC" w14:textId="77777777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iCs/>
          <w:color w:val="000000" w:themeColor="text1"/>
          <w:sz w:val="22"/>
          <w:szCs w:val="22"/>
        </w:rPr>
        <w:t>Orientace na výchovu žáka směrem ke komplexní, tolerantní a produktivní osobnosti, respektující základní principy a svobody, schopné sdílet a předávat hodnoty dalším generacím s ohledem na trvalé uplatnění na trhu práce.</w:t>
      </w:r>
    </w:p>
    <w:bookmarkEnd w:id="2"/>
    <w:p w14:paraId="726AF7C1" w14:textId="77777777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33ADBD0D" w14:textId="0D230A58" w:rsidR="003B3120" w:rsidRPr="00784410" w:rsidRDefault="003B3120" w:rsidP="003B3120">
      <w:pPr>
        <w:pStyle w:val="Nadpis1"/>
        <w:rPr>
          <w:b/>
          <w:bCs/>
          <w:color w:val="000000" w:themeColor="text1"/>
        </w:rPr>
      </w:pPr>
      <w:bookmarkStart w:id="4" w:name="_Toc139978158"/>
      <w:bookmarkEnd w:id="3"/>
      <w:r w:rsidRPr="00784410">
        <w:rPr>
          <w:b/>
          <w:bCs/>
          <w:color w:val="000000" w:themeColor="text1"/>
        </w:rPr>
        <w:t>2 Zapojení aktérů</w:t>
      </w:r>
      <w:bookmarkEnd w:id="4"/>
      <w:r w:rsidRPr="00784410">
        <w:rPr>
          <w:b/>
          <w:bCs/>
          <w:color w:val="000000" w:themeColor="text1"/>
        </w:rPr>
        <w:tab/>
      </w:r>
    </w:p>
    <w:p w14:paraId="46432B0E" w14:textId="77777777" w:rsidR="00CB6C8E" w:rsidRPr="00784410" w:rsidRDefault="00CB6C8E" w:rsidP="00CB6C8E">
      <w:pPr>
        <w:rPr>
          <w:color w:val="000000" w:themeColor="text1"/>
        </w:rPr>
      </w:pPr>
    </w:p>
    <w:p w14:paraId="0C6AD5F1" w14:textId="40FF830D" w:rsidR="003B3120" w:rsidRPr="00784410" w:rsidRDefault="003B3120" w:rsidP="003B3120">
      <w:pPr>
        <w:widowControl/>
        <w:spacing w:after="200" w:line="360" w:lineRule="auto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b/>
          <w:color w:val="000000" w:themeColor="text1"/>
          <w:sz w:val="22"/>
          <w:szCs w:val="22"/>
        </w:rPr>
        <w:t>Místní akční plán rozvoje vzdělávání ORP Louny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65D9" w:rsidRPr="00784410">
        <w:rPr>
          <w:rFonts w:ascii="Calibri" w:hAnsi="Calibri" w:cs="Calibri"/>
          <w:b/>
          <w:color w:val="000000" w:themeColor="text1"/>
          <w:sz w:val="22"/>
          <w:szCs w:val="22"/>
        </w:rPr>
        <w:t>IV</w:t>
      </w:r>
      <w:r w:rsidR="007C0681" w:rsidRPr="00784410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(dále také jen </w:t>
      </w:r>
      <w:r w:rsidRPr="00784410">
        <w:rPr>
          <w:rFonts w:ascii="Calibri" w:hAnsi="Calibri" w:cs="Calibri"/>
          <w:i/>
          <w:color w:val="000000" w:themeColor="text1"/>
          <w:sz w:val="22"/>
          <w:szCs w:val="22"/>
        </w:rPr>
        <w:t>„MAP“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, „MAP Louny“ či </w:t>
      </w:r>
      <w:r w:rsidRPr="00784410">
        <w:rPr>
          <w:rFonts w:ascii="Calibri" w:hAnsi="Calibri" w:cs="Calibri"/>
          <w:i/>
          <w:color w:val="000000" w:themeColor="text1"/>
          <w:sz w:val="22"/>
          <w:szCs w:val="22"/>
        </w:rPr>
        <w:t xml:space="preserve">„MAP ORP Louny </w:t>
      </w:r>
      <w:r w:rsidR="00AE65D9" w:rsidRPr="00784410">
        <w:rPr>
          <w:rFonts w:ascii="Calibri" w:hAnsi="Calibri" w:cs="Calibri"/>
          <w:i/>
          <w:color w:val="000000" w:themeColor="text1"/>
          <w:sz w:val="22"/>
          <w:szCs w:val="22"/>
        </w:rPr>
        <w:t>IV</w:t>
      </w:r>
      <w:r w:rsidRPr="00784410">
        <w:rPr>
          <w:rFonts w:ascii="Calibri" w:hAnsi="Calibri" w:cs="Calibri"/>
          <w:i/>
          <w:color w:val="000000" w:themeColor="text1"/>
          <w:sz w:val="22"/>
          <w:szCs w:val="22"/>
        </w:rPr>
        <w:t>“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>) je projektem, který navazuje na již realizované projekty MAP I, MAP II</w:t>
      </w:r>
      <w:r w:rsidR="00AE65D9" w:rsidRPr="00784410">
        <w:rPr>
          <w:rFonts w:ascii="Calibri" w:hAnsi="Calibri" w:cs="Calibri"/>
          <w:color w:val="000000" w:themeColor="text1"/>
          <w:sz w:val="22"/>
          <w:szCs w:val="22"/>
        </w:rPr>
        <w:t>, MAP III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 v rámci kterých vznikl a byl aktualizován dokument </w:t>
      </w:r>
      <w:r w:rsidRPr="00784410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Místní akční plán rozvoje vzdělávání ORP Louny, který nyní v průběhu realizace projektu MAP </w:t>
      </w:r>
      <w:r w:rsidR="00AE65D9" w:rsidRPr="00784410">
        <w:rPr>
          <w:rFonts w:ascii="Calibri" w:hAnsi="Calibri" w:cs="Calibri"/>
          <w:b/>
          <w:i/>
          <w:color w:val="000000" w:themeColor="text1"/>
          <w:sz w:val="22"/>
          <w:szCs w:val="22"/>
        </w:rPr>
        <w:t>IV</w:t>
      </w:r>
      <w:r w:rsidRPr="00784410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podléhá postupně relevantní aktualizaci.</w:t>
      </w:r>
    </w:p>
    <w:p w14:paraId="799E3E03" w14:textId="22EDA429" w:rsidR="003B3120" w:rsidRPr="00784410" w:rsidRDefault="003B3120" w:rsidP="003B3120">
      <w:pPr>
        <w:widowControl/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Projekt je primárně zaměřen na rozvoj předškolního, základního a také neformálního a zájmového vzdělávání dětí a žáků do věku 15 let na území správního obvodu obce s rozšířenou působností Louny. Hlavním cílem projektu  MAP </w:t>
      </w:r>
      <w:r w:rsidR="00C65463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IV 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>je i nadále zjišťování potřeb škol, definování místně specifických problémů školství a hledání řešení k jejich nápravě, navazování a budování partnerství a spolupráce hlavních aktérů vzdělávání, rozvíjení principů akčního plánování na školách apod.</w:t>
      </w:r>
    </w:p>
    <w:p w14:paraId="1B5C0618" w14:textId="77777777" w:rsidR="00765C05" w:rsidRPr="00784410" w:rsidRDefault="00765C05" w:rsidP="00CE4C73">
      <w:pPr>
        <w:widowControl/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21EB484" w14:textId="77777777" w:rsidR="00765C05" w:rsidRPr="00784410" w:rsidRDefault="00765C05" w:rsidP="00CE4C73">
      <w:pPr>
        <w:widowControl/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F64B8A9" w14:textId="77777777" w:rsidR="00765C05" w:rsidRPr="00784410" w:rsidRDefault="00765C05" w:rsidP="00CE4C73">
      <w:pPr>
        <w:widowControl/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CBD0B14" w14:textId="15B7EA53" w:rsidR="00CE4C73" w:rsidRPr="00784410" w:rsidRDefault="00366796" w:rsidP="00CE4C73">
      <w:pPr>
        <w:widowControl/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Dílčí cíle</w:t>
      </w:r>
      <w:r w:rsidR="00765C05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projektu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MAP 4</w:t>
      </w:r>
      <w:r w:rsidR="00765C05" w:rsidRPr="00784410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4B4906AF" w14:textId="541013C3" w:rsidR="00366796" w:rsidRPr="00784410" w:rsidRDefault="00366796" w:rsidP="00CE4C73">
      <w:pPr>
        <w:pStyle w:val="Odstavecseseznamem"/>
        <w:widowControl/>
        <w:numPr>
          <w:ilvl w:val="0"/>
          <w:numId w:val="31"/>
        </w:numPr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zhodnocení dopadu projektem realizovaných aktivit na všechny relevantní cílové skupiny prostřednictvím KA Aktivita 2 – Vnitřní hodnocení projektu.</w:t>
      </w:r>
    </w:p>
    <w:p w14:paraId="0F930F33" w14:textId="791599DF" w:rsidR="00CE4C73" w:rsidRPr="00784410" w:rsidRDefault="00CE4C73" w:rsidP="00084B3D">
      <w:pPr>
        <w:pStyle w:val="Odstavecseseznamem"/>
        <w:widowControl/>
        <w:numPr>
          <w:ilvl w:val="0"/>
          <w:numId w:val="31"/>
        </w:numPr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prohloubení spolupráce a zapojení relevantních aktérů z území do procesu plánování a aktualizace místního akčního plánu rozvoje vzdělávání prostřednictvím KA Aktivita 3 (3.1 až 3.10). </w:t>
      </w:r>
    </w:p>
    <w:p w14:paraId="17BAC337" w14:textId="7D769150" w:rsidR="00CE4C73" w:rsidRPr="00784410" w:rsidRDefault="00CE4C73" w:rsidP="00084B3D">
      <w:pPr>
        <w:pStyle w:val="Odstavecseseznamem"/>
        <w:widowControl/>
        <w:numPr>
          <w:ilvl w:val="0"/>
          <w:numId w:val="31"/>
        </w:numPr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zkvalitnění vzdělávání v mateřských a základních školách v daném území v reakci na problémy a potřeby tohoto území prostřednictvím KA Aktivita 4 – Implementace akčních plánů. </w:t>
      </w:r>
    </w:p>
    <w:p w14:paraId="423E659B" w14:textId="61457844" w:rsidR="00CE4C73" w:rsidRPr="00784410" w:rsidRDefault="00C831CF" w:rsidP="00CE4C73">
      <w:pPr>
        <w:widowControl/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Předmětem</w:t>
      </w:r>
      <w:r w:rsidR="00CE4C73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projektu je především podpora spolupráce zřizovatelů, škol a ostatních aktérů ve vzdělávání včetně organizací neformálního vzdělávání, a to prostřednictvím společných diskusí, sdílením, vzděláváním, informováním a plánováním aktivit pro následné společné řešení místně specifických problémů a potřeb. Již podpora této spolupráce zvyšuje kvalitu vzdělávání a směřuje k naplňování vize partnerství MAP. </w:t>
      </w:r>
    </w:p>
    <w:p w14:paraId="11B9D6B4" w14:textId="1947D1EA" w:rsidR="00CE4C73" w:rsidRPr="00784410" w:rsidRDefault="00CE4C73" w:rsidP="00CE4C73">
      <w:pPr>
        <w:widowControl/>
        <w:spacing w:after="20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Zároveň je </w:t>
      </w:r>
      <w:r w:rsidR="00882CC3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předmětem 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>projektu zamě</w:t>
      </w:r>
      <w:r w:rsidR="00E54959" w:rsidRPr="00784410">
        <w:rPr>
          <w:rFonts w:ascii="Calibri" w:hAnsi="Calibri" w:cs="Calibri"/>
          <w:color w:val="000000" w:themeColor="text1"/>
          <w:sz w:val="22"/>
          <w:szCs w:val="22"/>
        </w:rPr>
        <w:t>ření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se </w:t>
      </w:r>
      <w:r w:rsidR="00E54959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na 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>aktivit</w:t>
      </w:r>
      <w:r w:rsidR="00E54959" w:rsidRPr="00784410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na snižování nerovností v přístupu ve vzdělávání, na podporu desegregace škol, zavádění inkluzivních opatření ve školách a podporovat práci s dětmi a žáky ze sociálně znevýhodněného prostředí.</w:t>
      </w:r>
    </w:p>
    <w:p w14:paraId="46BDF386" w14:textId="0C04E4B3" w:rsidR="003B3120" w:rsidRPr="00784410" w:rsidRDefault="003B3120" w:rsidP="003B3120">
      <w:pPr>
        <w:spacing w:after="20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Realizátorem a nositelem projektu </w:t>
      </w:r>
      <w:r w:rsidRPr="00784410">
        <w:rPr>
          <w:rFonts w:ascii="Calibri" w:hAnsi="Calibri" w:cs="Calibri"/>
          <w:b/>
          <w:color w:val="000000" w:themeColor="text1"/>
          <w:sz w:val="22"/>
          <w:szCs w:val="22"/>
        </w:rPr>
        <w:t xml:space="preserve">Místní akční plán rozvoje vzdělávání ORP Louny </w:t>
      </w:r>
      <w:r w:rsidR="00C65463" w:rsidRPr="00784410">
        <w:rPr>
          <w:rFonts w:ascii="Calibri" w:hAnsi="Calibri" w:cs="Calibri"/>
          <w:b/>
          <w:color w:val="000000" w:themeColor="text1"/>
          <w:sz w:val="22"/>
          <w:szCs w:val="22"/>
        </w:rPr>
        <w:t>IV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je Místní akční skupina SERVISO, o.</w:t>
      </w:r>
      <w:r w:rsidR="00A96A22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>p.</w:t>
      </w:r>
      <w:r w:rsidR="00A96A22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>s., která byla v přípravné fázi projektu do této funkce zvolena po dohodě s relevantními aktéry v řešeném území.</w:t>
      </w:r>
    </w:p>
    <w:p w14:paraId="00342E08" w14:textId="77777777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Na území ORP Louny působí:</w:t>
      </w:r>
    </w:p>
    <w:p w14:paraId="6CD68DEB" w14:textId="77777777" w:rsidR="003B3120" w:rsidRPr="00784410" w:rsidRDefault="003B3120" w:rsidP="003B312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35 ZŠ a MŠ zřizovaných obcemi a městy.</w:t>
      </w:r>
    </w:p>
    <w:p w14:paraId="7E0F663B" w14:textId="77777777" w:rsidR="003B3120" w:rsidRPr="00784410" w:rsidRDefault="003B3120" w:rsidP="003B312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3 ZŠ a MŠ zřizované jinými subjekty ( 2x Ústecký kraj, 1x soukromý subjekt)</w:t>
      </w:r>
    </w:p>
    <w:p w14:paraId="2FD1E962" w14:textId="77777777" w:rsidR="003B3120" w:rsidRPr="00784410" w:rsidRDefault="003B3120" w:rsidP="003B312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2 ZUŠ</w:t>
      </w:r>
    </w:p>
    <w:p w14:paraId="7051CED0" w14:textId="77777777" w:rsidR="00CB6C8E" w:rsidRPr="00784410" w:rsidRDefault="00CB6C8E" w:rsidP="003B3120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2F3297F" w14:textId="2852772A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Do realizace projektu se zapojilo </w:t>
      </w:r>
      <w:r w:rsidR="007D3C82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níže uvedených 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2D6591" w:rsidRPr="00784410">
        <w:rPr>
          <w:rFonts w:ascii="Calibri" w:hAnsi="Calibri" w:cs="Calibri"/>
          <w:color w:val="000000" w:themeColor="text1"/>
          <w:sz w:val="22"/>
          <w:szCs w:val="22"/>
        </w:rPr>
        <w:t>6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škol (RED IZO) 4</w:t>
      </w:r>
      <w:r w:rsidR="008C13DB" w:rsidRPr="00784410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škol (IZO):</w:t>
      </w:r>
    </w:p>
    <w:p w14:paraId="658BBF42" w14:textId="2ED3E29D" w:rsidR="003B3120" w:rsidRPr="00784410" w:rsidRDefault="003B3120" w:rsidP="003B312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2656B2" w:rsidRPr="00784410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ZŠ a MŠ zřizovaných obcemi a městy</w:t>
      </w:r>
    </w:p>
    <w:p w14:paraId="3D3523D0" w14:textId="77777777" w:rsidR="003B3120" w:rsidRPr="00784410" w:rsidRDefault="003B3120" w:rsidP="003B312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1 MŠ zřizovaná soukromým subjektem</w:t>
      </w:r>
    </w:p>
    <w:p w14:paraId="3AABBE6D" w14:textId="77777777" w:rsidR="003B3120" w:rsidRPr="00784410" w:rsidRDefault="003B3120" w:rsidP="003B312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>2 ZUŠ</w:t>
      </w:r>
    </w:p>
    <w:p w14:paraId="18B46AF1" w14:textId="77777777" w:rsidR="00A96A22" w:rsidRPr="00784410" w:rsidRDefault="00A96A22" w:rsidP="000B5BCE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04D912C" w14:textId="7F528919" w:rsidR="000B5BCE" w:rsidRPr="00784410" w:rsidRDefault="000F61D0" w:rsidP="000B5BCE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V průběhu </w:t>
      </w:r>
      <w:r w:rsidR="00A96A22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dosavadní </w:t>
      </w:r>
      <w:r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>realizace projektu</w:t>
      </w:r>
      <w:r w:rsidR="00A96A22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(10/2024)</w:t>
      </w:r>
      <w:r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však došlo </w:t>
      </w:r>
      <w:r w:rsidR="00C86102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v rámci optimalizace mateřských škol v Lounech </w:t>
      </w:r>
      <w:r w:rsidR="00FC2B9F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>ve dvou případech ke sloučení MŠ</w:t>
      </w:r>
      <w:r w:rsidR="007D3C82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– barevně označen</w:t>
      </w:r>
      <w:r w:rsidR="00834920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y a </w:t>
      </w:r>
      <w:r w:rsidR="00A96A22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tedy k formálnímu </w:t>
      </w:r>
      <w:r w:rsidR="00834920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>ponížení počtu zapojených škol dle IZO</w:t>
      </w:r>
      <w:r w:rsidR="00742286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ze 42 na 40</w:t>
      </w:r>
      <w:r w:rsidR="00834920" w:rsidRPr="0078441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</w:p>
    <w:tbl>
      <w:tblPr>
        <w:tblW w:w="11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82"/>
        <w:gridCol w:w="9362"/>
      </w:tblGrid>
      <w:tr w:rsidR="00784410" w:rsidRPr="00784410" w14:paraId="1E1DB884" w14:textId="77777777" w:rsidTr="00742286">
        <w:trPr>
          <w:trHeight w:val="468"/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16F2C1FA" w14:textId="4D30D880" w:rsidR="000B5BCE" w:rsidRPr="00784410" w:rsidRDefault="000B5BCE" w:rsidP="00AB22E9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IZO</w:t>
            </w:r>
          </w:p>
        </w:tc>
        <w:tc>
          <w:tcPr>
            <w:tcW w:w="1282" w:type="dxa"/>
            <w:vAlign w:val="center"/>
          </w:tcPr>
          <w:p w14:paraId="61C66595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7A084126" w14:textId="6BD19177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RED IZO</w:t>
            </w:r>
          </w:p>
        </w:tc>
        <w:tc>
          <w:tcPr>
            <w:tcW w:w="9362" w:type="dxa"/>
            <w:shd w:val="clear" w:color="000000" w:fill="FFFFFF"/>
            <w:vAlign w:val="bottom"/>
          </w:tcPr>
          <w:p w14:paraId="29B84AE3" w14:textId="396A0EFD" w:rsidR="000B5BCE" w:rsidRPr="00784410" w:rsidRDefault="00AB22E9" w:rsidP="00AB22E9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NÁZEV SUBJEKTU</w:t>
            </w:r>
          </w:p>
        </w:tc>
      </w:tr>
      <w:tr w:rsidR="00784410" w:rsidRPr="00784410" w14:paraId="69489CEA" w14:textId="77777777" w:rsidTr="00742286">
        <w:trPr>
          <w:trHeight w:val="21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C44A8B6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740BC427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467004C6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05C4996B" w14:textId="02710F99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51093525" w14:textId="42D879C7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a Mateřská škola Cítoliby</w:t>
            </w:r>
          </w:p>
        </w:tc>
      </w:tr>
      <w:tr w:rsidR="00784410" w:rsidRPr="00784410" w14:paraId="779591A8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21B899FF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</w:t>
            </w:r>
          </w:p>
        </w:tc>
        <w:tc>
          <w:tcPr>
            <w:tcW w:w="1282" w:type="dxa"/>
            <w:vMerge/>
            <w:vAlign w:val="center"/>
          </w:tcPr>
          <w:p w14:paraId="2D39E273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41F88F13" w14:textId="2438AC62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</w:t>
            </w:r>
          </w:p>
        </w:tc>
      </w:tr>
      <w:tr w:rsidR="00784410" w:rsidRPr="00784410" w14:paraId="2551B1B7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4001DE5B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</w:p>
        </w:tc>
        <w:tc>
          <w:tcPr>
            <w:tcW w:w="1282" w:type="dxa"/>
            <w:vMerge/>
            <w:vAlign w:val="center"/>
          </w:tcPr>
          <w:p w14:paraId="4C1A55A1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2BC1A82" w14:textId="507C501D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</w:t>
            </w:r>
          </w:p>
        </w:tc>
      </w:tr>
      <w:tr w:rsidR="00784410" w:rsidRPr="00784410" w14:paraId="27591D25" w14:textId="77777777" w:rsidTr="00742286">
        <w:trPr>
          <w:trHeight w:val="22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4A1B6DB5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52285AB7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63C3C488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75F154E7" w14:textId="712CEE6D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194C8363" w14:textId="5B480B96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a Mateřská škola Černčice</w:t>
            </w:r>
          </w:p>
        </w:tc>
      </w:tr>
      <w:tr w:rsidR="00784410" w:rsidRPr="00784410" w14:paraId="34485CE3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20BFE66A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14:paraId="09789EE3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CF73F67" w14:textId="1D52B864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</w:t>
            </w:r>
          </w:p>
        </w:tc>
      </w:tr>
      <w:tr w:rsidR="00784410" w:rsidRPr="00784410" w14:paraId="2D06FC7C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7203DB7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4</w:t>
            </w:r>
          </w:p>
        </w:tc>
        <w:tc>
          <w:tcPr>
            <w:tcW w:w="1282" w:type="dxa"/>
            <w:vMerge/>
            <w:vAlign w:val="center"/>
          </w:tcPr>
          <w:p w14:paraId="04A50D67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0AEC79BD" w14:textId="3E3B5127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</w:t>
            </w:r>
          </w:p>
        </w:tc>
      </w:tr>
      <w:tr w:rsidR="00784410" w:rsidRPr="00784410" w14:paraId="08BA1EF0" w14:textId="77777777" w:rsidTr="00742286">
        <w:trPr>
          <w:trHeight w:val="22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010FD10" w14:textId="77777777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5</w:t>
            </w:r>
          </w:p>
        </w:tc>
        <w:tc>
          <w:tcPr>
            <w:tcW w:w="1282" w:type="dxa"/>
            <w:vAlign w:val="center"/>
          </w:tcPr>
          <w:p w14:paraId="5636B99E" w14:textId="26E77B32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6C90463" w14:textId="0D38C6FE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Dobroměřice</w:t>
            </w:r>
          </w:p>
        </w:tc>
      </w:tr>
      <w:tr w:rsidR="00784410" w:rsidRPr="00784410" w14:paraId="2841C98C" w14:textId="77777777" w:rsidTr="00742286">
        <w:trPr>
          <w:trHeight w:val="25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67419D8D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6AEAE07F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2F6092AB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54780231" w14:textId="2A6361D1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4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5B46052F" w14:textId="1BA999A5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a Mateřská škola Domoušice</w:t>
            </w:r>
          </w:p>
        </w:tc>
      </w:tr>
      <w:tr w:rsidR="00784410" w:rsidRPr="00784410" w14:paraId="3D8CAE5F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EDDC1CB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6</w:t>
            </w:r>
          </w:p>
        </w:tc>
        <w:tc>
          <w:tcPr>
            <w:tcW w:w="1282" w:type="dxa"/>
            <w:vMerge/>
            <w:vAlign w:val="center"/>
          </w:tcPr>
          <w:p w14:paraId="47AA1B04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C6082F5" w14:textId="55EEDD3C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</w:t>
            </w:r>
          </w:p>
        </w:tc>
      </w:tr>
      <w:tr w:rsidR="00784410" w:rsidRPr="00784410" w14:paraId="7326E4C4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90A4349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7</w:t>
            </w:r>
          </w:p>
        </w:tc>
        <w:tc>
          <w:tcPr>
            <w:tcW w:w="1282" w:type="dxa"/>
            <w:vMerge/>
            <w:vAlign w:val="center"/>
          </w:tcPr>
          <w:p w14:paraId="521B702C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9C41A03" w14:textId="38FCB794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</w:t>
            </w:r>
          </w:p>
        </w:tc>
      </w:tr>
      <w:tr w:rsidR="00784410" w:rsidRPr="00784410" w14:paraId="62CFFC84" w14:textId="77777777" w:rsidTr="00742286">
        <w:trPr>
          <w:trHeight w:val="23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62320D3" w14:textId="77777777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8</w:t>
            </w:r>
          </w:p>
        </w:tc>
        <w:tc>
          <w:tcPr>
            <w:tcW w:w="1282" w:type="dxa"/>
            <w:vAlign w:val="center"/>
          </w:tcPr>
          <w:p w14:paraId="04A76E7A" w14:textId="0BAC965D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5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CAF0E99" w14:textId="2D2BCEC0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Hřivice, okres Louny</w:t>
            </w:r>
          </w:p>
        </w:tc>
      </w:tr>
      <w:tr w:rsidR="00784410" w:rsidRPr="00784410" w14:paraId="6E7FC6A3" w14:textId="77777777" w:rsidTr="00742286">
        <w:trPr>
          <w:trHeight w:val="26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60173462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7CD4F53E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47DFF57D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7E0B23EB" w14:textId="75D9A82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6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5418B09" w14:textId="0773BC4A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a Mateřská škola Zeměchy, okres Louny,příspěvková organizace</w:t>
            </w:r>
          </w:p>
        </w:tc>
      </w:tr>
      <w:tr w:rsidR="00784410" w:rsidRPr="00784410" w14:paraId="54DCB777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6F44A7C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9</w:t>
            </w:r>
          </w:p>
        </w:tc>
        <w:tc>
          <w:tcPr>
            <w:tcW w:w="1282" w:type="dxa"/>
            <w:vMerge/>
            <w:vAlign w:val="center"/>
          </w:tcPr>
          <w:p w14:paraId="34DF43A3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4DA46D8" w14:textId="08A81FF9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</w:t>
            </w:r>
          </w:p>
        </w:tc>
      </w:tr>
      <w:tr w:rsidR="00784410" w:rsidRPr="00784410" w14:paraId="1ACAF194" w14:textId="77777777" w:rsidTr="00742286">
        <w:trPr>
          <w:trHeight w:val="26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27738C2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10</w:t>
            </w:r>
          </w:p>
        </w:tc>
        <w:tc>
          <w:tcPr>
            <w:tcW w:w="1282" w:type="dxa"/>
            <w:vMerge/>
            <w:vAlign w:val="center"/>
          </w:tcPr>
          <w:p w14:paraId="39E53C74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2C92CDD" w14:textId="67D38D6B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</w:t>
            </w:r>
          </w:p>
        </w:tc>
      </w:tr>
      <w:tr w:rsidR="00784410" w:rsidRPr="00784410" w14:paraId="311A5968" w14:textId="77777777" w:rsidTr="00742286">
        <w:trPr>
          <w:trHeight w:val="281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6A285B1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34D19666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40195EDB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44D5CC89" w14:textId="2858C449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7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3EFC9B7" w14:textId="7593DEC3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a Mateřská škola Koštice, okres Louny, příspěvková organizace</w:t>
            </w:r>
          </w:p>
        </w:tc>
      </w:tr>
      <w:tr w:rsidR="00784410" w:rsidRPr="00784410" w14:paraId="2F29AA53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E4C225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11</w:t>
            </w:r>
          </w:p>
        </w:tc>
        <w:tc>
          <w:tcPr>
            <w:tcW w:w="1282" w:type="dxa"/>
            <w:vMerge/>
            <w:vAlign w:val="center"/>
          </w:tcPr>
          <w:p w14:paraId="695D0789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4F8FDB4" w14:textId="700ACCBB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</w:t>
            </w:r>
          </w:p>
        </w:tc>
      </w:tr>
      <w:tr w:rsidR="00784410" w:rsidRPr="00784410" w14:paraId="316E2071" w14:textId="77777777" w:rsidTr="00742286">
        <w:trPr>
          <w:trHeight w:val="28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6C77F403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12</w:t>
            </w:r>
          </w:p>
        </w:tc>
        <w:tc>
          <w:tcPr>
            <w:tcW w:w="1282" w:type="dxa"/>
            <w:vMerge/>
            <w:vAlign w:val="center"/>
          </w:tcPr>
          <w:p w14:paraId="02BF18BC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0D90A54" w14:textId="08676CA1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</w:t>
            </w:r>
          </w:p>
        </w:tc>
      </w:tr>
      <w:tr w:rsidR="00784410" w:rsidRPr="00784410" w14:paraId="1CB69580" w14:textId="77777777" w:rsidTr="00742286">
        <w:trPr>
          <w:trHeight w:val="14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68DF666A" w14:textId="77777777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13</w:t>
            </w:r>
          </w:p>
        </w:tc>
        <w:tc>
          <w:tcPr>
            <w:tcW w:w="1282" w:type="dxa"/>
            <w:vAlign w:val="center"/>
          </w:tcPr>
          <w:p w14:paraId="6B147EB0" w14:textId="21682F43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8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D68E8C4" w14:textId="66D74239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Lenešice, okres Louny</w:t>
            </w:r>
          </w:p>
        </w:tc>
      </w:tr>
      <w:tr w:rsidR="00784410" w:rsidRPr="00784410" w14:paraId="5F00E02B" w14:textId="77777777" w:rsidTr="00742286">
        <w:trPr>
          <w:trHeight w:val="15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2392115D" w14:textId="77777777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14</w:t>
            </w:r>
          </w:p>
        </w:tc>
        <w:tc>
          <w:tcPr>
            <w:tcW w:w="1282" w:type="dxa"/>
            <w:vAlign w:val="center"/>
          </w:tcPr>
          <w:p w14:paraId="7F4F262E" w14:textId="2A500A79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9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35B0E9AA" w14:textId="5BB9BB31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Libčeves, okres Louny</w:t>
            </w:r>
          </w:p>
        </w:tc>
      </w:tr>
      <w:tr w:rsidR="00784410" w:rsidRPr="00784410" w14:paraId="52567C7C" w14:textId="77777777" w:rsidTr="00742286">
        <w:trPr>
          <w:trHeight w:val="19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FA4C16A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 </w:t>
            </w:r>
          </w:p>
        </w:tc>
        <w:tc>
          <w:tcPr>
            <w:tcW w:w="1282" w:type="dxa"/>
            <w:vMerge w:val="restart"/>
            <w:vAlign w:val="center"/>
          </w:tcPr>
          <w:p w14:paraId="5098BEEF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0406B2A4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  <w:p w14:paraId="170E31E6" w14:textId="0FFFE4EB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10</w:t>
            </w:r>
          </w:p>
        </w:tc>
        <w:tc>
          <w:tcPr>
            <w:tcW w:w="9362" w:type="dxa"/>
            <w:shd w:val="clear" w:color="auto" w:fill="auto"/>
            <w:hideMark/>
          </w:tcPr>
          <w:p w14:paraId="2E9CD9A6" w14:textId="2F742DCF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Základní škola a Mateřská škola Kpt. Otakara Jaroše Louny, 28. října 2173, příspěvková organizace                                                                      </w:t>
            </w:r>
          </w:p>
        </w:tc>
      </w:tr>
      <w:tr w:rsidR="00784410" w:rsidRPr="00784410" w14:paraId="13F7ECD6" w14:textId="77777777" w:rsidTr="00742286">
        <w:trPr>
          <w:trHeight w:val="223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F29050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15</w:t>
            </w:r>
          </w:p>
        </w:tc>
        <w:tc>
          <w:tcPr>
            <w:tcW w:w="1282" w:type="dxa"/>
            <w:vMerge/>
            <w:vAlign w:val="center"/>
          </w:tcPr>
          <w:p w14:paraId="0237189C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6974327" w14:textId="7F08732A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</w:t>
            </w:r>
          </w:p>
        </w:tc>
      </w:tr>
      <w:tr w:rsidR="00784410" w:rsidRPr="00784410" w14:paraId="2D9F2C67" w14:textId="77777777" w:rsidTr="00742286">
        <w:trPr>
          <w:trHeight w:val="11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29459407" w14:textId="77777777" w:rsidR="00AB22E9" w:rsidRPr="00784410" w:rsidRDefault="00AB22E9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16</w:t>
            </w:r>
          </w:p>
        </w:tc>
        <w:tc>
          <w:tcPr>
            <w:tcW w:w="1282" w:type="dxa"/>
            <w:vMerge/>
            <w:vAlign w:val="center"/>
          </w:tcPr>
          <w:p w14:paraId="57BB9FCA" w14:textId="77777777" w:rsidR="00AB22E9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6D4C928D" w14:textId="23A6F96D" w:rsidR="00AB22E9" w:rsidRPr="00784410" w:rsidRDefault="00AB22E9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</w:t>
            </w:r>
          </w:p>
        </w:tc>
      </w:tr>
      <w:tr w:rsidR="00784410" w:rsidRPr="00784410" w14:paraId="25ED4F5E" w14:textId="77777777" w:rsidTr="00742286">
        <w:trPr>
          <w:trHeight w:val="22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4E772496" w14:textId="77777777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17</w:t>
            </w:r>
          </w:p>
        </w:tc>
        <w:tc>
          <w:tcPr>
            <w:tcW w:w="1282" w:type="dxa"/>
            <w:vAlign w:val="center"/>
          </w:tcPr>
          <w:p w14:paraId="6ABA7568" w14:textId="1C859E20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11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4BC37F09" w14:textId="21238538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J.A.Komenského Louny, Pražská 101; příspěvková organizace</w:t>
            </w:r>
          </w:p>
        </w:tc>
      </w:tr>
      <w:tr w:rsidR="00784410" w:rsidRPr="00784410" w14:paraId="1F5597E6" w14:textId="77777777" w:rsidTr="00742286">
        <w:trPr>
          <w:trHeight w:val="25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1C0A8D7C" w14:textId="77777777" w:rsidR="000B5BCE" w:rsidRPr="00784410" w:rsidRDefault="000B5BCE" w:rsidP="00AB22E9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18</w:t>
            </w:r>
          </w:p>
        </w:tc>
        <w:tc>
          <w:tcPr>
            <w:tcW w:w="1282" w:type="dxa"/>
            <w:vAlign w:val="center"/>
          </w:tcPr>
          <w:p w14:paraId="4F7DB622" w14:textId="10486F38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12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BE29AB2" w14:textId="74DFF9C3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Louny, Prokopa Holého 2632; příspěvková organizace</w:t>
            </w:r>
          </w:p>
        </w:tc>
      </w:tr>
      <w:tr w:rsidR="00784410" w:rsidRPr="00784410" w14:paraId="7D37A313" w14:textId="77777777" w:rsidTr="00742286">
        <w:trPr>
          <w:trHeight w:val="300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1B12859" w14:textId="77777777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19</w:t>
            </w:r>
          </w:p>
        </w:tc>
        <w:tc>
          <w:tcPr>
            <w:tcW w:w="1282" w:type="dxa"/>
            <w:vAlign w:val="center"/>
          </w:tcPr>
          <w:p w14:paraId="34FCFEBC" w14:textId="61FEC55E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13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465B758" w14:textId="5D23799A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Louny, Přemyslovců 2209; příspěvková organizace</w:t>
            </w:r>
          </w:p>
        </w:tc>
      </w:tr>
      <w:tr w:rsidR="00784410" w:rsidRPr="00784410" w14:paraId="75596752" w14:textId="77777777" w:rsidTr="00742286">
        <w:trPr>
          <w:trHeight w:val="111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7816B2" w14:textId="77777777" w:rsidR="000B5BCE" w:rsidRPr="00784410" w:rsidRDefault="000B5BCE" w:rsidP="00AB22E9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20</w:t>
            </w:r>
          </w:p>
        </w:tc>
        <w:tc>
          <w:tcPr>
            <w:tcW w:w="1282" w:type="dxa"/>
            <w:vAlign w:val="center"/>
          </w:tcPr>
          <w:p w14:paraId="60022081" w14:textId="5D005AFC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14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4C0BA22D" w14:textId="16268D29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Louny, Školní 2426; příspěvková organizace</w:t>
            </w:r>
          </w:p>
        </w:tc>
      </w:tr>
      <w:tr w:rsidR="00784410" w:rsidRPr="00784410" w14:paraId="017B6903" w14:textId="77777777" w:rsidTr="00742286">
        <w:trPr>
          <w:trHeight w:val="22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1DD9FDE" w14:textId="77777777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21</w:t>
            </w:r>
          </w:p>
        </w:tc>
        <w:tc>
          <w:tcPr>
            <w:tcW w:w="1282" w:type="dxa"/>
            <w:vAlign w:val="center"/>
          </w:tcPr>
          <w:p w14:paraId="554BA6CB" w14:textId="144424C6" w:rsidR="000B5BCE" w:rsidRPr="00784410" w:rsidRDefault="00AB22E9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15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E4AAA7E" w14:textId="334E136A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umělecká škola Louny, Poděbradova 610; příspěvková organizace</w:t>
            </w:r>
          </w:p>
        </w:tc>
      </w:tr>
      <w:tr w:rsidR="00784410" w:rsidRPr="00784410" w14:paraId="7BDD451F" w14:textId="77777777" w:rsidTr="00784410">
        <w:trPr>
          <w:trHeight w:val="278"/>
          <w:jc w:val="center"/>
        </w:trPr>
        <w:tc>
          <w:tcPr>
            <w:tcW w:w="704" w:type="dxa"/>
            <w:shd w:val="clear" w:color="auto" w:fill="E7E6E6" w:themeFill="background2"/>
            <w:vAlign w:val="center"/>
            <w:hideMark/>
          </w:tcPr>
          <w:p w14:paraId="307A685F" w14:textId="0D4AE71E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</w:p>
        </w:tc>
        <w:tc>
          <w:tcPr>
            <w:tcW w:w="1282" w:type="dxa"/>
            <w:shd w:val="clear" w:color="auto" w:fill="E7E6E6" w:themeFill="background2"/>
            <w:vAlign w:val="center"/>
          </w:tcPr>
          <w:p w14:paraId="5F694D65" w14:textId="68511C59" w:rsidR="000B5BCE" w:rsidRPr="00784410" w:rsidRDefault="00834920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16</w:t>
            </w:r>
          </w:p>
        </w:tc>
        <w:tc>
          <w:tcPr>
            <w:tcW w:w="9362" w:type="dxa"/>
            <w:shd w:val="clear" w:color="auto" w:fill="E7E6E6" w:themeFill="background2"/>
            <w:vAlign w:val="bottom"/>
            <w:hideMark/>
          </w:tcPr>
          <w:p w14:paraId="6302C21A" w14:textId="0FA9EE7F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Louny, Fügnerova 1371; příspěvková organizace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, která má již pod sebou </w:t>
            </w:r>
            <w:r w:rsidR="00B375F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pracoviště Dykova - 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původní Mateřská škola Louny, Dykova 2210; příspěvková organizace</w:t>
            </w:r>
          </w:p>
        </w:tc>
      </w:tr>
      <w:tr w:rsidR="00784410" w:rsidRPr="00784410" w14:paraId="4284E223" w14:textId="77777777" w:rsidTr="00742286">
        <w:trPr>
          <w:trHeight w:val="26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2B1A2C1" w14:textId="166DD787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</w:p>
        </w:tc>
        <w:tc>
          <w:tcPr>
            <w:tcW w:w="1282" w:type="dxa"/>
            <w:vAlign w:val="center"/>
          </w:tcPr>
          <w:p w14:paraId="27DB7718" w14:textId="05DAE119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7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23BDC6EB" w14:textId="131BAD7E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Louny, Kpt. Nálepky 2309; příspěvková organizace</w:t>
            </w:r>
          </w:p>
        </w:tc>
      </w:tr>
      <w:tr w:rsidR="00784410" w:rsidRPr="00784410" w14:paraId="6C00D90E" w14:textId="77777777" w:rsidTr="00742286">
        <w:trPr>
          <w:trHeight w:val="28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EE43E77" w14:textId="78B9EA16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4</w:t>
            </w:r>
          </w:p>
        </w:tc>
        <w:tc>
          <w:tcPr>
            <w:tcW w:w="1282" w:type="dxa"/>
            <w:vAlign w:val="center"/>
          </w:tcPr>
          <w:p w14:paraId="69F856A3" w14:textId="4F24064A" w:rsidR="000B5BCE" w:rsidRPr="00784410" w:rsidRDefault="00834920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18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53D4EB3" w14:textId="6F855AC6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Louny, Přemyslovců 2205; příspěvková organizace</w:t>
            </w:r>
          </w:p>
        </w:tc>
      </w:tr>
      <w:tr w:rsidR="00784410" w:rsidRPr="00784410" w14:paraId="5112E8DE" w14:textId="77777777" w:rsidTr="00784410">
        <w:trPr>
          <w:trHeight w:val="276"/>
          <w:jc w:val="center"/>
        </w:trPr>
        <w:tc>
          <w:tcPr>
            <w:tcW w:w="704" w:type="dxa"/>
            <w:shd w:val="clear" w:color="auto" w:fill="E7E6E6" w:themeFill="background2"/>
            <w:vAlign w:val="center"/>
            <w:hideMark/>
          </w:tcPr>
          <w:p w14:paraId="7793D87B" w14:textId="7AF77D72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5</w:t>
            </w:r>
          </w:p>
        </w:tc>
        <w:tc>
          <w:tcPr>
            <w:tcW w:w="1282" w:type="dxa"/>
            <w:shd w:val="clear" w:color="auto" w:fill="E7E6E6" w:themeFill="background2"/>
            <w:vAlign w:val="center"/>
          </w:tcPr>
          <w:p w14:paraId="03B6C581" w14:textId="5752A2A6" w:rsidR="000B5BCE" w:rsidRPr="00784410" w:rsidRDefault="00834920" w:rsidP="00784410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19</w:t>
            </w:r>
          </w:p>
        </w:tc>
        <w:tc>
          <w:tcPr>
            <w:tcW w:w="9362" w:type="dxa"/>
            <w:shd w:val="clear" w:color="auto" w:fill="E7E6E6" w:themeFill="background2"/>
            <w:vAlign w:val="bottom"/>
            <w:hideMark/>
          </w:tcPr>
          <w:p w14:paraId="7DE4E42F" w14:textId="1078A639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Louny, Šafaříkova 2539; příspěvková organizace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, která má již pod sebou</w:t>
            </w:r>
            <w:r w:rsidR="002E0345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pracoviště </w:t>
            </w:r>
            <w:r w:rsidR="00B375F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Č</w:t>
            </w:r>
            <w:r w:rsidR="00E0150A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s</w:t>
            </w:r>
            <w:r w:rsidR="00B375F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. Armády - 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původní Mateřská škola Louny, Čs.</w:t>
            </w:r>
            <w:r w:rsidR="00E0150A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A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rmády 2371; příspěvková organizace</w:t>
            </w:r>
          </w:p>
        </w:tc>
      </w:tr>
      <w:tr w:rsidR="00784410" w:rsidRPr="00784410" w14:paraId="19EE93D6" w14:textId="77777777" w:rsidTr="00742286">
        <w:trPr>
          <w:trHeight w:val="267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D7C67FC" w14:textId="712F3790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6</w:t>
            </w:r>
          </w:p>
        </w:tc>
        <w:tc>
          <w:tcPr>
            <w:tcW w:w="1282" w:type="dxa"/>
            <w:vAlign w:val="center"/>
          </w:tcPr>
          <w:p w14:paraId="520F16C2" w14:textId="2F04247D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0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08AE1880" w14:textId="699346C6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Louny, V Domcích 2427; příspěvková organizace</w:t>
            </w:r>
          </w:p>
        </w:tc>
      </w:tr>
      <w:tr w:rsidR="00784410" w:rsidRPr="00784410" w14:paraId="52BDDCEE" w14:textId="77777777" w:rsidTr="00742286">
        <w:trPr>
          <w:trHeight w:val="142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0AA2818" w14:textId="579857D7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7</w:t>
            </w:r>
          </w:p>
        </w:tc>
        <w:tc>
          <w:tcPr>
            <w:tcW w:w="1282" w:type="dxa"/>
            <w:vAlign w:val="center"/>
          </w:tcPr>
          <w:p w14:paraId="0D2676DB" w14:textId="7AB86B76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4AD11921" w14:textId="4A7F3524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speciální Louny, Školní 2428;příspěvková organizace</w:t>
            </w:r>
          </w:p>
        </w:tc>
      </w:tr>
      <w:tr w:rsidR="00784410" w:rsidRPr="00784410" w14:paraId="5EC3F532" w14:textId="77777777" w:rsidTr="00742286">
        <w:trPr>
          <w:trHeight w:val="17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8D17D69" w14:textId="224B0FFF" w:rsidR="000B5BCE" w:rsidRPr="00784410" w:rsidRDefault="00834920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28</w:t>
            </w:r>
          </w:p>
        </w:tc>
        <w:tc>
          <w:tcPr>
            <w:tcW w:w="1282" w:type="dxa"/>
            <w:vAlign w:val="center"/>
          </w:tcPr>
          <w:p w14:paraId="33147EFB" w14:textId="59AC7DB4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7C51502" w14:textId="0F7C6AA9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Panenský Týnec, okres Louny</w:t>
            </w:r>
          </w:p>
        </w:tc>
      </w:tr>
      <w:tr w:rsidR="00784410" w:rsidRPr="00784410" w14:paraId="44F734EB" w14:textId="77777777" w:rsidTr="00742286">
        <w:trPr>
          <w:trHeight w:val="44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1EA26897" w14:textId="1C7A4027" w:rsidR="000B5BCE" w:rsidRPr="00784410" w:rsidRDefault="00834920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29</w:t>
            </w:r>
          </w:p>
        </w:tc>
        <w:tc>
          <w:tcPr>
            <w:tcW w:w="1282" w:type="dxa"/>
            <w:vAlign w:val="center"/>
          </w:tcPr>
          <w:p w14:paraId="1F9AB90D" w14:textId="64F29C7A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57933222" w14:textId="70F5C530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Mateřská škola Panenský Týnec </w:t>
            </w:r>
          </w:p>
        </w:tc>
      </w:tr>
      <w:tr w:rsidR="00784410" w:rsidRPr="00784410" w14:paraId="05C97379" w14:textId="77777777" w:rsidTr="00742286">
        <w:trPr>
          <w:trHeight w:val="22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B5EACB" w14:textId="103E996B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0</w:t>
            </w:r>
          </w:p>
        </w:tc>
        <w:tc>
          <w:tcPr>
            <w:tcW w:w="1282" w:type="dxa"/>
            <w:vAlign w:val="center"/>
          </w:tcPr>
          <w:p w14:paraId="6B5DD38F" w14:textId="1E181135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4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0FFD5C45" w14:textId="418D78BD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Peruc</w:t>
            </w:r>
          </w:p>
        </w:tc>
      </w:tr>
      <w:tr w:rsidR="00784410" w:rsidRPr="00784410" w14:paraId="09114C01" w14:textId="77777777" w:rsidTr="00742286">
        <w:trPr>
          <w:trHeight w:val="25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1C5FA979" w14:textId="55D5C8CA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</w:t>
            </w:r>
          </w:p>
        </w:tc>
        <w:tc>
          <w:tcPr>
            <w:tcW w:w="1282" w:type="dxa"/>
            <w:vAlign w:val="center"/>
          </w:tcPr>
          <w:p w14:paraId="7480BE41" w14:textId="1695430E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5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CF5497F" w14:textId="3CF3EABA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Peruc, okres Louny, příspěvková organizace</w:t>
            </w:r>
          </w:p>
        </w:tc>
      </w:tr>
      <w:tr w:rsidR="00784410" w:rsidRPr="00784410" w14:paraId="10B4C591" w14:textId="77777777" w:rsidTr="00742286">
        <w:trPr>
          <w:trHeight w:val="27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79D850C" w14:textId="544B6B50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7E548670" w14:textId="10782EB0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6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71061086" w14:textId="0FF9D45C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Postoloprty, okres Louny</w:t>
            </w:r>
          </w:p>
        </w:tc>
      </w:tr>
      <w:tr w:rsidR="00784410" w:rsidRPr="00784410" w14:paraId="4677B927" w14:textId="77777777" w:rsidTr="00742286">
        <w:trPr>
          <w:trHeight w:val="26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20BF9E9" w14:textId="5914A3B6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</w:p>
        </w:tc>
        <w:tc>
          <w:tcPr>
            <w:tcW w:w="1282" w:type="dxa"/>
            <w:vAlign w:val="center"/>
          </w:tcPr>
          <w:p w14:paraId="4D6C55ED" w14:textId="42809601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7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207F15E5" w14:textId="4C289F19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Postoloprty, příspěvková organizace, Postoloprty,Jiráskovo nám.495, PSČ 439452</w:t>
            </w:r>
          </w:p>
        </w:tc>
      </w:tr>
      <w:tr w:rsidR="00784410" w:rsidRPr="00784410" w14:paraId="57D48117" w14:textId="77777777" w:rsidTr="00742286">
        <w:trPr>
          <w:trHeight w:val="26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7A06D82B" w14:textId="3C05D758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4</w:t>
            </w:r>
          </w:p>
        </w:tc>
        <w:tc>
          <w:tcPr>
            <w:tcW w:w="1282" w:type="dxa"/>
            <w:vAlign w:val="center"/>
          </w:tcPr>
          <w:p w14:paraId="700400D9" w14:textId="42C70C63" w:rsidR="000B5BCE" w:rsidRPr="00784410" w:rsidRDefault="00834920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28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739FE301" w14:textId="4CC656FD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umělecká škola Postoloprty, okres Louny</w:t>
            </w:r>
          </w:p>
        </w:tc>
      </w:tr>
      <w:tr w:rsidR="00784410" w:rsidRPr="00784410" w14:paraId="5BEFF445" w14:textId="77777777" w:rsidTr="00742286">
        <w:trPr>
          <w:trHeight w:val="28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E694692" w14:textId="28650099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5</w:t>
            </w:r>
          </w:p>
        </w:tc>
        <w:tc>
          <w:tcPr>
            <w:tcW w:w="1282" w:type="dxa"/>
            <w:vAlign w:val="center"/>
          </w:tcPr>
          <w:p w14:paraId="5550B7CD" w14:textId="524213E3" w:rsidR="000B5BCE" w:rsidRPr="00784410" w:rsidRDefault="00834920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29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77C50223" w14:textId="715141A8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Základní škola Ročov , příspěvková organizace Ročov</w:t>
            </w:r>
          </w:p>
        </w:tc>
      </w:tr>
      <w:tr w:rsidR="00784410" w:rsidRPr="00784410" w14:paraId="6BD0AD82" w14:textId="77777777" w:rsidTr="00742286">
        <w:trPr>
          <w:trHeight w:val="27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1F7AE923" w14:textId="0F270995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6</w:t>
            </w:r>
          </w:p>
        </w:tc>
        <w:tc>
          <w:tcPr>
            <w:tcW w:w="1282" w:type="dxa"/>
            <w:vAlign w:val="center"/>
          </w:tcPr>
          <w:p w14:paraId="72E4E91C" w14:textId="7E060FF5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0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494EB709" w14:textId="612566C8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Ročov , příspěvková organizace</w:t>
            </w:r>
          </w:p>
        </w:tc>
      </w:tr>
      <w:tr w:rsidR="00784410" w:rsidRPr="00784410" w14:paraId="2FFDC044" w14:textId="77777777" w:rsidTr="00742286">
        <w:trPr>
          <w:trHeight w:val="266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3F9D3AE1" w14:textId="1883245D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7</w:t>
            </w:r>
          </w:p>
        </w:tc>
        <w:tc>
          <w:tcPr>
            <w:tcW w:w="1282" w:type="dxa"/>
            <w:vAlign w:val="center"/>
          </w:tcPr>
          <w:p w14:paraId="2369D8B5" w14:textId="796DED12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1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0DE89DE3" w14:textId="5C00BD45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Slavětín, příspěvková organizace</w:t>
            </w:r>
          </w:p>
        </w:tc>
      </w:tr>
      <w:tr w:rsidR="00784410" w:rsidRPr="00784410" w14:paraId="39D2767C" w14:textId="77777777" w:rsidTr="00742286">
        <w:trPr>
          <w:trHeight w:val="14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C5D063" w14:textId="518434F8" w:rsidR="000B5BCE" w:rsidRPr="00784410" w:rsidRDefault="00834920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282" w:type="dxa"/>
            <w:vAlign w:val="center"/>
          </w:tcPr>
          <w:p w14:paraId="275E1734" w14:textId="1529BA04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2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23D83E15" w14:textId="7EEEB9E2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Veltěže</w:t>
            </w:r>
          </w:p>
        </w:tc>
      </w:tr>
      <w:tr w:rsidR="00784410" w:rsidRPr="00784410" w14:paraId="7DD8EE63" w14:textId="77777777" w:rsidTr="00742286">
        <w:trPr>
          <w:trHeight w:val="274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5A183821" w14:textId="42C67AC1" w:rsidR="000B5BCE" w:rsidRPr="00784410" w:rsidRDefault="00834920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39</w:t>
            </w:r>
          </w:p>
        </w:tc>
        <w:tc>
          <w:tcPr>
            <w:tcW w:w="1282" w:type="dxa"/>
            <w:vAlign w:val="center"/>
          </w:tcPr>
          <w:p w14:paraId="5686C1FE" w14:textId="191D50C0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</w:p>
        </w:tc>
        <w:tc>
          <w:tcPr>
            <w:tcW w:w="9362" w:type="dxa"/>
            <w:shd w:val="clear" w:color="000000" w:fill="FFFFFF"/>
            <w:vAlign w:val="bottom"/>
            <w:hideMark/>
          </w:tcPr>
          <w:p w14:paraId="6E2E35F5" w14:textId="1B84F3B9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Mateřská škola Vrbno nad Lesy</w:t>
            </w:r>
          </w:p>
        </w:tc>
      </w:tr>
      <w:tr w:rsidR="00C900B4" w:rsidRPr="00784410" w14:paraId="2CF851F2" w14:textId="77777777" w:rsidTr="00742286">
        <w:trPr>
          <w:trHeight w:val="15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14:paraId="063E4BDF" w14:textId="25EBBB30" w:rsidR="000B5BCE" w:rsidRPr="00784410" w:rsidRDefault="000B5BCE" w:rsidP="000B5BCE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4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0</w:t>
            </w:r>
          </w:p>
        </w:tc>
        <w:tc>
          <w:tcPr>
            <w:tcW w:w="1282" w:type="dxa"/>
            <w:vAlign w:val="center"/>
          </w:tcPr>
          <w:p w14:paraId="1DF91920" w14:textId="2DEDFF35" w:rsidR="000B5BCE" w:rsidRPr="00784410" w:rsidRDefault="005B7CA3" w:rsidP="00742286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3</w:t>
            </w:r>
            <w:r w:rsidR="00834920"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4</w:t>
            </w:r>
          </w:p>
        </w:tc>
        <w:tc>
          <w:tcPr>
            <w:tcW w:w="9362" w:type="dxa"/>
            <w:shd w:val="clear" w:color="auto" w:fill="auto"/>
            <w:vAlign w:val="bottom"/>
            <w:hideMark/>
          </w:tcPr>
          <w:p w14:paraId="1EF15FE3" w14:textId="065C4CC0" w:rsidR="000B5BCE" w:rsidRPr="00784410" w:rsidRDefault="000B5BCE" w:rsidP="000B5BCE">
            <w:pPr>
              <w:widowControl/>
              <w:spacing w:line="240" w:lineRule="auto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784410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Soukromá mateřská škola Mateřinka s.r.o., Louny, Holárkovy sady 2386</w:t>
            </w:r>
          </w:p>
        </w:tc>
      </w:tr>
    </w:tbl>
    <w:p w14:paraId="4E58FFDA" w14:textId="77777777" w:rsidR="00CB6C8E" w:rsidRPr="00784410" w:rsidRDefault="00CB6C8E" w:rsidP="003B3120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9B52999" w14:textId="13C83FA1" w:rsidR="003B3120" w:rsidRPr="00784410" w:rsidRDefault="003B3120" w:rsidP="003B3120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V přípravné fázi byli osloveni všichni zřizovatelé a do realizace projektu se zapojilo </w:t>
      </w:r>
      <w:r w:rsidR="006E44D3" w:rsidRPr="00784410">
        <w:rPr>
          <w:rFonts w:ascii="Calibri" w:hAnsi="Calibri" w:cs="Calibri"/>
          <w:color w:val="000000" w:themeColor="text1"/>
          <w:sz w:val="22"/>
          <w:szCs w:val="22"/>
        </w:rPr>
        <w:t>91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%  ZŠ</w:t>
      </w:r>
      <w:r w:rsidR="00343BAF" w:rsidRPr="00784410">
        <w:rPr>
          <w:rFonts w:ascii="Calibri" w:hAnsi="Calibri" w:cs="Calibri"/>
          <w:color w:val="000000" w:themeColor="text1"/>
          <w:sz w:val="22"/>
          <w:szCs w:val="22"/>
        </w:rPr>
        <w:t>, ZUŠ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a MŠ zřizovaných obcemi a městy a jinými subjekty</w:t>
      </w:r>
      <w:r w:rsidR="00B73305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dle IZO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335EAD"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A1F13" w:rsidRPr="00784410">
        <w:rPr>
          <w:rFonts w:ascii="Calibri" w:hAnsi="Calibri" w:cs="Calibri"/>
          <w:color w:val="000000" w:themeColor="text1"/>
          <w:sz w:val="22"/>
          <w:szCs w:val="22"/>
        </w:rPr>
        <w:t>Výše uvedená změna (sloučení MŠ) však procento zapojení neovlivňuje.</w:t>
      </w:r>
    </w:p>
    <w:p w14:paraId="3502D83F" w14:textId="77777777" w:rsidR="00CB6C8E" w:rsidRDefault="00CB6C8E" w:rsidP="003B31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609AFCA" w14:textId="492EAB6C" w:rsidR="003B3120" w:rsidRDefault="003B3120" w:rsidP="003B31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 xml:space="preserve">O projektové aktivity projevily zájem i další subjekty, </w:t>
      </w:r>
      <w:r w:rsidR="00055720">
        <w:rPr>
          <w:rFonts w:ascii="Calibri" w:hAnsi="Calibri" w:cs="Calibri"/>
          <w:sz w:val="22"/>
          <w:szCs w:val="22"/>
        </w:rPr>
        <w:t>organizace neformálního vzdělávání</w:t>
      </w:r>
      <w:r w:rsidR="00CB6C8E">
        <w:rPr>
          <w:rFonts w:ascii="Calibri" w:hAnsi="Calibri" w:cs="Calibri"/>
          <w:sz w:val="22"/>
          <w:szCs w:val="22"/>
        </w:rPr>
        <w:t>,</w:t>
      </w:r>
      <w:r w:rsidR="00055720">
        <w:rPr>
          <w:rFonts w:ascii="Calibri" w:hAnsi="Calibri" w:cs="Calibri"/>
          <w:sz w:val="22"/>
          <w:szCs w:val="22"/>
        </w:rPr>
        <w:t xml:space="preserve"> SVČ, dále</w:t>
      </w:r>
      <w:r w:rsidRPr="00246C3D">
        <w:rPr>
          <w:rFonts w:ascii="Calibri" w:hAnsi="Calibri" w:cs="Calibri"/>
          <w:sz w:val="22"/>
          <w:szCs w:val="22"/>
        </w:rPr>
        <w:t xml:space="preserve"> městská knihovna</w:t>
      </w:r>
      <w:r w:rsidR="00055720">
        <w:rPr>
          <w:rFonts w:ascii="Calibri" w:hAnsi="Calibri" w:cs="Calibri"/>
          <w:sz w:val="22"/>
          <w:szCs w:val="22"/>
        </w:rPr>
        <w:t xml:space="preserve"> Louny</w:t>
      </w:r>
      <w:r w:rsidRPr="00246C3D">
        <w:rPr>
          <w:rFonts w:ascii="Calibri" w:hAnsi="Calibri" w:cs="Calibri"/>
          <w:sz w:val="22"/>
          <w:szCs w:val="22"/>
        </w:rPr>
        <w:t>,</w:t>
      </w:r>
      <w:r w:rsidR="00055720">
        <w:rPr>
          <w:rFonts w:ascii="Calibri" w:hAnsi="Calibri" w:cs="Calibri"/>
          <w:sz w:val="22"/>
          <w:szCs w:val="22"/>
        </w:rPr>
        <w:t xml:space="preserve"> </w:t>
      </w:r>
      <w:r w:rsidRPr="00246C3D">
        <w:rPr>
          <w:rFonts w:ascii="Calibri" w:hAnsi="Calibri" w:cs="Calibri"/>
          <w:sz w:val="22"/>
          <w:szCs w:val="22"/>
        </w:rPr>
        <w:t>apod. Zástupci těchto subjektů jsou postupně začleňováni do komunikačního procesu, akčního plánování, pracovních skupin a účastní se i jednání Řídícího výboru.</w:t>
      </w:r>
    </w:p>
    <w:p w14:paraId="419F040A" w14:textId="77777777" w:rsidR="003B3120" w:rsidRDefault="003B3120" w:rsidP="003B3120"/>
    <w:p w14:paraId="645E31F9" w14:textId="77777777" w:rsidR="003B3120" w:rsidRDefault="003B3120" w:rsidP="003B3120"/>
    <w:p w14:paraId="347108F8" w14:textId="0A8F88E4" w:rsidR="003B3120" w:rsidRPr="00C42E6B" w:rsidRDefault="003B3120" w:rsidP="003B3120">
      <w:pPr>
        <w:spacing w:line="276" w:lineRule="auto"/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C42E6B">
        <w:rPr>
          <w:rFonts w:ascii="Calibri" w:hAnsi="Calibri" w:cs="Calibri"/>
          <w:bCs/>
          <w:sz w:val="22"/>
          <w:szCs w:val="22"/>
          <w:u w:val="single"/>
        </w:rPr>
        <w:t xml:space="preserve">Činnost výkonných orgánů realizace </w:t>
      </w:r>
      <w:r w:rsidRPr="00C42E6B">
        <w:rPr>
          <w:rFonts w:ascii="Calibri" w:hAnsi="Calibri"/>
          <w:bCs/>
          <w:sz w:val="22"/>
          <w:szCs w:val="22"/>
          <w:u w:val="single"/>
        </w:rPr>
        <w:t>Místního akčního plánu rozvoje vzdělávání ORP Louny</w:t>
      </w:r>
      <w:r w:rsidR="00C900B4" w:rsidRPr="00C42E6B">
        <w:rPr>
          <w:rFonts w:ascii="Calibri" w:hAnsi="Calibri"/>
          <w:bCs/>
          <w:sz w:val="22"/>
          <w:szCs w:val="22"/>
          <w:u w:val="single"/>
        </w:rPr>
        <w:t xml:space="preserve"> </w:t>
      </w:r>
      <w:r w:rsidR="00C900B4" w:rsidRPr="00C42E6B">
        <w:rPr>
          <w:rFonts w:ascii="Calibri" w:hAnsi="Calibri"/>
          <w:bCs/>
          <w:color w:val="FF0000"/>
          <w:sz w:val="22"/>
          <w:szCs w:val="22"/>
          <w:u w:val="single"/>
        </w:rPr>
        <w:t>IV</w:t>
      </w:r>
    </w:p>
    <w:p w14:paraId="6F71E676" w14:textId="77777777" w:rsidR="003B3120" w:rsidRPr="00C42E6B" w:rsidRDefault="003B3120" w:rsidP="003B3120">
      <w:pPr>
        <w:spacing w:line="276" w:lineRule="auto"/>
        <w:jc w:val="both"/>
        <w:rPr>
          <w:rFonts w:ascii="Calibri" w:hAnsi="Calibri" w:cs="Calibri"/>
        </w:rPr>
      </w:pPr>
    </w:p>
    <w:p w14:paraId="7FA32AEF" w14:textId="77777777" w:rsidR="003B3120" w:rsidRPr="00246C3D" w:rsidRDefault="003B3120" w:rsidP="003B312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46C3D">
        <w:rPr>
          <w:rFonts w:ascii="Calibri" w:hAnsi="Calibri" w:cs="Calibri"/>
          <w:b/>
          <w:sz w:val="22"/>
          <w:szCs w:val="22"/>
        </w:rPr>
        <w:t>Řídící výbor</w:t>
      </w:r>
    </w:p>
    <w:p w14:paraId="31B30C95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3CF6906A" w14:textId="03E6D19F" w:rsidR="003B3120" w:rsidRPr="00784410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Složení řídícího výboru projektu MAP ORP Louny </w:t>
      </w:r>
      <w:r w:rsidR="00C900B4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IV</w:t>
      </w: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 nedoznalo významných změn a jeho složení je víceméně shodné se složením v projektu MAP II</w:t>
      </w:r>
      <w:r w:rsidR="00C900B4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I</w:t>
      </w: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. Složení ŘV splňuje podmínky stanovené závaznými </w:t>
      </w:r>
      <w:r w:rsidR="00CD6417" w:rsidRPr="00784410">
        <w:rPr>
          <w:rFonts w:ascii="Calibri" w:eastAsia="Times New Roman" w:hAnsi="Calibri" w:cs="Calibri"/>
          <w:i/>
          <w:noProof w:val="0"/>
          <w:color w:val="000000" w:themeColor="text1"/>
          <w:sz w:val="22"/>
          <w:szCs w:val="22"/>
        </w:rPr>
        <w:t>Pravidly pro žadatele a příjemce – specifická část – Výzva akční plánování v území – MAP.</w:t>
      </w: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 </w:t>
      </w:r>
    </w:p>
    <w:p w14:paraId="5A0EF5A4" w14:textId="77777777" w:rsidR="003B3120" w:rsidRPr="00784410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</w:p>
    <w:p w14:paraId="0AF28B31" w14:textId="2450F7AB" w:rsidR="003B3120" w:rsidRPr="00246C3D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246C3D">
        <w:rPr>
          <w:rFonts w:ascii="Calibri" w:eastAsia="Times New Roman" w:hAnsi="Calibri" w:cs="Calibri"/>
          <w:noProof w:val="0"/>
          <w:sz w:val="22"/>
          <w:szCs w:val="22"/>
        </w:rPr>
        <w:t xml:space="preserve">Jednání Řídícího výboru MAP ORP Louny </w:t>
      </w:r>
      <w:r w:rsidR="00CD6417">
        <w:rPr>
          <w:rFonts w:ascii="Calibri" w:eastAsia="Times New Roman" w:hAnsi="Calibri" w:cs="Calibri"/>
          <w:noProof w:val="0"/>
          <w:sz w:val="22"/>
          <w:szCs w:val="22"/>
        </w:rPr>
        <w:t>IV</w:t>
      </w:r>
      <w:r w:rsidRPr="00246C3D">
        <w:rPr>
          <w:rFonts w:ascii="Calibri" w:eastAsia="Times New Roman" w:hAnsi="Calibri" w:cs="Calibri"/>
          <w:noProof w:val="0"/>
          <w:sz w:val="22"/>
          <w:szCs w:val="22"/>
        </w:rPr>
        <w:t xml:space="preserve"> proběhlo doposud </w:t>
      </w:r>
      <w:r w:rsidR="00CD6417">
        <w:rPr>
          <w:rFonts w:ascii="Calibri" w:eastAsia="Times New Roman" w:hAnsi="Calibri" w:cs="Calibri"/>
          <w:noProof w:val="0"/>
          <w:color w:val="323E4F" w:themeColor="text2" w:themeShade="BF"/>
          <w:sz w:val="22"/>
          <w:szCs w:val="22"/>
        </w:rPr>
        <w:t>2</w:t>
      </w:r>
      <w:r w:rsidRPr="003B3120">
        <w:rPr>
          <w:rFonts w:ascii="Calibri" w:eastAsia="Times New Roman" w:hAnsi="Calibri" w:cs="Calibri"/>
          <w:noProof w:val="0"/>
          <w:color w:val="323E4F" w:themeColor="text2" w:themeShade="BF"/>
          <w:sz w:val="22"/>
          <w:szCs w:val="22"/>
        </w:rPr>
        <w:t xml:space="preserve"> x.</w:t>
      </w:r>
      <w:r w:rsidRPr="00246C3D">
        <w:rPr>
          <w:rFonts w:ascii="Calibri" w:eastAsia="Times New Roman" w:hAnsi="Calibri" w:cs="Calibri"/>
          <w:noProof w:val="0"/>
          <w:sz w:val="22"/>
          <w:szCs w:val="22"/>
        </w:rPr>
        <w:t xml:space="preserve"> </w:t>
      </w:r>
    </w:p>
    <w:p w14:paraId="15D29EE2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b/>
          <w:bCs/>
          <w:noProof w:val="0"/>
          <w:sz w:val="22"/>
          <w:szCs w:val="22"/>
        </w:rPr>
      </w:pPr>
    </w:p>
    <w:p w14:paraId="10EDCC43" w14:textId="77777777" w:rsidR="00C4742A" w:rsidRPr="00784410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b/>
          <w:bCs/>
          <w:noProof w:val="0"/>
          <w:color w:val="000000" w:themeColor="text1"/>
          <w:sz w:val="22"/>
          <w:szCs w:val="22"/>
        </w:rPr>
        <w:t>První jednání</w:t>
      </w: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 </w:t>
      </w:r>
    </w:p>
    <w:p w14:paraId="30D6B7D8" w14:textId="77777777" w:rsidR="00115062" w:rsidRPr="00784410" w:rsidRDefault="00115062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</w:p>
    <w:p w14:paraId="41460B12" w14:textId="014435F5" w:rsidR="00C4742A" w:rsidRPr="00784410" w:rsidRDefault="00C4742A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H</w:t>
      </w:r>
      <w:r w:rsidR="003B3120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lasování formou per rollam</w:t>
      </w: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.</w:t>
      </w:r>
    </w:p>
    <w:p w14:paraId="72BEEA8D" w14:textId="77777777" w:rsidR="00C4742A" w:rsidRPr="00784410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Došlo ke schválení</w:t>
      </w:r>
      <w:r w:rsidR="00C4742A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:</w:t>
      </w:r>
    </w:p>
    <w:p w14:paraId="31999ECC" w14:textId="77777777" w:rsidR="00C4742A" w:rsidRPr="00784410" w:rsidRDefault="003B3120" w:rsidP="00084B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složení ŘV,</w:t>
      </w:r>
    </w:p>
    <w:p w14:paraId="27FF95C1" w14:textId="77777777" w:rsidR="00C4742A" w:rsidRPr="00784410" w:rsidRDefault="003B3120" w:rsidP="00084B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složení pracovních skupin, </w:t>
      </w:r>
    </w:p>
    <w:p w14:paraId="04689B73" w14:textId="77777777" w:rsidR="00C4742A" w:rsidRPr="00784410" w:rsidRDefault="003B3120" w:rsidP="00084B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dokumentů statut, jednací řád, komunikační plán, organizační struktura, identifikace dotčené veřejnosti a </w:t>
      </w:r>
    </w:p>
    <w:p w14:paraId="4C2613E6" w14:textId="6E210924" w:rsidR="003B3120" w:rsidRPr="00784410" w:rsidRDefault="003B3120" w:rsidP="00084B3D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byl zvolen předseda ŘV.</w:t>
      </w:r>
    </w:p>
    <w:p w14:paraId="6BD6498D" w14:textId="77777777" w:rsidR="003B3120" w:rsidRPr="00784410" w:rsidRDefault="003B3120" w:rsidP="003B3120">
      <w:pPr>
        <w:spacing w:line="276" w:lineRule="auto"/>
        <w:ind w:left="284"/>
        <w:jc w:val="both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</w:p>
    <w:p w14:paraId="16D08EC0" w14:textId="1E733377" w:rsidR="003B3120" w:rsidRPr="00784410" w:rsidRDefault="003B3120" w:rsidP="000C1824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Všichni členové Řídícího výboru jsou průběžně informováni o všech dílčích aktivitách, většina z nich je také členem pracovních skupin.</w:t>
      </w:r>
    </w:p>
    <w:p w14:paraId="5A011E36" w14:textId="77777777" w:rsidR="003B3120" w:rsidRPr="00B91358" w:rsidRDefault="003B3120" w:rsidP="00CD6417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4036FCBD" w14:textId="77777777" w:rsidR="00CD6417" w:rsidRPr="00B91358" w:rsidRDefault="00C4742A" w:rsidP="00CB6C8E">
      <w:pPr>
        <w:spacing w:line="276" w:lineRule="auto"/>
        <w:rPr>
          <w:rFonts w:ascii="Calibri" w:hAnsi="Calibri" w:cs="Calibri"/>
          <w:b/>
          <w:color w:val="FF0000"/>
          <w:sz w:val="22"/>
          <w:szCs w:val="22"/>
        </w:rPr>
      </w:pPr>
      <w:r w:rsidRPr="00B91358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  <w:r w:rsidR="00CB6C8E" w:rsidRPr="00B91358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Pr="00B91358">
        <w:rPr>
          <w:rFonts w:ascii="Calibri" w:hAnsi="Calibri" w:cs="Calibri"/>
          <w:b/>
          <w:color w:val="FF0000"/>
          <w:sz w:val="22"/>
          <w:szCs w:val="22"/>
        </w:rPr>
        <w:t xml:space="preserve">  </w:t>
      </w:r>
    </w:p>
    <w:p w14:paraId="622220C0" w14:textId="77777777" w:rsidR="005E6358" w:rsidRDefault="005E6358" w:rsidP="00CB6C8E">
      <w:pPr>
        <w:spacing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14:paraId="4FE2E4EB" w14:textId="77777777" w:rsidR="000A1F13" w:rsidRDefault="000A1F13" w:rsidP="00CB6C8E">
      <w:pPr>
        <w:spacing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14:paraId="7F623028" w14:textId="043DBF5C" w:rsidR="00C4742A" w:rsidRPr="00784410" w:rsidRDefault="00C4742A" w:rsidP="00CB6C8E">
      <w:pPr>
        <w:spacing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b/>
          <w:color w:val="000000" w:themeColor="text1"/>
          <w:sz w:val="22"/>
          <w:szCs w:val="22"/>
        </w:rPr>
        <w:t>Druhé jednání</w:t>
      </w:r>
      <w:r w:rsidRPr="0078441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 </w:t>
      </w:r>
    </w:p>
    <w:p w14:paraId="745938A1" w14:textId="77777777" w:rsidR="00115062" w:rsidRPr="00784410" w:rsidRDefault="00115062" w:rsidP="00CB6C8E">
      <w:pPr>
        <w:spacing w:line="276" w:lineRule="auto"/>
        <w:ind w:left="284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60A8400" w14:textId="2E32F7CD" w:rsidR="00C4742A" w:rsidRPr="00784410" w:rsidRDefault="00C4742A" w:rsidP="00CB6C8E">
      <w:pPr>
        <w:spacing w:line="276" w:lineRule="auto"/>
        <w:ind w:left="284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bCs/>
          <w:color w:val="000000" w:themeColor="text1"/>
          <w:sz w:val="22"/>
          <w:szCs w:val="22"/>
        </w:rPr>
        <w:t>Hlasování formou per rollam.</w:t>
      </w:r>
    </w:p>
    <w:p w14:paraId="3F77FBC4" w14:textId="77777777" w:rsidR="00C4742A" w:rsidRPr="00784410" w:rsidRDefault="00C4742A" w:rsidP="00CB6C8E">
      <w:pPr>
        <w:spacing w:line="276" w:lineRule="auto"/>
        <w:ind w:left="284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Došlo ke schválení: </w:t>
      </w:r>
    </w:p>
    <w:p w14:paraId="3D97E130" w14:textId="39171CF9" w:rsidR="003B3C4A" w:rsidRPr="00784410" w:rsidRDefault="003B3C4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aktualizace složení ŘV</w:t>
      </w:r>
    </w:p>
    <w:p w14:paraId="349DDBF2" w14:textId="02766079" w:rsidR="003B3C4A" w:rsidRPr="00784410" w:rsidRDefault="003B3C4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aktualizace složení PS – pro rovné příležitosti</w:t>
      </w:r>
    </w:p>
    <w:p w14:paraId="7D868C12" w14:textId="44C43801" w:rsidR="003B3C4A" w:rsidRPr="00784410" w:rsidRDefault="003B3C4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aktualizace složení PS pro </w:t>
      </w:r>
      <w:r w:rsidR="00C227B2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podporu moderních didaktických forem vedoucích k rozvoji klíčových kompetencí</w:t>
      </w:r>
    </w:p>
    <w:p w14:paraId="6AFF8F72" w14:textId="7272EA6A" w:rsidR="00C4742A" w:rsidRPr="00784410" w:rsidRDefault="00C4742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evaluačního plánu</w:t>
      </w:r>
      <w:r w:rsidR="003B3C4A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 (seznamu plánovaných evaluací, jejich témat a cílů projektu MAP IV)</w:t>
      </w: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  </w:t>
      </w:r>
    </w:p>
    <w:p w14:paraId="6C02A56C" w14:textId="79025EE6" w:rsidR="003B3120" w:rsidRPr="00784410" w:rsidRDefault="00C4742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revize SWOT 3 analýz v povinných tématech ZŠ a MŠ</w:t>
      </w:r>
    </w:p>
    <w:p w14:paraId="2D5B6C3A" w14:textId="5164C905" w:rsidR="00C4742A" w:rsidRPr="00784410" w:rsidRDefault="003B3C4A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a</w:t>
      </w:r>
      <w:r w:rsidR="00B91358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ktualizace Strategického investičního rámce</w:t>
      </w:r>
      <w:r w:rsidR="009107A7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 (strate</w:t>
      </w:r>
      <w:r w:rsidR="00ED3A71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gická část včetně tabulek investičních priorit </w:t>
      </w:r>
      <w:r w:rsidR="00882B56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na období 2021 -</w:t>
      </w:r>
      <w:r w:rsidR="00182A59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 </w:t>
      </w:r>
      <w:r w:rsidR="00882B56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2027)</w:t>
      </w:r>
    </w:p>
    <w:p w14:paraId="39C77778" w14:textId="3C080499" w:rsidR="00B91358" w:rsidRPr="00784410" w:rsidRDefault="00882B56" w:rsidP="00084B3D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</w:pP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p</w:t>
      </w:r>
      <w:r w:rsidR="00B91358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lán</w:t>
      </w: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u</w:t>
      </w:r>
      <w:r w:rsidR="00B91358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 spoluprác</w:t>
      </w:r>
      <w:r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>e</w:t>
      </w:r>
      <w:r w:rsidR="00B91358" w:rsidRPr="00784410">
        <w:rPr>
          <w:rFonts w:ascii="Calibri" w:eastAsia="Times New Roman" w:hAnsi="Calibri" w:cs="Calibri"/>
          <w:noProof w:val="0"/>
          <w:color w:val="000000" w:themeColor="text1"/>
          <w:sz w:val="22"/>
          <w:szCs w:val="22"/>
        </w:rPr>
        <w:t xml:space="preserve"> s IPs</w:t>
      </w:r>
    </w:p>
    <w:p w14:paraId="24181726" w14:textId="77777777" w:rsidR="003B3120" w:rsidRPr="00C4742A" w:rsidRDefault="003B3120" w:rsidP="00CB6C8E">
      <w:pPr>
        <w:pStyle w:val="Odstavecseseznamem"/>
        <w:tabs>
          <w:tab w:val="left" w:pos="1004"/>
        </w:tabs>
        <w:spacing w:line="276" w:lineRule="auto"/>
        <w:ind w:left="1004"/>
        <w:rPr>
          <w:rFonts w:ascii="Calibri" w:eastAsia="Times New Roman" w:hAnsi="Calibri" w:cs="Calibri"/>
          <w:noProof w:val="0"/>
          <w:color w:val="000000"/>
          <w:sz w:val="22"/>
          <w:szCs w:val="22"/>
        </w:rPr>
      </w:pPr>
    </w:p>
    <w:p w14:paraId="57FA970F" w14:textId="23CF1B3E" w:rsidR="00115062" w:rsidRDefault="00297AFD" w:rsidP="004839F6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297AFD">
        <w:rPr>
          <w:rFonts w:ascii="Calibri" w:hAnsi="Calibri" w:cs="Calibri"/>
          <w:b/>
          <w:color w:val="FF0000"/>
          <w:sz w:val="22"/>
          <w:szCs w:val="22"/>
        </w:rPr>
        <w:t>Třetí jednání</w:t>
      </w:r>
    </w:p>
    <w:p w14:paraId="5F6EA8FD" w14:textId="77777777" w:rsidR="00297AFD" w:rsidRDefault="00297AFD" w:rsidP="004839F6">
      <w:pPr>
        <w:spacing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00DD4F3E" w14:textId="1B582318" w:rsidR="00297AFD" w:rsidRDefault="00297AFD" w:rsidP="004839F6">
      <w:pPr>
        <w:spacing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ab/>
      </w:r>
      <w:r w:rsidRPr="00297AFD">
        <w:rPr>
          <w:rFonts w:ascii="Calibri" w:hAnsi="Calibri" w:cs="Calibri"/>
          <w:bCs/>
          <w:color w:val="FF0000"/>
          <w:sz w:val="22"/>
          <w:szCs w:val="22"/>
        </w:rPr>
        <w:t>Hlasování formou per rollam.</w:t>
      </w:r>
    </w:p>
    <w:p w14:paraId="04D38101" w14:textId="3E0340A4" w:rsidR="00297AFD" w:rsidRDefault="00297AFD" w:rsidP="004839F6">
      <w:pPr>
        <w:spacing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Došlo ke schválení:</w:t>
      </w:r>
    </w:p>
    <w:p w14:paraId="59F912D7" w14:textId="74D2717F" w:rsidR="00297AFD" w:rsidRPr="00784410" w:rsidRDefault="00784410" w:rsidP="00784410">
      <w:pPr>
        <w:pStyle w:val="Odstavecseseznamem"/>
        <w:numPr>
          <w:ilvl w:val="0"/>
          <w:numId w:val="39"/>
        </w:numPr>
        <w:spacing w:line="276" w:lineRule="auto"/>
        <w:ind w:left="993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a</w:t>
      </w:r>
      <w:r w:rsidR="00297AFD" w:rsidRPr="00784410">
        <w:rPr>
          <w:rFonts w:ascii="Calibri" w:hAnsi="Calibri" w:cs="Calibri"/>
          <w:bCs/>
          <w:color w:val="FF0000"/>
          <w:sz w:val="22"/>
          <w:szCs w:val="22"/>
        </w:rPr>
        <w:t>ktualizace složení PS pro financování</w:t>
      </w:r>
    </w:p>
    <w:p w14:paraId="23442A71" w14:textId="3A41CE5E" w:rsidR="00297AFD" w:rsidRPr="00784410" w:rsidRDefault="00784410" w:rsidP="00784410">
      <w:pPr>
        <w:pStyle w:val="Odstavecseseznamem"/>
        <w:numPr>
          <w:ilvl w:val="0"/>
          <w:numId w:val="39"/>
        </w:numPr>
        <w:spacing w:line="276" w:lineRule="auto"/>
        <w:ind w:left="993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i</w:t>
      </w:r>
      <w:r w:rsidR="00D862F8" w:rsidRPr="00784410">
        <w:rPr>
          <w:rFonts w:ascii="Calibri" w:hAnsi="Calibri" w:cs="Calibri"/>
          <w:bCs/>
          <w:color w:val="FF0000"/>
          <w:sz w:val="22"/>
          <w:szCs w:val="22"/>
        </w:rPr>
        <w:t>nformace o hlavníc</w:t>
      </w:r>
      <w:r>
        <w:rPr>
          <w:rFonts w:ascii="Calibri" w:hAnsi="Calibri" w:cs="Calibri"/>
          <w:bCs/>
          <w:color w:val="FF0000"/>
          <w:sz w:val="22"/>
          <w:szCs w:val="22"/>
        </w:rPr>
        <w:t>h</w:t>
      </w:r>
      <w:r w:rsidR="00D862F8" w:rsidRPr="00784410">
        <w:rPr>
          <w:rFonts w:ascii="Calibri" w:hAnsi="Calibri" w:cs="Calibri"/>
          <w:bCs/>
          <w:color w:val="FF0000"/>
          <w:sz w:val="22"/>
          <w:szCs w:val="22"/>
        </w:rPr>
        <w:t xml:space="preserve"> problémových oblastech</w:t>
      </w:r>
    </w:p>
    <w:p w14:paraId="7B66E46C" w14:textId="016F614D" w:rsidR="00D862F8" w:rsidRPr="00784410" w:rsidRDefault="00784410" w:rsidP="00784410">
      <w:pPr>
        <w:pStyle w:val="Odstavecseseznamem"/>
        <w:numPr>
          <w:ilvl w:val="0"/>
          <w:numId w:val="39"/>
        </w:numPr>
        <w:spacing w:line="276" w:lineRule="auto"/>
        <w:ind w:left="993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i</w:t>
      </w:r>
      <w:r w:rsidR="00D862F8" w:rsidRPr="00784410">
        <w:rPr>
          <w:rFonts w:ascii="Calibri" w:hAnsi="Calibri" w:cs="Calibri"/>
          <w:bCs/>
          <w:color w:val="FF0000"/>
          <w:sz w:val="22"/>
          <w:szCs w:val="22"/>
        </w:rPr>
        <w:t xml:space="preserve">nformace </w:t>
      </w:r>
      <w:bookmarkStart w:id="5" w:name="_Hlk195007085"/>
      <w:r w:rsidR="00D862F8" w:rsidRPr="00784410">
        <w:rPr>
          <w:rFonts w:ascii="Calibri" w:hAnsi="Calibri" w:cs="Calibri"/>
          <w:bCs/>
          <w:color w:val="FF0000"/>
          <w:sz w:val="22"/>
          <w:szCs w:val="22"/>
        </w:rPr>
        <w:t>o potřebách investic ve školách a stupni připravenosti</w:t>
      </w:r>
      <w:bookmarkEnd w:id="5"/>
    </w:p>
    <w:p w14:paraId="140075F1" w14:textId="44AE8F19" w:rsidR="00784410" w:rsidRPr="00784410" w:rsidRDefault="00784410" w:rsidP="00784410">
      <w:pPr>
        <w:pStyle w:val="Odstavecseseznamem"/>
        <w:numPr>
          <w:ilvl w:val="0"/>
          <w:numId w:val="39"/>
        </w:numPr>
        <w:spacing w:line="276" w:lineRule="auto"/>
        <w:ind w:left="993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e</w:t>
      </w:r>
      <w:r w:rsidRPr="00784410">
        <w:rPr>
          <w:rFonts w:ascii="Calibri" w:hAnsi="Calibri" w:cs="Calibri"/>
          <w:bCs/>
          <w:color w:val="FF0000"/>
          <w:sz w:val="22"/>
          <w:szCs w:val="22"/>
        </w:rPr>
        <w:t>valuace Akčního plánu na rok 2024</w:t>
      </w:r>
    </w:p>
    <w:p w14:paraId="1EE473AE" w14:textId="660DCB6C" w:rsidR="00784410" w:rsidRPr="00784410" w:rsidRDefault="00784410" w:rsidP="00784410">
      <w:pPr>
        <w:pStyle w:val="Odstavecseseznamem"/>
        <w:numPr>
          <w:ilvl w:val="0"/>
          <w:numId w:val="39"/>
        </w:numPr>
        <w:spacing w:line="276" w:lineRule="auto"/>
        <w:ind w:left="993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e</w:t>
      </w:r>
      <w:r w:rsidRPr="00784410">
        <w:rPr>
          <w:rFonts w:ascii="Calibri" w:hAnsi="Calibri" w:cs="Calibri"/>
          <w:bCs/>
          <w:color w:val="FF0000"/>
          <w:sz w:val="22"/>
          <w:szCs w:val="22"/>
        </w:rPr>
        <w:t>valuace fungování pracovních skupiny</w:t>
      </w:r>
    </w:p>
    <w:p w14:paraId="211A82D6" w14:textId="77777777" w:rsidR="00784410" w:rsidRPr="00B91358" w:rsidRDefault="00784410" w:rsidP="00784410">
      <w:pPr>
        <w:pStyle w:val="Odstavecseseznamem"/>
        <w:numPr>
          <w:ilvl w:val="0"/>
          <w:numId w:val="19"/>
        </w:numPr>
        <w:spacing w:line="276" w:lineRule="auto"/>
        <w:rPr>
          <w:rFonts w:ascii="Calibri" w:eastAsia="Times New Roman" w:hAnsi="Calibri" w:cs="Calibri"/>
          <w:noProof w:val="0"/>
          <w:color w:val="FF0000"/>
          <w:sz w:val="22"/>
          <w:szCs w:val="22"/>
        </w:rPr>
      </w:pPr>
      <w:r>
        <w:rPr>
          <w:rFonts w:ascii="Calibri" w:eastAsia="Times New Roman" w:hAnsi="Calibri" w:cs="Calibri"/>
          <w:noProof w:val="0"/>
          <w:color w:val="FF0000"/>
          <w:sz w:val="22"/>
          <w:szCs w:val="22"/>
        </w:rPr>
        <w:t>a</w:t>
      </w:r>
      <w:r w:rsidRPr="00B91358">
        <w:rPr>
          <w:rFonts w:ascii="Calibri" w:eastAsia="Times New Roman" w:hAnsi="Calibri" w:cs="Calibri"/>
          <w:noProof w:val="0"/>
          <w:color w:val="FF0000"/>
          <w:sz w:val="22"/>
          <w:szCs w:val="22"/>
        </w:rPr>
        <w:t>ktualizace Strategického investičního rámce</w:t>
      </w:r>
      <w:r>
        <w:rPr>
          <w:rFonts w:ascii="Calibri" w:eastAsia="Times New Roman" w:hAnsi="Calibri" w:cs="Calibri"/>
          <w:noProof w:val="0"/>
          <w:color w:val="FF0000"/>
          <w:sz w:val="22"/>
          <w:szCs w:val="22"/>
        </w:rPr>
        <w:t xml:space="preserve"> (strategická část včetně tabulek investičních priorit na období 2021 - 2027)</w:t>
      </w:r>
    </w:p>
    <w:p w14:paraId="51255AD5" w14:textId="77777777" w:rsidR="00784410" w:rsidRPr="00297AFD" w:rsidRDefault="00784410" w:rsidP="004839F6">
      <w:pPr>
        <w:spacing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01E47818" w14:textId="77777777" w:rsidR="00115062" w:rsidRPr="00246C3D" w:rsidRDefault="00115062" w:rsidP="004839F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E300D8B" w14:textId="77777777" w:rsidR="003B3120" w:rsidRPr="00246C3D" w:rsidRDefault="003B3120" w:rsidP="003B312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46C3D">
        <w:rPr>
          <w:rFonts w:ascii="Calibri" w:hAnsi="Calibri" w:cs="Calibri"/>
          <w:b/>
          <w:sz w:val="22"/>
          <w:szCs w:val="22"/>
        </w:rPr>
        <w:t>Pracovní skupiny</w:t>
      </w:r>
    </w:p>
    <w:p w14:paraId="4484805C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2A3D34CC" w14:textId="74E2568E" w:rsidR="003B3120" w:rsidRPr="00784410" w:rsidRDefault="003B3120" w:rsidP="003B3120">
      <w:pPr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V rámci realizace MAP ORP Louny </w:t>
      </w:r>
      <w:r w:rsidR="00B91358" w:rsidRPr="00784410">
        <w:rPr>
          <w:rFonts w:ascii="Calibri" w:hAnsi="Calibri" w:cs="Calibri"/>
          <w:color w:val="000000" w:themeColor="text1"/>
          <w:sz w:val="22"/>
          <w:szCs w:val="22"/>
        </w:rPr>
        <w:t>IV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 byly vytvořeny celkem </w:t>
      </w:r>
      <w:r w:rsidR="00B91358" w:rsidRPr="00784410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784410">
        <w:rPr>
          <w:rFonts w:ascii="Calibri" w:hAnsi="Calibri" w:cs="Calibri"/>
          <w:color w:val="000000" w:themeColor="text1"/>
          <w:sz w:val="22"/>
          <w:szCs w:val="22"/>
        </w:rPr>
        <w:t xml:space="preserve"> pracovní  skupiny. </w:t>
      </w:r>
    </w:p>
    <w:p w14:paraId="091F34C1" w14:textId="77777777" w:rsidR="003B3120" w:rsidRPr="00784410" w:rsidRDefault="003B3120" w:rsidP="003B3120">
      <w:pPr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525"/>
        <w:gridCol w:w="8253"/>
      </w:tblGrid>
      <w:tr w:rsidR="00784410" w:rsidRPr="00784410" w14:paraId="1652E9BF" w14:textId="77777777" w:rsidTr="00B91358">
        <w:tc>
          <w:tcPr>
            <w:tcW w:w="525" w:type="dxa"/>
            <w:tcBorders>
              <w:bottom w:val="single" w:sz="4" w:space="0" w:color="4F81BD"/>
            </w:tcBorders>
            <w:shd w:val="clear" w:color="auto" w:fill="323E4F" w:themeFill="text2" w:themeFillShade="BF"/>
            <w:vAlign w:val="center"/>
          </w:tcPr>
          <w:p w14:paraId="0D377DE6" w14:textId="77777777" w:rsidR="003B3120" w:rsidRPr="00784410" w:rsidRDefault="003B3120" w:rsidP="00007F4D">
            <w:pPr>
              <w:spacing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78441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PS</w:t>
            </w:r>
          </w:p>
        </w:tc>
        <w:tc>
          <w:tcPr>
            <w:tcW w:w="8253" w:type="dxa"/>
            <w:tcBorders>
              <w:bottom w:val="single" w:sz="4" w:space="0" w:color="4F81BD"/>
            </w:tcBorders>
            <w:shd w:val="clear" w:color="auto" w:fill="323E4F" w:themeFill="text2" w:themeFillShade="BF"/>
          </w:tcPr>
          <w:p w14:paraId="24E5935C" w14:textId="784A815B" w:rsidR="003B3120" w:rsidRPr="00784410" w:rsidRDefault="003B3120" w:rsidP="00007F4D">
            <w:pPr>
              <w:spacing w:line="240" w:lineRule="auto"/>
              <w:jc w:val="both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78441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Zaměření</w:t>
            </w:r>
          </w:p>
        </w:tc>
      </w:tr>
      <w:tr w:rsidR="00784410" w:rsidRPr="00784410" w14:paraId="27A9CEE9" w14:textId="77777777" w:rsidTr="00B91358">
        <w:tc>
          <w:tcPr>
            <w:tcW w:w="525" w:type="dxa"/>
            <w:shd w:val="clear" w:color="auto" w:fill="323E4F" w:themeFill="text2" w:themeFillShade="BF"/>
            <w:vAlign w:val="center"/>
          </w:tcPr>
          <w:p w14:paraId="05DDF625" w14:textId="77777777" w:rsidR="003B3120" w:rsidRPr="00784410" w:rsidRDefault="003B3120" w:rsidP="00007F4D">
            <w:pPr>
              <w:spacing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78441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8253" w:type="dxa"/>
            <w:tcBorders>
              <w:bottom w:val="single" w:sz="4" w:space="0" w:color="4F81BD"/>
            </w:tcBorders>
            <w:shd w:val="clear" w:color="auto" w:fill="323E4F" w:themeFill="text2" w:themeFillShade="BF"/>
          </w:tcPr>
          <w:p w14:paraId="2F388DEF" w14:textId="77777777" w:rsidR="003B3120" w:rsidRPr="00784410" w:rsidRDefault="003B3120" w:rsidP="00007F4D">
            <w:pPr>
              <w:spacing w:line="240" w:lineRule="auto"/>
              <w:jc w:val="both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784410">
              <w:rPr>
                <w:rFonts w:ascii="Calibri" w:hAnsi="Calibri" w:cs="TimesNewRomanPS-BoldMT"/>
                <w:b/>
                <w:noProof w:val="0"/>
                <w:color w:val="FFFFFF" w:themeColor="background1"/>
                <w:sz w:val="22"/>
                <w:szCs w:val="22"/>
              </w:rPr>
              <w:t>PS pro financování</w:t>
            </w:r>
          </w:p>
        </w:tc>
      </w:tr>
      <w:tr w:rsidR="00784410" w:rsidRPr="00784410" w14:paraId="61E6B5C1" w14:textId="77777777" w:rsidTr="00B91358">
        <w:tc>
          <w:tcPr>
            <w:tcW w:w="525" w:type="dxa"/>
            <w:shd w:val="clear" w:color="auto" w:fill="323E4F" w:themeFill="text2" w:themeFillShade="BF"/>
            <w:vAlign w:val="center"/>
          </w:tcPr>
          <w:p w14:paraId="38738641" w14:textId="77777777" w:rsidR="003B3120" w:rsidRPr="00784410" w:rsidRDefault="003B3120" w:rsidP="00007F4D">
            <w:pPr>
              <w:spacing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78441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8253" w:type="dxa"/>
            <w:shd w:val="clear" w:color="auto" w:fill="323E4F" w:themeFill="text2" w:themeFillShade="BF"/>
          </w:tcPr>
          <w:p w14:paraId="42F23BA3" w14:textId="3B801A9F" w:rsidR="003B3120" w:rsidRPr="00784410" w:rsidRDefault="003B3120" w:rsidP="00007F4D">
            <w:pPr>
              <w:spacing w:line="240" w:lineRule="auto"/>
              <w:jc w:val="both"/>
              <w:rPr>
                <w:rFonts w:ascii="Calibri" w:hAnsi="Calibri" w:cs="TimesNewRomanPS-BoldMT"/>
                <w:b/>
                <w:noProof w:val="0"/>
                <w:color w:val="FFFFFF" w:themeColor="background1"/>
                <w:sz w:val="22"/>
                <w:szCs w:val="22"/>
              </w:rPr>
            </w:pPr>
            <w:r w:rsidRPr="00784410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PS pro </w:t>
            </w:r>
            <w:r w:rsidR="007A429B" w:rsidRPr="00784410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podporu moderních didaktických forem vedoucích k rozvoji klíčových kompetencí</w:t>
            </w:r>
          </w:p>
        </w:tc>
      </w:tr>
      <w:tr w:rsidR="00784410" w:rsidRPr="00784410" w14:paraId="03857F34" w14:textId="77777777" w:rsidTr="00B91358">
        <w:tc>
          <w:tcPr>
            <w:tcW w:w="525" w:type="dxa"/>
            <w:shd w:val="clear" w:color="auto" w:fill="323E4F" w:themeFill="text2" w:themeFillShade="BF"/>
            <w:vAlign w:val="center"/>
          </w:tcPr>
          <w:p w14:paraId="5F2E1485" w14:textId="02853793" w:rsidR="003B3120" w:rsidRPr="00784410" w:rsidRDefault="007A429B" w:rsidP="00007F4D">
            <w:pPr>
              <w:spacing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78441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8253" w:type="dxa"/>
            <w:shd w:val="clear" w:color="auto" w:fill="323E4F" w:themeFill="text2" w:themeFillShade="BF"/>
          </w:tcPr>
          <w:p w14:paraId="05D6263C" w14:textId="77777777" w:rsidR="003B3120" w:rsidRPr="00784410" w:rsidRDefault="003B3120" w:rsidP="00007F4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TimesNewRomanPS-BoldMT"/>
                <w:b/>
                <w:noProof w:val="0"/>
                <w:color w:val="FFFFFF" w:themeColor="background1"/>
                <w:sz w:val="22"/>
                <w:szCs w:val="22"/>
              </w:rPr>
            </w:pPr>
            <w:r w:rsidRPr="00784410">
              <w:rPr>
                <w:rFonts w:ascii="Calibri" w:hAnsi="Calibri" w:cs="TimesNewRomanPS-BoldMT"/>
                <w:b/>
                <w:noProof w:val="0"/>
                <w:color w:val="FFFFFF" w:themeColor="background1"/>
                <w:sz w:val="22"/>
                <w:szCs w:val="22"/>
              </w:rPr>
              <w:t>PS pro rovné příležitosti</w:t>
            </w:r>
          </w:p>
        </w:tc>
      </w:tr>
    </w:tbl>
    <w:p w14:paraId="336D923B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D8FBEF3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>Jejich zaměření přitom odpovídá jednotlivým řešeným opatřením dle vzájemných souvislostí a podobnosti. Každá pracovní skupina pak má svého vedoucího, zodpovědného za průběžnou komunikaci s realizačním týmem. Složení pracovních skupin přitom odpovídá míře zapojení jednotlivých subjektů z příslušných oblastí vzdělávání.</w:t>
      </w:r>
    </w:p>
    <w:p w14:paraId="2897EDE8" w14:textId="182A9F53" w:rsidR="003B3120" w:rsidRPr="00246C3D" w:rsidRDefault="003B3120" w:rsidP="004839F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>Jednání každé pracovní skupiny se přitom účastní členové pracovních skupin v povinném zastoupení - zástupci vedení škol, pedagogů, zřizovatelů, odborníků a rodičů žáků.</w:t>
      </w:r>
    </w:p>
    <w:p w14:paraId="409AB860" w14:textId="77777777" w:rsidR="005D2B3B" w:rsidRDefault="005D2B3B" w:rsidP="00486FF6">
      <w:pPr>
        <w:spacing w:line="276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641A8B39" w14:textId="2198CD41" w:rsidR="003B3120" w:rsidRPr="00AB287B" w:rsidRDefault="007A429B" w:rsidP="00486FF6">
      <w:pPr>
        <w:spacing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B287B">
        <w:rPr>
          <w:rFonts w:ascii="Calibri" w:hAnsi="Calibri" w:cs="Calibri"/>
          <w:color w:val="000000" w:themeColor="text1"/>
          <w:sz w:val="22"/>
          <w:szCs w:val="22"/>
        </w:rPr>
        <w:t>Doposud b</w:t>
      </w:r>
      <w:r w:rsidR="00115062" w:rsidRPr="00AB287B">
        <w:rPr>
          <w:rFonts w:ascii="Calibri" w:hAnsi="Calibri" w:cs="Calibri"/>
          <w:color w:val="000000" w:themeColor="text1"/>
          <w:sz w:val="22"/>
          <w:szCs w:val="22"/>
        </w:rPr>
        <w:t>yl</w:t>
      </w:r>
      <w:r w:rsidR="00AB287B" w:rsidRPr="00AB287B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3B3120" w:rsidRPr="00AB287B">
        <w:rPr>
          <w:rFonts w:ascii="Calibri" w:hAnsi="Calibri" w:cs="Calibri"/>
          <w:color w:val="000000" w:themeColor="text1"/>
          <w:sz w:val="22"/>
          <w:szCs w:val="22"/>
        </w:rPr>
        <w:t xml:space="preserve"> realizován</w:t>
      </w:r>
      <w:r w:rsidR="00AB287B" w:rsidRPr="00AB287B">
        <w:rPr>
          <w:rFonts w:ascii="Calibri" w:hAnsi="Calibri" w:cs="Calibri"/>
          <w:color w:val="000000" w:themeColor="text1"/>
          <w:sz w:val="22"/>
          <w:szCs w:val="22"/>
        </w:rPr>
        <w:t>o 6</w:t>
      </w:r>
      <w:r w:rsidR="003B3120" w:rsidRPr="00AB287B">
        <w:rPr>
          <w:rFonts w:ascii="Calibri" w:hAnsi="Calibri" w:cs="Calibri"/>
          <w:color w:val="000000" w:themeColor="text1"/>
          <w:sz w:val="22"/>
          <w:szCs w:val="22"/>
        </w:rPr>
        <w:t xml:space="preserve"> setkání pracovních skupin</w:t>
      </w:r>
      <w:r w:rsidR="00AB287B" w:rsidRPr="00AB287B">
        <w:rPr>
          <w:rFonts w:ascii="Calibri" w:hAnsi="Calibri" w:cs="Calibri"/>
          <w:color w:val="000000" w:themeColor="text1"/>
          <w:sz w:val="22"/>
          <w:szCs w:val="22"/>
        </w:rPr>
        <w:t>, PS rovné příležitosti 7 x</w:t>
      </w:r>
      <w:r w:rsidR="003B3120" w:rsidRPr="00AB287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A7358AA" w14:textId="77777777" w:rsidR="00115062" w:rsidRPr="00AB287B" w:rsidRDefault="00115062" w:rsidP="00486FF6">
      <w:pPr>
        <w:spacing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95BF9A6" w14:textId="77777777" w:rsidR="003B3120" w:rsidRPr="00AB287B" w:rsidRDefault="003B3120" w:rsidP="003B3120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B287B">
        <w:rPr>
          <w:rFonts w:ascii="Calibri" w:hAnsi="Calibri" w:cs="Calibri"/>
          <w:b/>
          <w:bCs/>
          <w:color w:val="000000" w:themeColor="text1"/>
          <w:sz w:val="22"/>
          <w:szCs w:val="22"/>
        </w:rPr>
        <w:t>Jednání</w:t>
      </w:r>
    </w:p>
    <w:p w14:paraId="08853D62" w14:textId="2FA38C3C" w:rsidR="003B3120" w:rsidRPr="00AB287B" w:rsidRDefault="009D6BD1" w:rsidP="003B3120">
      <w:pPr>
        <w:spacing w:line="276" w:lineRule="auto"/>
        <w:ind w:left="28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Předmětem jednání:</w:t>
      </w:r>
      <w:r w:rsidR="003B3120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0822A4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Aktuální stav v projektu MAP IV, Ustanovení PS, </w:t>
      </w:r>
      <w:r w:rsidR="00B154B9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Plánování </w:t>
      </w:r>
      <w:r w:rsidR="00241FEC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 zahájení </w:t>
      </w:r>
      <w:r w:rsidR="00B154B9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činností v KA 3, KA 4</w:t>
      </w:r>
      <w:r w:rsidR="003B3120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3CEE7236" w14:textId="77777777" w:rsidR="00182A59" w:rsidRPr="00AB287B" w:rsidRDefault="00182A59" w:rsidP="00721E3E">
      <w:pPr>
        <w:spacing w:line="276" w:lineRule="auto"/>
        <w:ind w:left="28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AB61FCB" w14:textId="2280A95F" w:rsidR="00C4742A" w:rsidRPr="00AB287B" w:rsidRDefault="00C4742A" w:rsidP="00721E3E">
      <w:pPr>
        <w:spacing w:line="276" w:lineRule="auto"/>
        <w:ind w:left="28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B287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2. </w:t>
      </w:r>
      <w:r w:rsidR="00721E3E" w:rsidRPr="00AB287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</w:t>
      </w:r>
      <w:r w:rsidRPr="00AB287B">
        <w:rPr>
          <w:rFonts w:ascii="Calibri" w:hAnsi="Calibri" w:cs="Calibri"/>
          <w:b/>
          <w:bCs/>
          <w:color w:val="000000" w:themeColor="text1"/>
          <w:sz w:val="22"/>
          <w:szCs w:val="22"/>
        </w:rPr>
        <w:t>Jednání</w:t>
      </w:r>
    </w:p>
    <w:p w14:paraId="0BF0141D" w14:textId="66ED87C9" w:rsidR="00C4742A" w:rsidRPr="00AB287B" w:rsidRDefault="009D6BD1" w:rsidP="003B3120">
      <w:pPr>
        <w:spacing w:line="276" w:lineRule="auto"/>
        <w:ind w:left="28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Předmětem jednání:</w:t>
      </w:r>
      <w:r w:rsidR="00C4742A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8D4268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Aktuální stav v projektu MAP IV, </w:t>
      </w:r>
      <w:r w:rsidR="004512BD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práce na aktivitě </w:t>
      </w:r>
      <w:r w:rsidR="007727A0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KA2, </w:t>
      </w:r>
      <w:r w:rsidR="004512BD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KA 3, KA 4</w:t>
      </w:r>
    </w:p>
    <w:p w14:paraId="418FF769" w14:textId="77777777" w:rsidR="009D6BD1" w:rsidRPr="00AB287B" w:rsidRDefault="009D6BD1" w:rsidP="00721E3E">
      <w:pPr>
        <w:spacing w:line="276" w:lineRule="auto"/>
        <w:ind w:left="28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F66AC1F" w14:textId="417F092E" w:rsidR="00C4742A" w:rsidRPr="00AB287B" w:rsidRDefault="00C4742A" w:rsidP="00721E3E">
      <w:pPr>
        <w:spacing w:line="276" w:lineRule="auto"/>
        <w:ind w:left="284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B287B">
        <w:rPr>
          <w:rFonts w:ascii="Calibri" w:hAnsi="Calibri" w:cs="Calibri"/>
          <w:b/>
          <w:bCs/>
          <w:color w:val="000000" w:themeColor="text1"/>
          <w:sz w:val="22"/>
          <w:szCs w:val="22"/>
        </w:rPr>
        <w:t>3.</w:t>
      </w:r>
      <w:r w:rsidR="00721E3E" w:rsidRPr="00AB287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</w:t>
      </w:r>
      <w:r w:rsidRPr="00AB287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Jednání</w:t>
      </w:r>
    </w:p>
    <w:p w14:paraId="58C5681A" w14:textId="5BE118B0" w:rsidR="007218B3" w:rsidRPr="00AB287B" w:rsidRDefault="009D6BD1" w:rsidP="007F0D68">
      <w:pPr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Předmětem jednání: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KA 2 </w:t>
      </w:r>
      <w:bookmarkStart w:id="6" w:name="_Hlk171409075"/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–</w:t>
      </w:r>
      <w:bookmarkEnd w:id="6"/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Vnitřní hodnocení projektu, KA 3 </w:t>
      </w: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se zaměřením na a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ktuální existující strategické dokumenty pro oblast vzdělávání</w:t>
      </w: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, s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hrnutí průběžného vyhodnocení ročního akčního plánu z předchozího obdob</w:t>
      </w: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í, s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távající stav gramotností v</w:t>
      </w: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území</w:t>
      </w: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Seznámení s výsledky dotazníkových šetření</w:t>
      </w:r>
      <w:r w:rsidR="007F0D68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- 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Mapování problémových oblastí</w:t>
      </w:r>
      <w:r w:rsidR="007F0D68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Mapování investičních potřeb</w:t>
      </w:r>
      <w:r w:rsidR="007F0D68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Oblast rovných příležitostí</w:t>
      </w:r>
      <w:r w:rsidR="007F0D68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Sebereflexe MŠ</w:t>
      </w:r>
      <w:r w:rsidR="007F0D68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Stav gramotností ZŠ</w:t>
      </w:r>
      <w:r w:rsidR="007F0D68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Tvorba a aktualizace povinných SWOT</w:t>
      </w: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</w:t>
      </w:r>
      <w:r w:rsidR="007218B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KA 4 – Implementace akčních plánů – plnění indikátorů</w:t>
      </w:r>
      <w:r w:rsidR="00172584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</w:p>
    <w:p w14:paraId="42213FBD" w14:textId="1BB78C06" w:rsidR="009D6BD1" w:rsidRPr="00AB287B" w:rsidRDefault="009D6BD1" w:rsidP="00C91A70">
      <w:pPr>
        <w:pStyle w:val="Odstavecseseznamem"/>
        <w:widowControl/>
        <w:spacing w:after="160" w:line="259" w:lineRule="auto"/>
        <w:ind w:left="644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4F12BCED" w14:textId="4127A70E" w:rsidR="00D62057" w:rsidRPr="00AB287B" w:rsidRDefault="002947CD" w:rsidP="00C91A70">
      <w:pPr>
        <w:pStyle w:val="Odstavecseseznamem"/>
        <w:widowControl/>
        <w:numPr>
          <w:ilvl w:val="0"/>
          <w:numId w:val="34"/>
        </w:numPr>
        <w:spacing w:after="160" w:line="259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B287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Jednání </w:t>
      </w:r>
    </w:p>
    <w:p w14:paraId="0247217C" w14:textId="048524AD" w:rsidR="002947CD" w:rsidRDefault="002947CD" w:rsidP="00A07C25">
      <w:pPr>
        <w:pStyle w:val="Odstavecseseznamem"/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Předmět</w:t>
      </w:r>
      <w:r w:rsidR="00D62B6B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jednání: KA 2 – Vnitřní hodnocení projektu – schválení plánu evaluace, KA 3 </w:t>
      </w:r>
      <w:r w:rsidR="00A73C9D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– se zaměřením na schválení SWOT v povinných tématech a zahájení diskuse v oblasti definování příčin problémových oblastí</w:t>
      </w:r>
      <w:r w:rsidR="00A96296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projednání Strategického investičního rámce, diskuse na téma Identifikace žáků SEZ v území ORP Louny, Projekt </w:t>
      </w:r>
      <w:r w:rsidR="00C03553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Transformace hrou, KA 4 – Implementace akčních plánů, opětovné schválení složení PS</w:t>
      </w:r>
      <w:r w:rsidR="009D6BD1" w:rsidRPr="00AB287B">
        <w:rPr>
          <w:rFonts w:ascii="Calibri" w:hAnsi="Calibri" w:cs="Calibri"/>
          <w:i/>
          <w:iCs/>
          <w:color w:val="000000" w:themeColor="text1"/>
          <w:sz w:val="22"/>
          <w:szCs w:val="22"/>
        </w:rPr>
        <w:t>, u kterých nastaly změny.</w:t>
      </w:r>
    </w:p>
    <w:p w14:paraId="6006F69D" w14:textId="77777777" w:rsidR="006038C6" w:rsidRDefault="006038C6" w:rsidP="00A07C25">
      <w:pPr>
        <w:pStyle w:val="Odstavecseseznamem"/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722498C0" w14:textId="01887B00" w:rsidR="006038C6" w:rsidRPr="00FB0E65" w:rsidRDefault="006038C6" w:rsidP="006038C6">
      <w:pPr>
        <w:pStyle w:val="Odstavecseseznamem"/>
        <w:widowControl/>
        <w:numPr>
          <w:ilvl w:val="0"/>
          <w:numId w:val="34"/>
        </w:numPr>
        <w:spacing w:after="160" w:line="259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FB0E65">
        <w:rPr>
          <w:rFonts w:ascii="Calibri" w:hAnsi="Calibri" w:cs="Calibri"/>
          <w:b/>
          <w:bCs/>
          <w:color w:val="FF0000"/>
          <w:sz w:val="22"/>
          <w:szCs w:val="22"/>
        </w:rPr>
        <w:t>Jednání</w:t>
      </w:r>
    </w:p>
    <w:p w14:paraId="103C8A0C" w14:textId="40799302" w:rsidR="00C91A70" w:rsidRPr="00FB0E65" w:rsidRDefault="00D50384" w:rsidP="00A07C25">
      <w:pPr>
        <w:pStyle w:val="Odstavecseseznamem"/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FB0E65">
        <w:rPr>
          <w:rFonts w:ascii="Calibri" w:hAnsi="Calibri" w:cs="Calibri"/>
          <w:i/>
          <w:iCs/>
          <w:color w:val="FF0000"/>
          <w:sz w:val="22"/>
          <w:szCs w:val="22"/>
        </w:rPr>
        <w:t>Předmětem jednání</w:t>
      </w:r>
      <w:r w:rsidR="0093321A" w:rsidRPr="00FB0E65">
        <w:rPr>
          <w:rFonts w:ascii="Calibri" w:hAnsi="Calibri" w:cs="Calibri"/>
          <w:i/>
          <w:iCs/>
          <w:color w:val="FF0000"/>
          <w:sz w:val="22"/>
          <w:szCs w:val="22"/>
        </w:rPr>
        <w:t>: KA 2 – Vnitřní hodnocení projektu – Evaluace fungování pracovních skupin, KA 3 – Schválení problémových oblastí</w:t>
      </w:r>
      <w:r w:rsidR="00FB0E65" w:rsidRPr="00FB0E65">
        <w:rPr>
          <w:rFonts w:ascii="Calibri" w:hAnsi="Calibri" w:cs="Calibri"/>
          <w:i/>
          <w:iCs/>
          <w:color w:val="FF0000"/>
          <w:sz w:val="22"/>
          <w:szCs w:val="22"/>
        </w:rPr>
        <w:t>, příčin problémových oblastí, identifikace žáků SEZ, KA 4 Implementace akčních plánů – stav plnění indikátorů, plánování aktivit implementace</w:t>
      </w:r>
    </w:p>
    <w:p w14:paraId="013861A2" w14:textId="77777777" w:rsidR="00674D86" w:rsidRPr="00FB0E65" w:rsidRDefault="00674D86" w:rsidP="00A07C25">
      <w:pPr>
        <w:pStyle w:val="Odstavecseseznamem"/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</w:p>
    <w:p w14:paraId="69CD1471" w14:textId="3B8AB748" w:rsidR="00674D86" w:rsidRPr="00FB0E65" w:rsidRDefault="00674D86" w:rsidP="00674D86">
      <w:pPr>
        <w:pStyle w:val="Odstavecseseznamem"/>
        <w:widowControl/>
        <w:numPr>
          <w:ilvl w:val="0"/>
          <w:numId w:val="34"/>
        </w:numPr>
        <w:spacing w:after="160" w:line="259" w:lineRule="auto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FB0E65">
        <w:rPr>
          <w:rFonts w:ascii="Calibri" w:hAnsi="Calibri" w:cs="Calibri"/>
          <w:b/>
          <w:bCs/>
          <w:color w:val="FF0000"/>
          <w:sz w:val="22"/>
          <w:szCs w:val="22"/>
        </w:rPr>
        <w:t>Jednání</w:t>
      </w:r>
    </w:p>
    <w:p w14:paraId="246ACC0E" w14:textId="3DCE502C" w:rsidR="00674D86" w:rsidRPr="00FB0E65" w:rsidRDefault="00674D86" w:rsidP="00674D86">
      <w:pPr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FB0E65">
        <w:rPr>
          <w:rFonts w:ascii="Calibri" w:hAnsi="Calibri" w:cs="Calibri"/>
          <w:i/>
          <w:iCs/>
          <w:color w:val="FF0000"/>
          <w:sz w:val="22"/>
          <w:szCs w:val="22"/>
        </w:rPr>
        <w:t>Předmětem jednání: KA 2 – Vnitřní hodnocení projektu, Evaluace Fungování pracovních skupin, Evaluace Akčního plánu 2024, KA 3 – 3.8 Místní akční plánování - Aktuální stav v této aktivitě, Diskuse ke SWOT pro financování, Projednání dokumentu -</w:t>
      </w:r>
      <w:r w:rsidRPr="00FB0E65">
        <w:rPr>
          <w:rFonts w:ascii="Calibri" w:hAnsi="Calibri" w:cs="Calibri"/>
          <w:bCs/>
          <w:i/>
          <w:iCs/>
          <w:color w:val="FF0000"/>
          <w:sz w:val="22"/>
          <w:szCs w:val="22"/>
        </w:rPr>
        <w:t xml:space="preserve"> o potřebách investic ve školách a stupni připravenosti,</w:t>
      </w:r>
      <w:r w:rsidRPr="00FB0E65">
        <w:rPr>
          <w:rFonts w:ascii="Calibri" w:hAnsi="Calibri" w:cs="Calibri"/>
          <w:i/>
          <w:iCs/>
          <w:color w:val="FF0000"/>
          <w:sz w:val="22"/>
          <w:szCs w:val="22"/>
        </w:rPr>
        <w:t xml:space="preserve"> problémových oblastí, příčin – zahájení diskuse k námětům opatření,Vize,Priority,Cíle, KA 4 – Implementace akčních plánů, Vstup zástupce ASZ</w:t>
      </w:r>
    </w:p>
    <w:p w14:paraId="7E33DAB8" w14:textId="38FDD102" w:rsidR="00C91A70" w:rsidRPr="00FB0E65" w:rsidRDefault="00C91A70" w:rsidP="00A07C25">
      <w:pPr>
        <w:pStyle w:val="Odstavecseseznamem"/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FB0E65">
        <w:rPr>
          <w:rFonts w:ascii="Calibri" w:hAnsi="Calibri" w:cs="Calibri"/>
          <w:i/>
          <w:iCs/>
          <w:color w:val="FF0000"/>
          <w:sz w:val="22"/>
          <w:szCs w:val="22"/>
        </w:rPr>
        <w:t>Dále probíhaly diskuse na témata relevantní a příslušející konkrétním zaměřením jednotlivým pracovním skupinám.</w:t>
      </w:r>
    </w:p>
    <w:p w14:paraId="71C21740" w14:textId="77777777" w:rsidR="00FB0E65" w:rsidRDefault="00FB0E65" w:rsidP="00A07C25">
      <w:pPr>
        <w:pStyle w:val="Odstavecseseznamem"/>
        <w:widowControl/>
        <w:spacing w:after="160" w:line="259" w:lineRule="auto"/>
        <w:ind w:left="284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7A90978A" w14:textId="256E49E6" w:rsidR="003B3120" w:rsidRPr="004E3AB3" w:rsidRDefault="00FB0E65" w:rsidP="004E3AB3">
      <w:pPr>
        <w:pStyle w:val="Odstavecseseznamem"/>
        <w:widowControl/>
        <w:numPr>
          <w:ilvl w:val="0"/>
          <w:numId w:val="34"/>
        </w:numPr>
        <w:spacing w:after="160" w:line="259" w:lineRule="auto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FB0E65">
        <w:rPr>
          <w:rFonts w:ascii="Calibri" w:hAnsi="Calibri" w:cs="Calibri"/>
          <w:b/>
          <w:bCs/>
          <w:color w:val="FF0000"/>
          <w:sz w:val="22"/>
          <w:szCs w:val="22"/>
        </w:rPr>
        <w:t>Jednání PS</w:t>
      </w:r>
      <w:r w:rsidRPr="00FB0E65">
        <w:rPr>
          <w:rFonts w:ascii="Calibri" w:hAnsi="Calibri" w:cs="Calibri"/>
          <w:i/>
          <w:iCs/>
          <w:color w:val="FF0000"/>
          <w:sz w:val="22"/>
          <w:szCs w:val="22"/>
        </w:rPr>
        <w:t xml:space="preserve"> pro rovné příležitosti – náměty aktivit do Akčních plánů – s tématem rovné příležitosti</w:t>
      </w:r>
    </w:p>
    <w:p w14:paraId="18127927" w14:textId="77777777" w:rsidR="003B3120" w:rsidRPr="00246C3D" w:rsidRDefault="003B3120" w:rsidP="003B312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46C3D">
        <w:rPr>
          <w:rFonts w:ascii="Calibri" w:hAnsi="Calibri" w:cs="Calibri"/>
          <w:b/>
          <w:sz w:val="22"/>
          <w:szCs w:val="22"/>
        </w:rPr>
        <w:t>Realizační tým</w:t>
      </w:r>
    </w:p>
    <w:p w14:paraId="058A66E3" w14:textId="7F7F5EB5" w:rsidR="003B3120" w:rsidRPr="00246C3D" w:rsidRDefault="003B3120" w:rsidP="00721E3E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 xml:space="preserve">Členové realizačního týmu průběžně pracují na přípravě podkladů (analytická část MAP, návrh Strategického rámce, vč. jeho aktualizace, zpracování východisek pro SWOT-3 analýzy, návrh opatření pro vlastní MAP), </w:t>
      </w:r>
      <w:r w:rsidR="00FF6A9F">
        <w:rPr>
          <w:rFonts w:ascii="Calibri" w:hAnsi="Calibri" w:cs="Calibri"/>
          <w:sz w:val="22"/>
          <w:szCs w:val="22"/>
        </w:rPr>
        <w:t xml:space="preserve">na přípravě dotazníkových šetření </w:t>
      </w:r>
      <w:r w:rsidR="00F4293C">
        <w:rPr>
          <w:rFonts w:ascii="Calibri" w:hAnsi="Calibri" w:cs="Calibri"/>
          <w:sz w:val="22"/>
          <w:szCs w:val="22"/>
        </w:rPr>
        <w:t>za účelem získání relevantních i</w:t>
      </w:r>
      <w:r w:rsidR="00862F21">
        <w:rPr>
          <w:rFonts w:ascii="Calibri" w:hAnsi="Calibri" w:cs="Calibri"/>
          <w:sz w:val="22"/>
          <w:szCs w:val="22"/>
        </w:rPr>
        <w:t>nf</w:t>
      </w:r>
      <w:r w:rsidR="00F4293C">
        <w:rPr>
          <w:rFonts w:ascii="Calibri" w:hAnsi="Calibri" w:cs="Calibri"/>
          <w:sz w:val="22"/>
          <w:szCs w:val="22"/>
        </w:rPr>
        <w:t xml:space="preserve">ormací napříč oblastmi a zjišťování potřeb </w:t>
      </w:r>
      <w:r w:rsidR="00247694">
        <w:rPr>
          <w:rFonts w:ascii="Calibri" w:hAnsi="Calibri" w:cs="Calibri"/>
          <w:sz w:val="22"/>
          <w:szCs w:val="22"/>
        </w:rPr>
        <w:t xml:space="preserve">škol, </w:t>
      </w:r>
      <w:r w:rsidRPr="00246C3D">
        <w:rPr>
          <w:rFonts w:ascii="Calibri" w:hAnsi="Calibri" w:cs="Calibri"/>
          <w:sz w:val="22"/>
          <w:szCs w:val="22"/>
        </w:rPr>
        <w:t>komunikují se zástupci zapojených subjektů a se členy pracovních skupin. Současně se realizační tým v rámci realizace projektu zaměř</w:t>
      </w:r>
      <w:r w:rsidR="00732BD2">
        <w:rPr>
          <w:rFonts w:ascii="Calibri" w:hAnsi="Calibri" w:cs="Calibri"/>
          <w:sz w:val="22"/>
          <w:szCs w:val="22"/>
        </w:rPr>
        <w:t>uje</w:t>
      </w:r>
      <w:r w:rsidRPr="00246C3D">
        <w:rPr>
          <w:rFonts w:ascii="Calibri" w:hAnsi="Calibri" w:cs="Calibri"/>
          <w:sz w:val="22"/>
          <w:szCs w:val="22"/>
        </w:rPr>
        <w:t xml:space="preserve"> </w:t>
      </w:r>
      <w:r w:rsidRPr="00246C3D">
        <w:rPr>
          <w:rFonts w:ascii="Calibri" w:hAnsi="Calibri" w:cs="Calibri"/>
          <w:color w:val="000000"/>
          <w:sz w:val="22"/>
          <w:szCs w:val="22"/>
        </w:rPr>
        <w:t>na sběr investičních záměrů v území s ohledem na aktualizaci Strategického rámce</w:t>
      </w:r>
      <w:r w:rsidR="00247694">
        <w:rPr>
          <w:rFonts w:ascii="Calibri" w:hAnsi="Calibri" w:cs="Calibri"/>
          <w:color w:val="000000"/>
          <w:sz w:val="22"/>
          <w:szCs w:val="22"/>
        </w:rPr>
        <w:t>.</w:t>
      </w:r>
    </w:p>
    <w:p w14:paraId="2999D860" w14:textId="77777777" w:rsidR="003B3120" w:rsidRPr="00246C3D" w:rsidRDefault="003B3120" w:rsidP="003B3120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CB64320" w14:textId="672AB0F7" w:rsidR="00410BA3" w:rsidRPr="00246C3D" w:rsidRDefault="00410BA3" w:rsidP="00410BA3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46C3D">
        <w:rPr>
          <w:rFonts w:ascii="Calibri" w:hAnsi="Calibri" w:cs="Calibri"/>
          <w:sz w:val="22"/>
          <w:szCs w:val="22"/>
        </w:rPr>
        <w:t xml:space="preserve">Realizační tým </w:t>
      </w:r>
      <w:r>
        <w:rPr>
          <w:rFonts w:ascii="Calibri" w:hAnsi="Calibri" w:cs="Calibri"/>
          <w:sz w:val="22"/>
          <w:szCs w:val="22"/>
        </w:rPr>
        <w:t>je</w:t>
      </w:r>
      <w:r w:rsidR="00B542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 pravidelném kontaktu.</w:t>
      </w:r>
      <w:r w:rsidRPr="00246C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Společně je především důsledně řešen</w:t>
      </w:r>
      <w:r w:rsidRPr="00246C3D">
        <w:rPr>
          <w:rFonts w:ascii="Calibri" w:hAnsi="Calibri" w:cs="Calibri"/>
          <w:sz w:val="22"/>
          <w:szCs w:val="22"/>
        </w:rPr>
        <w:t xml:space="preserve"> harmonogram </w:t>
      </w:r>
      <w:r>
        <w:rPr>
          <w:rFonts w:ascii="Calibri" w:hAnsi="Calibri" w:cs="Calibri"/>
          <w:sz w:val="22"/>
          <w:szCs w:val="22"/>
        </w:rPr>
        <w:t xml:space="preserve">jednotlivých </w:t>
      </w:r>
      <w:r w:rsidRPr="00246C3D">
        <w:rPr>
          <w:rFonts w:ascii="Calibri" w:hAnsi="Calibri" w:cs="Calibri"/>
          <w:sz w:val="22"/>
          <w:szCs w:val="22"/>
        </w:rPr>
        <w:t xml:space="preserve">aktivit v souladu </w:t>
      </w:r>
      <w:r>
        <w:rPr>
          <w:rFonts w:ascii="Calibri" w:hAnsi="Calibri" w:cs="Calibri"/>
          <w:sz w:val="22"/>
          <w:szCs w:val="22"/>
        </w:rPr>
        <w:t>s pravidly MAP</w:t>
      </w:r>
      <w:r w:rsidRPr="00246C3D">
        <w:rPr>
          <w:rFonts w:ascii="Calibri" w:hAnsi="Calibri" w:cs="Calibri"/>
          <w:sz w:val="22"/>
          <w:szCs w:val="22"/>
        </w:rPr>
        <w:t xml:space="preserve">. Realizační tým </w:t>
      </w:r>
      <w:r>
        <w:rPr>
          <w:rFonts w:ascii="Calibri" w:hAnsi="Calibri" w:cs="Calibri"/>
          <w:sz w:val="22"/>
          <w:szCs w:val="22"/>
        </w:rPr>
        <w:t>především konzultuje</w:t>
      </w:r>
      <w:r w:rsidRPr="00246C3D">
        <w:rPr>
          <w:rFonts w:ascii="Calibri" w:hAnsi="Calibri" w:cs="Calibri"/>
          <w:sz w:val="22"/>
          <w:szCs w:val="22"/>
        </w:rPr>
        <w:t xml:space="preserve"> splnění dílčích úkonů a výstupů, popř. stanovuje nápravná opatření.</w:t>
      </w:r>
    </w:p>
    <w:p w14:paraId="22B1D43A" w14:textId="4ECA380B" w:rsidR="003B3120" w:rsidRPr="00246C3D" w:rsidRDefault="00172584" w:rsidP="0017258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3B3120" w:rsidRPr="00246C3D">
        <w:rPr>
          <w:rFonts w:ascii="Calibri" w:hAnsi="Calibri" w:cs="Calibri"/>
          <w:sz w:val="22"/>
          <w:szCs w:val="22"/>
        </w:rPr>
        <w:t>Realizační tým připravuje i veškeré podklady pro jednání Řídícího výboru a pracovních skupin.</w:t>
      </w:r>
    </w:p>
    <w:p w14:paraId="1D98A4BB" w14:textId="084CE6D7" w:rsidR="00B95FBE" w:rsidRPr="007B09F6" w:rsidRDefault="00172584" w:rsidP="00172584">
      <w:pPr>
        <w:widowControl/>
        <w:spacing w:line="276" w:lineRule="auto"/>
        <w:ind w:left="284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  <w:r w:rsidRPr="00172584">
        <w:rPr>
          <w:rFonts w:ascii="Calibri" w:hAnsi="Calibri"/>
          <w:sz w:val="22"/>
          <w:szCs w:val="22"/>
        </w:rPr>
        <w:t>P</w:t>
      </w:r>
      <w:r w:rsidR="00B95FBE" w:rsidRPr="007B09F6">
        <w:rPr>
          <w:rFonts w:ascii="Calibri" w:eastAsia="Times New Roman" w:hAnsi="Calibri" w:cs="Calibri"/>
          <w:noProof w:val="0"/>
          <w:sz w:val="22"/>
          <w:szCs w:val="22"/>
        </w:rPr>
        <w:t>ovědomí o projektu MAP je šířeno mailovou korespondencí, telefonickým kontaktem, pořádáním společných či individuálních setkání ředitelů a zřizovatelů školských zařízení, v rámci setkávání pracovních skupin.</w:t>
      </w:r>
    </w:p>
    <w:p w14:paraId="03F44C70" w14:textId="77777777" w:rsidR="00B95FBE" w:rsidRPr="007B09F6" w:rsidRDefault="00B95FBE" w:rsidP="00B95FBE">
      <w:pPr>
        <w:widowControl/>
        <w:spacing w:line="276" w:lineRule="auto"/>
        <w:jc w:val="both"/>
        <w:rPr>
          <w:rFonts w:ascii="Calibri" w:eastAsia="Times New Roman" w:hAnsi="Calibri" w:cs="Calibri"/>
          <w:noProof w:val="0"/>
          <w:sz w:val="22"/>
          <w:szCs w:val="22"/>
        </w:rPr>
      </w:pPr>
    </w:p>
    <w:p w14:paraId="4E25287F" w14:textId="77777777" w:rsidR="00B95FBE" w:rsidRPr="007B09F6" w:rsidRDefault="00B95FBE" w:rsidP="00721E3E">
      <w:pPr>
        <w:widowControl/>
        <w:spacing w:line="276" w:lineRule="auto"/>
        <w:ind w:left="284"/>
        <w:jc w:val="both"/>
        <w:rPr>
          <w:rFonts w:ascii="Calibri" w:hAnsi="Calibri"/>
          <w:color w:val="FF0000"/>
          <w:sz w:val="22"/>
          <w:szCs w:val="22"/>
        </w:rPr>
      </w:pPr>
      <w:r w:rsidRPr="007B09F6">
        <w:rPr>
          <w:rFonts w:ascii="Calibri" w:eastAsia="Times New Roman" w:hAnsi="Calibri" w:cs="Calibri"/>
          <w:noProof w:val="0"/>
          <w:sz w:val="22"/>
          <w:szCs w:val="22"/>
        </w:rPr>
        <w:t xml:space="preserve">Aktuální informace o průběhu projektu jsou zveřejňovány na webových stránkách projektu: </w:t>
      </w:r>
      <w:hyperlink r:id="rId9" w:history="1">
        <w:r w:rsidRPr="007B09F6">
          <w:rPr>
            <w:rStyle w:val="Hypertextovodkaz"/>
            <w:rFonts w:ascii="Calibri" w:hAnsi="Calibri"/>
            <w:i/>
            <w:sz w:val="22"/>
            <w:szCs w:val="22"/>
          </w:rPr>
          <w:t>www.maplouny.cz</w:t>
        </w:r>
      </w:hyperlink>
      <w:r w:rsidRPr="007B09F6">
        <w:rPr>
          <w:rFonts w:ascii="Calibri" w:hAnsi="Calibri"/>
          <w:color w:val="FF0000"/>
          <w:sz w:val="22"/>
          <w:szCs w:val="22"/>
        </w:rPr>
        <w:t>.</w:t>
      </w:r>
    </w:p>
    <w:p w14:paraId="5517B404" w14:textId="620088E8" w:rsidR="00B95FBE" w:rsidRPr="007B09F6" w:rsidRDefault="00B95FBE" w:rsidP="00172584">
      <w:pPr>
        <w:widowControl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7B09F6">
        <w:rPr>
          <w:rFonts w:ascii="Calibri" w:hAnsi="Calibri"/>
          <w:sz w:val="22"/>
          <w:szCs w:val="22"/>
        </w:rPr>
        <w:t xml:space="preserve">Jako </w:t>
      </w:r>
      <w:r w:rsidR="00662E6B">
        <w:rPr>
          <w:rFonts w:ascii="Calibri" w:hAnsi="Calibri"/>
          <w:sz w:val="22"/>
          <w:szCs w:val="22"/>
        </w:rPr>
        <w:t>doplňující</w:t>
      </w:r>
      <w:r w:rsidRPr="007B09F6">
        <w:rPr>
          <w:rFonts w:ascii="Calibri" w:hAnsi="Calibri"/>
          <w:sz w:val="22"/>
          <w:szCs w:val="22"/>
        </w:rPr>
        <w:t xml:space="preserve"> z hlediska komunikace a sdílení dobré praxe s dalšími realizátory, popř. s cílovými skupinami se jeví také facebookový profil: </w:t>
      </w:r>
      <w:r w:rsidRPr="007B09F6">
        <w:rPr>
          <w:rFonts w:ascii="Calibri" w:hAnsi="Calibri"/>
          <w:i/>
          <w:sz w:val="22"/>
          <w:szCs w:val="22"/>
        </w:rPr>
        <w:t>Map Louny</w:t>
      </w:r>
      <w:r w:rsidRPr="007B09F6">
        <w:rPr>
          <w:rFonts w:ascii="Calibri" w:hAnsi="Calibri"/>
          <w:sz w:val="22"/>
          <w:szCs w:val="22"/>
        </w:rPr>
        <w:t>.</w:t>
      </w:r>
    </w:p>
    <w:p w14:paraId="1FD2F43E" w14:textId="1A7F61AB" w:rsidR="00115062" w:rsidRPr="00172584" w:rsidRDefault="00B95FBE" w:rsidP="00172584">
      <w:pPr>
        <w:widowControl/>
        <w:spacing w:line="276" w:lineRule="auto"/>
        <w:ind w:left="284"/>
        <w:jc w:val="both"/>
        <w:rPr>
          <w:rFonts w:ascii="Calibri" w:hAnsi="Calibri"/>
          <w:i/>
          <w:color w:val="4472C4"/>
          <w:sz w:val="22"/>
          <w:szCs w:val="22"/>
        </w:rPr>
      </w:pPr>
      <w:r w:rsidRPr="007B09F6">
        <w:rPr>
          <w:rFonts w:ascii="Calibri" w:hAnsi="Calibri"/>
          <w:sz w:val="22"/>
          <w:szCs w:val="22"/>
        </w:rPr>
        <w:t xml:space="preserve">Pro zasílání průběžných námětů slouží aktérům emailová adresa </w:t>
      </w:r>
      <w:r w:rsidR="00662E6B">
        <w:rPr>
          <w:rFonts w:ascii="Calibri" w:hAnsi="Calibri"/>
          <w:sz w:val="22"/>
          <w:szCs w:val="22"/>
        </w:rPr>
        <w:t>projekového manažera</w:t>
      </w:r>
      <w:r w:rsidRPr="007B09F6">
        <w:rPr>
          <w:rFonts w:ascii="Calibri" w:hAnsi="Calibri"/>
          <w:sz w:val="22"/>
          <w:szCs w:val="22"/>
        </w:rPr>
        <w:t xml:space="preserve">: </w:t>
      </w:r>
      <w:hyperlink r:id="rId10" w:history="1">
        <w:r w:rsidR="00172584" w:rsidRPr="00E00EEC">
          <w:rPr>
            <w:rStyle w:val="Hypertextovodkaz"/>
            <w:rFonts w:ascii="Calibri" w:hAnsi="Calibri"/>
            <w:i/>
            <w:sz w:val="22"/>
            <w:szCs w:val="22"/>
          </w:rPr>
          <w:t>pospisilovamapii@seznam.cz</w:t>
        </w:r>
      </w:hyperlink>
    </w:p>
    <w:p w14:paraId="2DAAB5B6" w14:textId="36C30FEE" w:rsidR="00B95FBE" w:rsidRPr="00562C2E" w:rsidRDefault="00B95FBE" w:rsidP="00B95FBE">
      <w:pPr>
        <w:pStyle w:val="Nadpis1"/>
        <w:rPr>
          <w:b/>
          <w:bCs/>
          <w:color w:val="222A35" w:themeColor="text2" w:themeShade="80"/>
        </w:rPr>
      </w:pPr>
      <w:bookmarkStart w:id="7" w:name="_Toc139978159"/>
      <w:r w:rsidRPr="00562C2E">
        <w:rPr>
          <w:b/>
          <w:bCs/>
          <w:color w:val="222A35" w:themeColor="text2" w:themeShade="80"/>
        </w:rPr>
        <w:t>3 Priority a cíle v území realizace MAP ORP Louny</w:t>
      </w:r>
      <w:bookmarkEnd w:id="7"/>
    </w:p>
    <w:p w14:paraId="29054A00" w14:textId="4DEA13F7" w:rsidR="00FB0E65" w:rsidRPr="00FB0E65" w:rsidRDefault="00FB0E65" w:rsidP="00FB0E65">
      <w:pPr>
        <w:rPr>
          <w:color w:val="FF0000"/>
        </w:rPr>
      </w:pPr>
      <w:r w:rsidRPr="00FB0E65">
        <w:rPr>
          <w:color w:val="FF0000"/>
        </w:rPr>
        <w:t xml:space="preserve">(Tato kapitola </w:t>
      </w:r>
      <w:r w:rsidR="00343D99">
        <w:rPr>
          <w:color w:val="FF0000"/>
        </w:rPr>
        <w:t xml:space="preserve">nebyla doposud </w:t>
      </w:r>
      <w:r w:rsidR="00AE174C">
        <w:rPr>
          <w:color w:val="FF0000"/>
        </w:rPr>
        <w:t xml:space="preserve">finálně </w:t>
      </w:r>
      <w:r w:rsidR="00343D99">
        <w:rPr>
          <w:color w:val="FF0000"/>
        </w:rPr>
        <w:t xml:space="preserve">aktualizována a </w:t>
      </w:r>
      <w:r w:rsidRPr="00FB0E65">
        <w:rPr>
          <w:color w:val="FF0000"/>
        </w:rPr>
        <w:t>schválena ŘV)</w:t>
      </w:r>
    </w:p>
    <w:p w14:paraId="3DE20468" w14:textId="77777777" w:rsidR="00662E6B" w:rsidRDefault="00662E6B" w:rsidP="003B3120"/>
    <w:p w14:paraId="7CACC71E" w14:textId="739BDD12" w:rsidR="009D5F35" w:rsidRDefault="008C2557" w:rsidP="003B31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Priority a cíle, které byly stanoveny v projektu MAP I, diskutovány a aktualizovány v projektu MAP II na základě:</w:t>
      </w:r>
    </w:p>
    <w:p w14:paraId="7AAAE99E" w14:textId="30BAEEB6" w:rsidR="008C2557" w:rsidRPr="006C19AD" w:rsidRDefault="006C19AD" w:rsidP="006C19A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C2557" w:rsidRPr="006C19AD">
        <w:rPr>
          <w:rFonts w:asciiTheme="minorHAnsi" w:hAnsiTheme="minorHAnsi" w:cstheme="minorHAnsi"/>
          <w:sz w:val="22"/>
          <w:szCs w:val="22"/>
        </w:rPr>
        <w:t>gregovaných výstupů dotazníkového šetření MŠMT,</w:t>
      </w:r>
    </w:p>
    <w:p w14:paraId="289D5D68" w14:textId="3FA69A0B" w:rsidR="008C2557" w:rsidRPr="006C19AD" w:rsidRDefault="006C19AD" w:rsidP="006C19A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C2557" w:rsidRPr="006C19AD">
        <w:rPr>
          <w:rFonts w:asciiTheme="minorHAnsi" w:hAnsiTheme="minorHAnsi" w:cstheme="minorHAnsi"/>
          <w:sz w:val="22"/>
          <w:szCs w:val="22"/>
        </w:rPr>
        <w:t>ravidelných dotazníkových šetření v území ORP Louny mezi aktéry ve vzdělávání</w:t>
      </w:r>
    </w:p>
    <w:p w14:paraId="4CA2A270" w14:textId="76BD658C" w:rsidR="00C3583C" w:rsidRDefault="006C19AD" w:rsidP="006C19A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C3583C" w:rsidRPr="006C19AD">
        <w:rPr>
          <w:rFonts w:asciiTheme="minorHAnsi" w:hAnsiTheme="minorHAnsi" w:cstheme="minorHAnsi"/>
          <w:sz w:val="22"/>
          <w:szCs w:val="22"/>
        </w:rPr>
        <w:t>ednání pracovních skupin</w:t>
      </w:r>
    </w:p>
    <w:p w14:paraId="2F547DA7" w14:textId="6AC0B5A0" w:rsidR="00C3583C" w:rsidRDefault="006C19AD" w:rsidP="006C19A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3583C" w:rsidRPr="006C19AD">
        <w:rPr>
          <w:rFonts w:asciiTheme="minorHAnsi" w:hAnsiTheme="minorHAnsi" w:cstheme="minorHAnsi"/>
          <w:sz w:val="22"/>
          <w:szCs w:val="22"/>
        </w:rPr>
        <w:t>růběžné komunikace členů PS se členy RT</w:t>
      </w:r>
    </w:p>
    <w:p w14:paraId="4808418F" w14:textId="533FC86E" w:rsidR="00C3583C" w:rsidRDefault="00C3583C" w:rsidP="006C19A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6C19AD">
        <w:rPr>
          <w:rFonts w:asciiTheme="minorHAnsi" w:hAnsiTheme="minorHAnsi" w:cstheme="minorHAnsi"/>
          <w:sz w:val="22"/>
          <w:szCs w:val="22"/>
        </w:rPr>
        <w:t>(připomínkování provedených SWOT analýz, návrh Strategického rámce, návrh Sezamu investičních priorit, podněty jednotlivých aktérů vzdělávání, apod.)</w:t>
      </w:r>
    </w:p>
    <w:p w14:paraId="195092D3" w14:textId="15EF7E90" w:rsidR="006C19AD" w:rsidRPr="006C19AD" w:rsidRDefault="006C19AD" w:rsidP="006C19A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6C19AD">
        <w:rPr>
          <w:rFonts w:asciiTheme="minorHAnsi" w:hAnsiTheme="minorHAnsi" w:cstheme="minorHAnsi"/>
          <w:sz w:val="22"/>
          <w:szCs w:val="22"/>
        </w:rPr>
        <w:t>lastního šetření mezi aktéry vzdělávání v území</w:t>
      </w:r>
    </w:p>
    <w:p w14:paraId="2BD9C38B" w14:textId="77777777" w:rsidR="00B95FBE" w:rsidRDefault="00B95FBE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3B601C06" w14:textId="145DF3BA" w:rsidR="006C19AD" w:rsidRPr="006C19AD" w:rsidRDefault="006C19AD" w:rsidP="006C19AD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6C19AD">
        <w:rPr>
          <w:rFonts w:ascii="Calibri" w:hAnsi="Calibri" w:cs="Calibri"/>
          <w:color w:val="000000" w:themeColor="text1"/>
          <w:sz w:val="22"/>
          <w:szCs w:val="22"/>
        </w:rPr>
        <w:t>byly v průběhu MAP III opět projednávány, aktualizovány a schvalovány.</w:t>
      </w:r>
    </w:p>
    <w:p w14:paraId="6F46FDA7" w14:textId="77777777" w:rsidR="006C19AD" w:rsidRDefault="006C19AD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5F2073F0" w14:textId="711FE2A6" w:rsidR="00B95FBE" w:rsidRPr="00B95FBE" w:rsidRDefault="00B95FBE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B95FBE">
        <w:rPr>
          <w:rFonts w:ascii="Calibri" w:hAnsi="Calibri" w:cs="Calibri"/>
          <w:color w:val="000000" w:themeColor="text1"/>
          <w:sz w:val="22"/>
          <w:szCs w:val="22"/>
          <w:u w:val="single"/>
        </w:rPr>
        <w:t>Aktéři ve vzdělávání na území ORP Louny se v rámci komunikačního procesu vyjadřovali ke stanoveným prioritám a cílům.</w:t>
      </w:r>
    </w:p>
    <w:p w14:paraId="7B0CB41F" w14:textId="2A0C9820" w:rsidR="00B95FBE" w:rsidRPr="00B95FBE" w:rsidRDefault="00B95FBE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B95FBE">
        <w:rPr>
          <w:rFonts w:ascii="Calibri" w:hAnsi="Calibri" w:cs="Calibri"/>
          <w:color w:val="000000" w:themeColor="text1"/>
          <w:sz w:val="22"/>
          <w:szCs w:val="22"/>
          <w:u w:val="single"/>
        </w:rPr>
        <w:t>Změny, které priority a cíle doznaly byly projednány a schváleny členy pracovních skupin a následně ŘV MAP ORP Louny III jako platné znění Priority a cíle.</w:t>
      </w:r>
    </w:p>
    <w:p w14:paraId="23E1DF86" w14:textId="77777777" w:rsidR="00B95FBE" w:rsidRDefault="00B95FBE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16C4AB15" w14:textId="77777777" w:rsidR="005D2B3B" w:rsidRDefault="005D2B3B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23A0E8E8" w14:textId="77777777" w:rsidR="00D7232E" w:rsidRDefault="00D7232E" w:rsidP="00834BC9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7155F99E" w14:textId="77777777" w:rsidR="005D2B3B" w:rsidRDefault="005D2B3B" w:rsidP="00B95FBE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0638CB78" w14:textId="2F89E0A5" w:rsidR="00B95FBE" w:rsidRPr="004839F6" w:rsidRDefault="00B95FBE" w:rsidP="004839F6">
      <w:pPr>
        <w:pStyle w:val="Nadpis2"/>
        <w:rPr>
          <w:b/>
          <w:bCs/>
          <w:color w:val="222A35" w:themeColor="text2" w:themeShade="80"/>
        </w:rPr>
      </w:pPr>
      <w:bookmarkStart w:id="8" w:name="_Toc139978160"/>
      <w:r w:rsidRPr="00562C2E">
        <w:rPr>
          <w:b/>
          <w:bCs/>
          <w:color w:val="222A35" w:themeColor="text2" w:themeShade="80"/>
        </w:rPr>
        <w:t xml:space="preserve">3.1 </w:t>
      </w:r>
      <w:bookmarkStart w:id="9" w:name="_Hlk135652952"/>
      <w:r w:rsidRPr="00562C2E">
        <w:rPr>
          <w:b/>
          <w:bCs/>
          <w:color w:val="222A35" w:themeColor="text2" w:themeShade="80"/>
        </w:rPr>
        <w:t>Priority</w:t>
      </w:r>
      <w:bookmarkEnd w:id="8"/>
    </w:p>
    <w:tbl>
      <w:tblPr>
        <w:tblStyle w:val="Mkatabulky"/>
        <w:tblW w:w="9606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</w:tblGrid>
      <w:tr w:rsidR="00721E3E" w:rsidRPr="00721E3E" w14:paraId="57D89BB4" w14:textId="77777777" w:rsidTr="002E34D1">
        <w:tc>
          <w:tcPr>
            <w:tcW w:w="9606" w:type="dxa"/>
            <w:shd w:val="clear" w:color="auto" w:fill="FFFFFF" w:themeFill="background1"/>
          </w:tcPr>
          <w:p w14:paraId="5593D3DB" w14:textId="77777777" w:rsidR="00B95FBE" w:rsidRPr="00721E3E" w:rsidRDefault="00B95FBE" w:rsidP="00B95FBE">
            <w:pPr>
              <w:jc w:val="center"/>
              <w:rPr>
                <w:b/>
                <w:bCs/>
                <w:color w:val="323E4F" w:themeColor="text2" w:themeShade="BF"/>
                <w:sz w:val="28"/>
                <w:szCs w:val="28"/>
              </w:rPr>
            </w:pPr>
          </w:p>
          <w:p w14:paraId="0656BD6A" w14:textId="77777777" w:rsidR="00B95FBE" w:rsidRPr="00721E3E" w:rsidRDefault="00B95FBE" w:rsidP="00B95FBE">
            <w:pPr>
              <w:jc w:val="center"/>
              <w:rPr>
                <w:b/>
                <w:bCs/>
                <w:color w:val="323E4F" w:themeColor="text2" w:themeShade="BF"/>
                <w:sz w:val="28"/>
                <w:szCs w:val="28"/>
              </w:rPr>
            </w:pPr>
            <w:r w:rsidRPr="00721E3E">
              <w:rPr>
                <w:b/>
                <w:bCs/>
                <w:color w:val="323E4F" w:themeColor="text2" w:themeShade="BF"/>
                <w:sz w:val="28"/>
                <w:szCs w:val="28"/>
              </w:rPr>
              <w:t>PRIORITA</w:t>
            </w:r>
          </w:p>
          <w:p w14:paraId="03365E9F" w14:textId="2333692E" w:rsidR="00B95FBE" w:rsidRPr="00721E3E" w:rsidRDefault="00B95FBE" w:rsidP="00B95FBE">
            <w:pPr>
              <w:jc w:val="center"/>
              <w:rPr>
                <w:b/>
                <w:bCs/>
                <w:color w:val="323E4F" w:themeColor="text2" w:themeShade="BF"/>
                <w:sz w:val="28"/>
                <w:szCs w:val="28"/>
              </w:rPr>
            </w:pPr>
          </w:p>
        </w:tc>
      </w:tr>
      <w:tr w:rsidR="00721E3E" w:rsidRPr="00721E3E" w14:paraId="6C00E75B" w14:textId="77777777" w:rsidTr="00562C2E">
        <w:tc>
          <w:tcPr>
            <w:tcW w:w="9606" w:type="dxa"/>
            <w:shd w:val="clear" w:color="auto" w:fill="323E4F" w:themeFill="text2" w:themeFillShade="BF"/>
          </w:tcPr>
          <w:p w14:paraId="2BDA2D19" w14:textId="6CFEF3F8" w:rsidR="00B95FBE" w:rsidRPr="00562C2E" w:rsidRDefault="00B95FBE" w:rsidP="00B95FB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1. 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KVALITNÍ, EFEKTIVNÍ, DOSTUPNÉ A INKLUZIVNÍ PŘEDŠKOLNÍ VZDĚLÁVÁNÍ</w:t>
            </w: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21E3E" w:rsidRPr="00721E3E" w14:paraId="337968AA" w14:textId="77777777" w:rsidTr="00562C2E">
        <w:tc>
          <w:tcPr>
            <w:tcW w:w="9606" w:type="dxa"/>
            <w:shd w:val="clear" w:color="auto" w:fill="00B050"/>
          </w:tcPr>
          <w:p w14:paraId="79B86EA3" w14:textId="0BADA708" w:rsidR="00B95FBE" w:rsidRPr="00562C2E" w:rsidRDefault="00B95FBE" w:rsidP="00B95FB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2. </w:t>
            </w: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KVALITNÍ, EFEKTIVNÍ, DOSTUPNÉ A INKLUZIVNÍ ZÁKLADNÍ  VZDĚLÁVÁNÍ</w:t>
            </w:r>
          </w:p>
        </w:tc>
      </w:tr>
      <w:tr w:rsidR="00721E3E" w:rsidRPr="00721E3E" w14:paraId="49A26F1A" w14:textId="77777777" w:rsidTr="00562C2E">
        <w:tc>
          <w:tcPr>
            <w:tcW w:w="9606" w:type="dxa"/>
            <w:shd w:val="clear" w:color="auto" w:fill="C45911" w:themeFill="accent2" w:themeFillShade="BF"/>
          </w:tcPr>
          <w:p w14:paraId="0FA908A3" w14:textId="77777777" w:rsidR="00721E3E" w:rsidRPr="00562C2E" w:rsidRDefault="00B95FB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3. </w:t>
            </w: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VYSPĚLÁ INFRASTRUKTURA ŠKOLSKÝCH ZAŘÍZENÍ, VČETNĚ INFRASTRUKTURY    </w:t>
            </w:r>
          </w:p>
          <w:p w14:paraId="53B10890" w14:textId="297496AC" w:rsidR="00B95FBE" w:rsidRPr="00562C2E" w:rsidRDefault="00721E3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     NEFORMÁLNÍHO VZDĚLÁVÁNÍ</w:t>
            </w:r>
          </w:p>
        </w:tc>
      </w:tr>
      <w:tr w:rsidR="00721E3E" w:rsidRPr="00721E3E" w14:paraId="7B95BA15" w14:textId="77777777" w:rsidTr="00562C2E">
        <w:tc>
          <w:tcPr>
            <w:tcW w:w="9606" w:type="dxa"/>
            <w:shd w:val="clear" w:color="auto" w:fill="B4C6E7" w:themeFill="accent1" w:themeFillTint="66"/>
          </w:tcPr>
          <w:p w14:paraId="778D1CC5" w14:textId="01376E87" w:rsidR="00B95FBE" w:rsidRPr="00562C2E" w:rsidRDefault="00B95FB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4. </w:t>
            </w: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MODERNÍ A POPULÁRNÍ NEFORMÁLNÍ A ZÁJMOVÉ VZDĚLÁVÁNÍ</w:t>
            </w:r>
          </w:p>
        </w:tc>
      </w:tr>
      <w:tr w:rsidR="00721E3E" w:rsidRPr="00721E3E" w14:paraId="2E243B3B" w14:textId="77777777" w:rsidTr="00562C2E">
        <w:tc>
          <w:tcPr>
            <w:tcW w:w="9606" w:type="dxa"/>
            <w:shd w:val="clear" w:color="auto" w:fill="A6A6A6" w:themeFill="background1" w:themeFillShade="A6"/>
          </w:tcPr>
          <w:p w14:paraId="36584293" w14:textId="77777777" w:rsidR="00721E3E" w:rsidRPr="00562C2E" w:rsidRDefault="00B95FB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B95FB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5. </w:t>
            </w: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 w:rsidR="00721E3E"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VZÁJEMNÁ PODPORA, SPOLUPRÁCE A SDÍLENÍ INFORMACÍ MEZI AKTÉRY </w:t>
            </w:r>
          </w:p>
          <w:p w14:paraId="3A10B609" w14:textId="3AD15133" w:rsidR="00B95FBE" w:rsidRPr="00562C2E" w:rsidRDefault="00721E3E" w:rsidP="00B95FB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562C2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 xml:space="preserve">      VZDĚLÁVÁNÍ</w:t>
            </w:r>
          </w:p>
        </w:tc>
      </w:tr>
      <w:bookmarkEnd w:id="9"/>
    </w:tbl>
    <w:p w14:paraId="0993B621" w14:textId="77777777" w:rsidR="00486FF6" w:rsidRDefault="00486FF6" w:rsidP="00B95FBE">
      <w:pPr>
        <w:pStyle w:val="Nadpis2"/>
        <w:rPr>
          <w:b/>
          <w:bCs/>
          <w:color w:val="222A35" w:themeColor="text2" w:themeShade="80"/>
        </w:rPr>
      </w:pPr>
    </w:p>
    <w:p w14:paraId="747AA2B5" w14:textId="77777777" w:rsidR="005D2B3B" w:rsidRDefault="005D2B3B" w:rsidP="00486FF6"/>
    <w:p w14:paraId="41AAC0EE" w14:textId="77777777" w:rsidR="00706E8B" w:rsidRDefault="00706E8B" w:rsidP="00486FF6"/>
    <w:p w14:paraId="0D9435FC" w14:textId="77777777" w:rsidR="00706E8B" w:rsidRDefault="00706E8B" w:rsidP="00486FF6"/>
    <w:p w14:paraId="5C587C32" w14:textId="77777777" w:rsidR="00706E8B" w:rsidRDefault="00706E8B" w:rsidP="00486FF6"/>
    <w:p w14:paraId="6E0AC8EE" w14:textId="77777777" w:rsidR="00706E8B" w:rsidRDefault="00706E8B" w:rsidP="00486FF6"/>
    <w:p w14:paraId="383C2725" w14:textId="77777777" w:rsidR="00706E8B" w:rsidRDefault="00706E8B" w:rsidP="00486FF6"/>
    <w:p w14:paraId="43877B14" w14:textId="77777777" w:rsidR="00706E8B" w:rsidRDefault="00706E8B" w:rsidP="00486FF6"/>
    <w:p w14:paraId="05604107" w14:textId="77777777" w:rsidR="00706E8B" w:rsidRDefault="00706E8B" w:rsidP="00486FF6"/>
    <w:p w14:paraId="0F33CBD0" w14:textId="77777777" w:rsidR="00AE174C" w:rsidRDefault="00AE174C" w:rsidP="00486FF6"/>
    <w:p w14:paraId="22564CA1" w14:textId="77777777" w:rsidR="00AE174C" w:rsidRDefault="00AE174C" w:rsidP="00486FF6"/>
    <w:p w14:paraId="51DB84B5" w14:textId="77777777" w:rsidR="00AE174C" w:rsidRDefault="00AE174C" w:rsidP="00486FF6"/>
    <w:p w14:paraId="3B61DB63" w14:textId="77777777" w:rsidR="00AE174C" w:rsidRDefault="00AE174C" w:rsidP="00486FF6"/>
    <w:p w14:paraId="26D93613" w14:textId="77777777" w:rsidR="00706E8B" w:rsidRPr="00486FF6" w:rsidRDefault="00706E8B" w:rsidP="00486FF6"/>
    <w:p w14:paraId="06AC0784" w14:textId="1A7B5C61" w:rsidR="00B95FBE" w:rsidRPr="00562C2E" w:rsidRDefault="00B95FBE" w:rsidP="00B95FBE">
      <w:pPr>
        <w:pStyle w:val="Nadpis2"/>
        <w:rPr>
          <w:b/>
          <w:bCs/>
          <w:color w:val="222A35" w:themeColor="text2" w:themeShade="80"/>
        </w:rPr>
      </w:pPr>
      <w:bookmarkStart w:id="10" w:name="_Toc139978161"/>
      <w:r w:rsidRPr="00562C2E">
        <w:rPr>
          <w:b/>
          <w:bCs/>
          <w:color w:val="222A35" w:themeColor="text2" w:themeShade="80"/>
        </w:rPr>
        <w:t>3.2 Cíle</w:t>
      </w:r>
      <w:bookmarkEnd w:id="10"/>
    </w:p>
    <w:p w14:paraId="2A340F58" w14:textId="77777777" w:rsidR="00B95FBE" w:rsidRDefault="00B95FBE" w:rsidP="00B95FBE"/>
    <w:tbl>
      <w:tblPr>
        <w:tblW w:w="11199" w:type="dxa"/>
        <w:tblInd w:w="-101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40"/>
        <w:gridCol w:w="9059"/>
      </w:tblGrid>
      <w:tr w:rsidR="002E34D1" w:rsidRPr="002E34D1" w14:paraId="501C2EA8" w14:textId="77777777" w:rsidTr="004839F6">
        <w:trPr>
          <w:trHeight w:val="383"/>
        </w:trPr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4ECF6332" w14:textId="77777777" w:rsidR="002E34D1" w:rsidRPr="002E34D1" w:rsidRDefault="002E34D1" w:rsidP="002E34D1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bookmarkStart w:id="11" w:name="_Hlk135653007"/>
            <w:r w:rsidRPr="002E34D1"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PRIORITA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051D4CE9" w14:textId="77777777" w:rsidR="002E34D1" w:rsidRPr="002E34D1" w:rsidRDefault="002E34D1" w:rsidP="002E34D1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CÍL</w:t>
            </w:r>
          </w:p>
        </w:tc>
      </w:tr>
      <w:tr w:rsidR="002E34D1" w:rsidRPr="002E34D1" w14:paraId="5713A72E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6BCB8" w14:textId="3E03BEF3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1.  Kvalitní, efektivní, dostupné a inkluzivní předškolní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 xml:space="preserve"> </w:t>
            </w: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22F2C8F2" w14:textId="177320E3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1.1 Podpora </w:t>
            </w:r>
            <w:r w:rsidR="003811A9">
              <w:rPr>
                <w:rFonts w:ascii="Calibri" w:hAnsi="Calibri" w:cs="Calibri"/>
                <w:sz w:val="20"/>
                <w14:ligatures w14:val="standardContextual"/>
              </w:rPr>
              <w:t xml:space="preserve">kvalitního </w:t>
            </w: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inkluzivního a společného vzdělávání z hlediska odborně-personálních kapacit a specifického vybavení</w:t>
            </w:r>
          </w:p>
        </w:tc>
      </w:tr>
      <w:tr w:rsidR="002E34D1" w:rsidRPr="002E34D1" w14:paraId="44820DA4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1838D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208B04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1.2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Rozvoj matematické a finanční pregramotnosti, čtenářské pregramotnosti včetně rozvoje digitálních kompetencí a gramotností dětí, výuky cizích jazyků a polytechnického vzdělávání v předškolním vzdělávání</w:t>
            </w:r>
          </w:p>
        </w:tc>
      </w:tr>
      <w:tr w:rsidR="002E34D1" w:rsidRPr="002E34D1" w14:paraId="1DA0E914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229B7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1722DB" w14:textId="1C7C7183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1.3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Podpora iniciativy a kreativity dětí, rozvoj 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výchovy k udržitelnému rozvoji (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sociálních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a občanských kompetencí dětí, rozvoj kulturního povědomí a vyjádření dětí, rozvoj environmentálního povědomí)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 výchova k pohybu a zdravému životnímu stylu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a 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dalších klíčových kompetencí dětí 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socioemočních,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včetně rozvoje </w:t>
            </w:r>
            <w:r w:rsidR="004839F6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wellbeingu a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duševního zdraví</w:t>
            </w:r>
            <w:r w:rsidR="003811A9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dětí</w:t>
            </w:r>
            <w:r w:rsidR="00DE26D7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a PP v předškolním vzdělávání</w:t>
            </w:r>
          </w:p>
        </w:tc>
      </w:tr>
      <w:tr w:rsidR="002E34D1" w:rsidRPr="002E34D1" w14:paraId="12ED99F3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A5C9D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2. Kvalitní, efektivní, dostupné a inkluzivní základní 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5FBD4A" w14:textId="41F6FB9F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2.1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Rozvoj matematické a finanční gramotnosti </w:t>
            </w:r>
            <w:r w:rsidR="0072681C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digitálních kompetencí a mediální gramotnosti dětí a žáků</w:t>
            </w:r>
          </w:p>
        </w:tc>
      </w:tr>
      <w:tr w:rsidR="002E34D1" w:rsidRPr="002E34D1" w14:paraId="3E49B4D2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7BF7E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35BA11CD" w14:textId="0D533186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2.2 Rozvoj čtenářské gramotnosti </w:t>
            </w:r>
            <w:r w:rsidR="00D63334">
              <w:rPr>
                <w:rFonts w:ascii="Calibri" w:hAnsi="Calibri" w:cs="Calibri"/>
                <w:sz w:val="20"/>
                <w14:ligatures w14:val="standardContextual"/>
              </w:rPr>
              <w:t xml:space="preserve">, </w:t>
            </w: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kulturního povědomí</w:t>
            </w:r>
            <w:r w:rsidR="00D63334">
              <w:rPr>
                <w:rFonts w:ascii="Calibri" w:hAnsi="Calibri" w:cs="Calibri"/>
                <w:sz w:val="20"/>
                <w14:ligatures w14:val="standardContextual"/>
              </w:rPr>
              <w:t xml:space="preserve"> a vyjádření dětí a žáků, podpora vztahu k místu kde žijí</w:t>
            </w:r>
          </w:p>
        </w:tc>
      </w:tr>
      <w:tr w:rsidR="002E34D1" w:rsidRPr="002E34D1" w14:paraId="4C489BC6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AC3D7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2E27E9FF" w14:textId="573E9FB6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2.3 Rozvoj ostatních kompetencí dětí a žáků (podnikavost</w:t>
            </w: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br/>
              <w:t>a iniciativa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, kreativita, polytechnické vzdělávání, řemeslné a technické obory, přírodní vědy, cizí jazyky, </w:t>
            </w:r>
            <w:r w:rsidR="00285351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vzdělávání pro udržitelný rozvoj (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sociální</w:t>
            </w:r>
            <w:r w:rsidR="00C46BAB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 socioemoční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a občanské kompetence</w:t>
            </w:r>
            <w:r w:rsidR="00D8013F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 zdravý životní styl</w:t>
            </w:r>
            <w:r w:rsidR="00285351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)</w:t>
            </w:r>
            <w:r w:rsidR="004839F6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,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včetně </w:t>
            </w:r>
            <w:r w:rsidR="00482AF6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podpory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duševního zdraví</w:t>
            </w:r>
            <w:r w:rsidR="00C46BAB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 </w:t>
            </w:r>
            <w:r w:rsidR="00D63334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 xml:space="preserve">dětí a žáků </w:t>
            </w:r>
            <w:r w:rsidR="00C46BAB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a další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)</w:t>
            </w:r>
          </w:p>
        </w:tc>
      </w:tr>
      <w:tr w:rsidR="002E34D1" w:rsidRPr="002E34D1" w14:paraId="01AEA170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CE75B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70943B2A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2.4 Podpora inkluzivního a společného vzdělávání, vč. podpory dětí a žáků ohrožených školním neúspěchem</w:t>
            </w:r>
          </w:p>
        </w:tc>
      </w:tr>
      <w:tr w:rsidR="002E34D1" w:rsidRPr="002E34D1" w14:paraId="383AED13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3FDD0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DCC9EA" w14:textId="4CCD480E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 xml:space="preserve">2.5 Dostatečné odborné a 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personální kapacity pedagogických</w:t>
            </w:r>
            <w:r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br/>
              <w:t xml:space="preserve">a dalších odborných pracovníků a podpora </w:t>
            </w:r>
            <w:r w:rsidR="00D63334" w:rsidRPr="00D8013F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rozvoje wellbeingu</w:t>
            </w:r>
          </w:p>
        </w:tc>
      </w:tr>
      <w:tr w:rsidR="002E34D1" w:rsidRPr="002E34D1" w14:paraId="5C88DB56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5CE4A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3. Vyspělá infrastruktura školských zařízení, včetně infrastruktury neformálního 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E7C54C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3.1 Moderní, kvalitní a fyzicky dostupná (bezbariérová) infrastruktura budov s přihlédnutím k potřebám společného vzdělávání a inkluze</w:t>
            </w:r>
          </w:p>
        </w:tc>
      </w:tr>
      <w:tr w:rsidR="002E34D1" w:rsidRPr="002E34D1" w14:paraId="4A31FEB9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534D35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5BC5B15C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3.2 Moderní, fyzicky dostupné (bezbariérové) a kvalitně vybavené učebny pro rozvoj klíčových kompetencí a uplatnitelnost na trhu práce s přihlédnutím k potřebám společného vzdělávání a inkluze</w:t>
            </w:r>
          </w:p>
        </w:tc>
      </w:tr>
      <w:tr w:rsidR="002E34D1" w:rsidRPr="002E34D1" w14:paraId="749CBC31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5D30C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7E7D61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3.3 Funkční a bezpečné zázemí (jídelny, tělocvičny, šatny, apod.) a okolí školských zařízení (hřiště, zahrady, sportoviště, apod.)</w:t>
            </w:r>
          </w:p>
        </w:tc>
      </w:tr>
      <w:tr w:rsidR="002E34D1" w:rsidRPr="002E34D1" w14:paraId="05FC2CC0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C885B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4. Moderní a populární neformální a zájmové 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37DBE7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4.1 Rozšíření nabídky zájmového a neformálního vzdělávání</w:t>
            </w:r>
          </w:p>
        </w:tc>
      </w:tr>
      <w:tr w:rsidR="002E34D1" w:rsidRPr="002E34D1" w14:paraId="67F697F9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D70BB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EA8B80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4.2 Rozvoj pohybové zdatnosti, aktivního a zdravého životního stylu</w:t>
            </w:r>
          </w:p>
        </w:tc>
      </w:tr>
      <w:tr w:rsidR="002E34D1" w:rsidRPr="002E34D1" w14:paraId="749C6563" w14:textId="77777777" w:rsidTr="004839F6"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10990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2E34D1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5. Vzájemná podpora, spolupráce a sdílení informací mezi aktéry vzdělávání</w:t>
            </w:r>
          </w:p>
        </w:tc>
        <w:tc>
          <w:tcPr>
            <w:tcW w:w="9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48DEE9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5.1 Podpora vnitřní spolupráce, tj. spolupráce všech aktérů vzdělávání v území MAP ORP Louny</w:t>
            </w:r>
          </w:p>
        </w:tc>
      </w:tr>
      <w:tr w:rsidR="002E34D1" w:rsidRPr="002E34D1" w14:paraId="0460A1FB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A7184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731193D1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5.2 Rozvoj vnější spolupráce, tj. spolupráce s aktéry vzdělávání  v území dalších MAP vč. spolupráce mezinárodní</w:t>
            </w:r>
          </w:p>
        </w:tc>
      </w:tr>
      <w:tr w:rsidR="002E34D1" w:rsidRPr="002E34D1" w14:paraId="0055A660" w14:textId="77777777" w:rsidTr="004839F6">
        <w:tc>
          <w:tcPr>
            <w:tcW w:w="21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2C0C6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9059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1A344F" w14:textId="77777777" w:rsidR="002E34D1" w:rsidRPr="002E34D1" w:rsidRDefault="002E34D1" w:rsidP="002E34D1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2E34D1">
              <w:rPr>
                <w:rFonts w:ascii="Calibri" w:hAnsi="Calibri" w:cs="Calibri"/>
                <w:sz w:val="20"/>
                <w14:ligatures w14:val="standardContextual"/>
              </w:rPr>
              <w:t>5.3 Podpora kvalitního kariérového poradenství</w:t>
            </w:r>
          </w:p>
        </w:tc>
      </w:tr>
      <w:bookmarkEnd w:id="11"/>
    </w:tbl>
    <w:p w14:paraId="2E341A55" w14:textId="77777777" w:rsidR="001C215D" w:rsidRDefault="001C215D" w:rsidP="00C118B8">
      <w:pPr>
        <w:pStyle w:val="Nadpis2"/>
        <w:rPr>
          <w:b/>
          <w:bCs/>
          <w:color w:val="323E4F" w:themeColor="text2" w:themeShade="BF"/>
        </w:rPr>
      </w:pPr>
    </w:p>
    <w:p w14:paraId="12ECEE41" w14:textId="448144AB" w:rsidR="00B95FBE" w:rsidRPr="00562C2E" w:rsidRDefault="00C118B8" w:rsidP="00C118B8">
      <w:pPr>
        <w:pStyle w:val="Nadpis2"/>
        <w:rPr>
          <w:b/>
          <w:bCs/>
          <w:color w:val="222A35" w:themeColor="text2" w:themeShade="80"/>
        </w:rPr>
      </w:pPr>
      <w:bookmarkStart w:id="12" w:name="_Toc139978162"/>
      <w:r w:rsidRPr="00562C2E">
        <w:rPr>
          <w:b/>
          <w:bCs/>
          <w:color w:val="222A35" w:themeColor="text2" w:themeShade="80"/>
        </w:rPr>
        <w:t>3.3. Popis priorit a cílů</w:t>
      </w:r>
      <w:bookmarkEnd w:id="12"/>
    </w:p>
    <w:p w14:paraId="47785A75" w14:textId="77777777" w:rsidR="001C215D" w:rsidRDefault="001C215D" w:rsidP="00C118B8">
      <w:p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</w:p>
    <w:p w14:paraId="214E8C18" w14:textId="4F2E8A31" w:rsidR="00C118B8" w:rsidRPr="00C118B8" w:rsidRDefault="00C118B8" w:rsidP="00C118B8">
      <w:p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V rámci projektu MAP ORP Louny III doznala kapitola 3.3 těchto změn:</w:t>
      </w:r>
    </w:p>
    <w:p w14:paraId="5D613588" w14:textId="77777777" w:rsidR="00C118B8" w:rsidRPr="00C118B8" w:rsidRDefault="00C118B8" w:rsidP="00C118B8">
      <w:pPr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Drobné úpravy názvu cílů</w:t>
      </w:r>
    </w:p>
    <w:p w14:paraId="754F80D0" w14:textId="77777777" w:rsidR="00C118B8" w:rsidRPr="00C118B8" w:rsidRDefault="00C118B8" w:rsidP="00C118B8">
      <w:pPr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Drobné úpravy popis cílů</w:t>
      </w:r>
    </w:p>
    <w:p w14:paraId="54BFD8BE" w14:textId="77777777" w:rsidR="00C118B8" w:rsidRPr="00C118B8" w:rsidRDefault="00C118B8" w:rsidP="00C118B8">
      <w:pPr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Aktualizace možných indikátorů u daných cílů</w:t>
      </w:r>
    </w:p>
    <w:p w14:paraId="554878AE" w14:textId="62BC2318" w:rsidR="00C118B8" w:rsidRPr="00C118B8" w:rsidRDefault="00C118B8" w:rsidP="00C118B8">
      <w:pPr>
        <w:numPr>
          <w:ilvl w:val="0"/>
          <w:numId w:val="6"/>
        </w:numPr>
        <w:rPr>
          <w:rFonts w:ascii="Calibri" w:hAnsi="Calibri" w:cs="Calibri"/>
          <w:color w:val="000000" w:themeColor="text1"/>
          <w:sz w:val="22"/>
          <w:szCs w:val="22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Aktualizac</w:t>
      </w:r>
      <w:r w:rsidR="000B3D01">
        <w:rPr>
          <w:rFonts w:ascii="Calibri" w:hAnsi="Calibri" w:cs="Calibri"/>
          <w:color w:val="000000" w:themeColor="text1"/>
          <w:sz w:val="22"/>
          <w:szCs w:val="22"/>
          <w:lang w:eastAsia="x-none"/>
        </w:rPr>
        <w:t xml:space="preserve">e </w:t>
      </w:r>
      <w:r w:rsidRPr="00C118B8">
        <w:rPr>
          <w:rFonts w:ascii="Calibri" w:hAnsi="Calibri" w:cs="Calibri"/>
          <w:color w:val="000000" w:themeColor="text1"/>
          <w:sz w:val="22"/>
          <w:szCs w:val="22"/>
          <w:lang w:eastAsia="x-none"/>
        </w:rPr>
        <w:t>vazeb cílů na povinná, průřezová, volitelná a další volitelná témata dle Postupů MAP III</w:t>
      </w:r>
      <w:r w:rsidR="001C215D">
        <w:rPr>
          <w:rFonts w:ascii="Calibri" w:hAnsi="Calibri" w:cs="Calibri"/>
          <w:color w:val="000000" w:themeColor="text1"/>
          <w:sz w:val="22"/>
          <w:szCs w:val="22"/>
          <w:lang w:eastAsia="x-none"/>
        </w:rPr>
        <w:t>:</w:t>
      </w:r>
    </w:p>
    <w:p w14:paraId="0F28CB88" w14:textId="6F33207B" w:rsidR="00C118B8" w:rsidRPr="001C215D" w:rsidRDefault="00C118B8" w:rsidP="001C215D">
      <w:pPr>
        <w:widowControl/>
        <w:spacing w:after="120"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  <w:t>Klíčová témata:</w:t>
      </w:r>
    </w:p>
    <w:p w14:paraId="68F5C555" w14:textId="4E582B00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KT 1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 podpory čtenářské gramotnosti,</w:t>
      </w:r>
    </w:p>
    <w:p w14:paraId="08E0EC71" w14:textId="09B11478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KT 2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 podpory matematické gramotnosti,</w:t>
      </w:r>
    </w:p>
    <w:p w14:paraId="47CDA1C5" w14:textId="156BF597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KT 3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 rozvoje potenciálu každého žáka</w:t>
      </w:r>
    </w:p>
    <w:p w14:paraId="05C392CA" w14:textId="5917935E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KT 4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 podpory pedagogických, didaktických a manažerských kompetencí pracovníků ve vzdělávání</w:t>
      </w:r>
    </w:p>
    <w:p w14:paraId="64E4222A" w14:textId="77777777" w:rsidR="001C215D" w:rsidRDefault="001C215D" w:rsidP="001C215D">
      <w:pPr>
        <w:rPr>
          <w:rFonts w:ascii="Calibri" w:hAnsi="Calibri" w:cs="Calibri"/>
          <w:color w:val="000000" w:themeColor="text1"/>
          <w:sz w:val="22"/>
          <w:szCs w:val="22"/>
          <w:u w:val="single"/>
          <w:lang w:eastAsia="x-none"/>
        </w:rPr>
      </w:pPr>
    </w:p>
    <w:p w14:paraId="28707E53" w14:textId="092B8042" w:rsidR="00C118B8" w:rsidRDefault="00C118B8" w:rsidP="001C215D">
      <w:pPr>
        <w:rPr>
          <w:rFonts w:ascii="Calibri" w:hAnsi="Calibri" w:cs="Calibri"/>
          <w:color w:val="000000" w:themeColor="text1"/>
          <w:sz w:val="22"/>
          <w:szCs w:val="22"/>
          <w:u w:val="single"/>
          <w:lang w:eastAsia="x-none"/>
        </w:rPr>
      </w:pPr>
      <w:r w:rsidRPr="00C118B8">
        <w:rPr>
          <w:rFonts w:ascii="Calibri" w:hAnsi="Calibri" w:cs="Calibri"/>
          <w:color w:val="000000" w:themeColor="text1"/>
          <w:sz w:val="22"/>
          <w:szCs w:val="22"/>
          <w:u w:val="single"/>
          <w:lang w:eastAsia="x-none"/>
        </w:rPr>
        <w:t>Průřezová témata:</w:t>
      </w:r>
    </w:p>
    <w:p w14:paraId="2877B475" w14:textId="7A3F8895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1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proměna obsahu a způsobu vzdělávání,</w:t>
      </w:r>
    </w:p>
    <w:p w14:paraId="10F8B752" w14:textId="1B8007F4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2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podpora učitelů,</w:t>
      </w:r>
      <w:r w:rsidR="00216004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 xml:space="preserve"> 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 xml:space="preserve">ředitelů a dalších </w:t>
      </w:r>
      <w:r w:rsidR="00216004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 xml:space="preserve">pracovníků 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ve vzdělávání,</w:t>
      </w:r>
    </w:p>
    <w:p w14:paraId="5F052587" w14:textId="7E36B819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3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digitální kompetence k celoživotnímu učení,</w:t>
      </w:r>
    </w:p>
    <w:p w14:paraId="319251A6" w14:textId="10987DB9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4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snižování nerovností v přístupu ke vzdělávání,</w:t>
      </w:r>
    </w:p>
    <w:p w14:paraId="58E140BC" w14:textId="78A6DC91" w:rsidR="00C118B8" w:rsidRPr="001C215D" w:rsidRDefault="00C118B8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PT 5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spolupráce MŠ – ZŠ/ZŠ – SŠ</w:t>
      </w:r>
    </w:p>
    <w:p w14:paraId="4F1CC151" w14:textId="77777777" w:rsid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</w:p>
    <w:p w14:paraId="20621BCF" w14:textId="1EFF9C52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  <w:t>Volitelná témata:</w:t>
      </w:r>
    </w:p>
    <w:p w14:paraId="6ED1A558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VT1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rozvoj podnikavosti, iniciativy a kreativity dětí a žáků,</w:t>
      </w:r>
    </w:p>
    <w:p w14:paraId="7BC1164E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VT2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 xml:space="preserve">rozvoj kompetencí dětí a žáků v polytechnickém vzdělávání, </w:t>
      </w:r>
    </w:p>
    <w:p w14:paraId="3981998F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VT3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kariérové poradenství v základních školách.</w:t>
      </w:r>
    </w:p>
    <w:p w14:paraId="00536E2C" w14:textId="77777777" w:rsid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</w:p>
    <w:p w14:paraId="3BECDA17" w14:textId="1D311DDD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u w:val="single"/>
          <w:lang w:eastAsia="en-US"/>
        </w:rPr>
        <w:t>Další volitelná témata:</w:t>
      </w:r>
    </w:p>
    <w:p w14:paraId="087787B7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DVT1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 xml:space="preserve">rozvoj 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digitálních kompetencí a gramotnosti dětí a žáků,</w:t>
      </w:r>
    </w:p>
    <w:p w14:paraId="6C9E2569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DVT2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ab/>
        <w:t>rozvoj kompetencí dětí a žáků pro aktivní používání cizího jazyka,</w:t>
      </w:r>
    </w:p>
    <w:p w14:paraId="0A0E1440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DVT3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r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ozvoj sociálních a občanských kompetencí dětí a žáků,</w:t>
      </w:r>
    </w:p>
    <w:p w14:paraId="592B8C54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DVT4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r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ozvoj kulturního povědomí a vyjádření dětí a žáků,</w:t>
      </w:r>
    </w:p>
    <w:p w14:paraId="76B34B61" w14:textId="77777777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DVT5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i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nvestice do rozvoje kapacit základních škol,</w:t>
      </w:r>
    </w:p>
    <w:p w14:paraId="575FB269" w14:textId="1881F398" w:rsidR="001C215D" w:rsidRPr="001C215D" w:rsidRDefault="001C215D" w:rsidP="001C215D">
      <w:pPr>
        <w:widowControl/>
        <w:spacing w:line="276" w:lineRule="auto"/>
        <w:jc w:val="both"/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</w:pP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>DVT6</w:t>
      </w:r>
      <w:r w:rsidRPr="001C215D">
        <w:rPr>
          <w:rFonts w:asciiTheme="minorHAnsi" w:eastAsiaTheme="minorHAnsi" w:hAnsiTheme="minorHAnsi" w:cs="Calibri Light"/>
          <w:noProof w:val="0"/>
          <w:sz w:val="22"/>
          <w:szCs w:val="22"/>
          <w:lang w:eastAsia="en-US"/>
        </w:rPr>
        <w:tab/>
        <w:t>témata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související s problematikou vzděláván</w:t>
      </w:r>
      <w:r w:rsidR="00D8013F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í</w:t>
      </w:r>
      <w:r w:rsidRPr="001C215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mimo operační programy.</w:t>
      </w:r>
    </w:p>
    <w:p w14:paraId="3902E8AA" w14:textId="77777777" w:rsidR="001C215D" w:rsidRDefault="001C215D" w:rsidP="00C118B8">
      <w:pPr>
        <w:rPr>
          <w:rFonts w:ascii="Calibri" w:hAnsi="Calibri" w:cs="Calibri"/>
          <w:color w:val="000000" w:themeColor="text1"/>
          <w:sz w:val="20"/>
          <w:lang w:eastAsia="x-none"/>
        </w:rPr>
      </w:pPr>
    </w:p>
    <w:p w14:paraId="0A05F32C" w14:textId="669B4C79" w:rsidR="00C118B8" w:rsidRDefault="00C118B8" w:rsidP="00802B0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118B8">
        <w:rPr>
          <w:rFonts w:ascii="Calibri" w:hAnsi="Calibri" w:cs="Calibri"/>
          <w:b/>
          <w:color w:val="000000" w:themeColor="text1"/>
          <w:sz w:val="22"/>
          <w:szCs w:val="22"/>
        </w:rPr>
        <w:t>Veškeré zanesené změny byly projednány a schváleny členy PS a následně schváleny Řídícím výborem projektu MAP ORP  Louny III.</w:t>
      </w:r>
    </w:p>
    <w:p w14:paraId="2B652F48" w14:textId="77777777" w:rsidR="00834BC9" w:rsidRDefault="00834BC9" w:rsidP="00802B03">
      <w:pPr>
        <w:jc w:val="center"/>
        <w:rPr>
          <w:color w:val="000000" w:themeColor="text1"/>
          <w:lang w:eastAsia="x-none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EC42C6" w:rsidRPr="003074B3" w14:paraId="13905932" w14:textId="77777777" w:rsidTr="00216004">
        <w:tc>
          <w:tcPr>
            <w:tcW w:w="2555" w:type="dxa"/>
            <w:shd w:val="clear" w:color="auto" w:fill="323E4F" w:themeFill="text2" w:themeFillShade="BF"/>
          </w:tcPr>
          <w:p w14:paraId="56BAFE73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bookmarkStart w:id="13" w:name="_Hlk127880381"/>
            <w:r w:rsidRPr="003074B3">
              <w:rPr>
                <w:rFonts w:ascii="Calibri" w:hAnsi="Calibri" w:cs="Calibri"/>
                <w:b/>
                <w:color w:val="FFFFFF" w:themeColor="background1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323E4F" w:themeFill="text2" w:themeFillShade="BF"/>
          </w:tcPr>
          <w:p w14:paraId="5EC0552C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3074B3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1. Kvalitní, efektivní, dostupné a inkluzivní předškolní vzdělávání</w:t>
            </w:r>
          </w:p>
        </w:tc>
      </w:tr>
      <w:tr w:rsidR="00EC42C6" w:rsidRPr="003074B3" w14:paraId="38F352F5" w14:textId="77777777" w:rsidTr="00216004">
        <w:tc>
          <w:tcPr>
            <w:tcW w:w="2555" w:type="dxa"/>
            <w:shd w:val="clear" w:color="auto" w:fill="auto"/>
          </w:tcPr>
          <w:p w14:paraId="23BA8F55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074B3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47198440" w14:textId="7B3D16CC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3074B3">
              <w:rPr>
                <w:rFonts w:ascii="Calibri" w:hAnsi="Calibri" w:cs="Calibri"/>
                <w:b/>
                <w:sz w:val="20"/>
              </w:rPr>
              <w:t xml:space="preserve">1.1 Podpora </w:t>
            </w:r>
            <w:r w:rsidR="00BB7D4B">
              <w:rPr>
                <w:rFonts w:ascii="Calibri" w:hAnsi="Calibri" w:cs="Calibri"/>
                <w:b/>
                <w:sz w:val="20"/>
              </w:rPr>
              <w:t xml:space="preserve">kvalitního </w:t>
            </w:r>
            <w:r w:rsidRPr="003074B3">
              <w:rPr>
                <w:rFonts w:ascii="Calibri" w:hAnsi="Calibri" w:cs="Calibri"/>
                <w:b/>
                <w:sz w:val="20"/>
              </w:rPr>
              <w:t>inkluzivního a společného vzdělávání z hlediska odborně-personálních kapacit a specifického vybavení</w:t>
            </w:r>
          </w:p>
        </w:tc>
      </w:tr>
      <w:tr w:rsidR="00EC42C6" w:rsidRPr="003074B3" w14:paraId="51BB579E" w14:textId="77777777" w:rsidTr="00216004">
        <w:tc>
          <w:tcPr>
            <w:tcW w:w="2555" w:type="dxa"/>
            <w:shd w:val="clear" w:color="auto" w:fill="auto"/>
          </w:tcPr>
          <w:p w14:paraId="69C25452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074B3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51F267E4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Cíl se zaměřuje na zajištění vhodných podmínek:</w:t>
            </w:r>
          </w:p>
          <w:p w14:paraId="5B8886AB" w14:textId="77777777" w:rsidR="00FC3347" w:rsidRPr="00D8013F" w:rsidRDefault="00FC3347" w:rsidP="00084B3D">
            <w:pPr>
              <w:widowControl/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kvalifikovaní a motivovaní pedagogičtí pracovnícI se zájmem o sebevzdělání a využívání nových moderních  a didaktických metod ve vzdělávání</w:t>
            </w:r>
          </w:p>
          <w:p w14:paraId="1FA33D18" w14:textId="77777777" w:rsidR="00FC3347" w:rsidRPr="00D8013F" w:rsidRDefault="00FC3347" w:rsidP="00084B3D">
            <w:pPr>
              <w:widowControl/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kvalitní materiální vybavení včetně moderních a didaktických pomůcek</w:t>
            </w:r>
          </w:p>
          <w:p w14:paraId="546B7591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reflektujcích možnosti a potřeby dětí ve fázi předškolního vzdělávání vzhledem k jejich věku a na zajištění adekvátní míry rozvoje a podpory jejich výchovy s ohledem na míru nadání a zdravotní stav dětí do jejich přípravy na školní docházku.</w:t>
            </w:r>
          </w:p>
          <w:p w14:paraId="398A3031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 xml:space="preserve">Komplexní rozvoj osobnosti dítěte v předškolním věku může zajistit jedině dostatečně kvalifikovaný a zároveň motivovaný pedagogický pracovník </w:t>
            </w:r>
          </w:p>
          <w:p w14:paraId="05678C97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 xml:space="preserve">Potřeba odborně-personálních kapacit se liší dle potřeb jednotlivých subjektů ve vazbě na disponibilní dosaženou kvalifikaci pedagogických a nepedagogických pracovníků. </w:t>
            </w:r>
          </w:p>
          <w:p w14:paraId="70892697" w14:textId="77777777" w:rsidR="00FC3347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Nezbytným prvkem kvalifikace:</w:t>
            </w:r>
          </w:p>
          <w:p w14:paraId="589A4F5D" w14:textId="7D846E18" w:rsidR="00FC3347" w:rsidRPr="00D8013F" w:rsidRDefault="00FC3347" w:rsidP="00084B3D">
            <w:pPr>
              <w:widowControl/>
              <w:numPr>
                <w:ilvl w:val="0"/>
                <w:numId w:val="24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je průběžné celoživotní vzdělávání a osobnostní rozvoj směřující zejména k osvojení moderních pedagogických metod ve vazbě na inkluzivní opatření a na rozvoj potenciálu každého žáka</w:t>
            </w:r>
            <w:r w:rsidR="00F41EEA">
              <w:rPr>
                <w:rFonts w:ascii="Calibri" w:hAnsi="Calibri" w:cs="Calibri"/>
                <w:color w:val="000000" w:themeColor="text1"/>
                <w:sz w:val="20"/>
              </w:rPr>
              <w:t xml:space="preserve"> i se zaměřením na děti se sociálním a jiným znevýhodněním,</w:t>
            </w: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 xml:space="preserve"> ale i rozvoj dalších odborností např. problematiky logopedie případně další.</w:t>
            </w:r>
          </w:p>
          <w:p w14:paraId="32E37AD4" w14:textId="77777777" w:rsidR="00FC3347" w:rsidRPr="00D8013F" w:rsidRDefault="00FC3347" w:rsidP="00084B3D">
            <w:pPr>
              <w:widowControl/>
              <w:numPr>
                <w:ilvl w:val="0"/>
                <w:numId w:val="24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rozvoj podpory pedagogických, didaktických a manažerských kompetencí PP  ve vzdělávání</w:t>
            </w:r>
          </w:p>
          <w:p w14:paraId="5BEBDAE6" w14:textId="77777777" w:rsidR="00FC3347" w:rsidRPr="00D8013F" w:rsidRDefault="00FC3347" w:rsidP="00084B3D">
            <w:pPr>
              <w:widowControl/>
              <w:numPr>
                <w:ilvl w:val="0"/>
                <w:numId w:val="24"/>
              </w:numPr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zvyšování kompetencí pedagogických pracovníku v oblastech, které směřují k rozvoji a podpoře schopností vzdělávat různorodé kolektivy dětí a rozvíjet potenciál dětí se sociálním či jiným znevýhodněním.</w:t>
            </w:r>
          </w:p>
          <w:p w14:paraId="3B12E419" w14:textId="77777777" w:rsidR="00F41EEA" w:rsidRPr="00F41EEA" w:rsidRDefault="00FC3347" w:rsidP="00F41EEA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Důležitým pojícím prvkem je kladení důrazu na zajištění a umožnění bezproblémového přechodu dětí z předškolního do základního stupně vzdělávání</w:t>
            </w:r>
            <w:r w:rsidR="00F41EEA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="00F41EEA" w:rsidRPr="00F41EEA">
              <w:rPr>
                <w:rFonts w:ascii="Calibri" w:hAnsi="Calibri" w:cs="Calibri"/>
                <w:sz w:val="20"/>
              </w:rPr>
              <w:t xml:space="preserve">a s tím související podpora realizace aktivit zaměřených na podporu přechodu mezi stupni vzdělávání. </w:t>
            </w:r>
          </w:p>
          <w:p w14:paraId="029964C4" w14:textId="7484B1EF" w:rsidR="00EC42C6" w:rsidRPr="00D8013F" w:rsidRDefault="00FC3347" w:rsidP="00FC334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Vhodným nástrojem k dosažení cíle je zejména čerpání finančních prostředků v rámci „šablon“, zaměřených na personální podporu MŠ a dále na profesní rozvoj pedagogů, vč. realizace aktivit na podporu přechodu dětí z MŠ do ZŠ</w:t>
            </w:r>
          </w:p>
        </w:tc>
      </w:tr>
      <w:tr w:rsidR="00EC42C6" w:rsidRPr="003074B3" w14:paraId="3BBF7225" w14:textId="77777777" w:rsidTr="00216004">
        <w:tc>
          <w:tcPr>
            <w:tcW w:w="2555" w:type="dxa"/>
            <w:shd w:val="clear" w:color="auto" w:fill="auto"/>
          </w:tcPr>
          <w:p w14:paraId="1B1D2CE2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color w:val="7030A0"/>
                <w:sz w:val="20"/>
              </w:rPr>
            </w:pPr>
            <w:r w:rsidRPr="00D8013F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494F9478" w14:textId="60A94B8B" w:rsidR="00EC42C6" w:rsidRPr="00D8013F" w:rsidRDefault="00EC42C6" w:rsidP="00EC42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KT 3, KT 4</w:t>
            </w:r>
          </w:p>
          <w:p w14:paraId="0CFFAC8B" w14:textId="094722C6" w:rsidR="00EC42C6" w:rsidRPr="00D8013F" w:rsidRDefault="0039205B" w:rsidP="00EC42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 xml:space="preserve">PT 1, </w:t>
            </w:r>
            <w:r w:rsidR="00EC42C6" w:rsidRPr="00D8013F">
              <w:rPr>
                <w:rFonts w:ascii="Calibri" w:hAnsi="Calibri" w:cs="Calibri"/>
                <w:color w:val="000000" w:themeColor="text1"/>
                <w:sz w:val="20"/>
              </w:rPr>
              <w:t>PT 2, PT 4, PT 5</w:t>
            </w:r>
          </w:p>
          <w:p w14:paraId="478B0805" w14:textId="3EE15C0D" w:rsidR="00EC42C6" w:rsidRPr="00D8013F" w:rsidRDefault="00216004" w:rsidP="00562C2E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D8013F">
              <w:rPr>
                <w:rFonts w:ascii="Calibri" w:hAnsi="Calibri" w:cs="Calibri"/>
                <w:color w:val="000000" w:themeColor="text1"/>
                <w:sz w:val="20"/>
              </w:rPr>
              <w:t>Průřezově se však cíl prolíná všemi tématy.</w:t>
            </w:r>
          </w:p>
        </w:tc>
      </w:tr>
      <w:tr w:rsidR="00EC42C6" w:rsidRPr="003074B3" w14:paraId="3FA63B92" w14:textId="77777777" w:rsidTr="00216004">
        <w:tc>
          <w:tcPr>
            <w:tcW w:w="2555" w:type="dxa"/>
            <w:shd w:val="clear" w:color="auto" w:fill="auto"/>
          </w:tcPr>
          <w:p w14:paraId="3A8AD679" w14:textId="77777777" w:rsidR="00EC42C6" w:rsidRPr="003074B3" w:rsidRDefault="00EC42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074B3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7B52C269" w14:textId="77777777" w:rsidR="00EC42C6" w:rsidRPr="00D8013F" w:rsidRDefault="00EC42C6" w:rsidP="00EC42C6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škol s dostupnou psychologickou a speciálně pedagogickou péčí.</w:t>
            </w:r>
          </w:p>
          <w:p w14:paraId="30F929E9" w14:textId="307ECE51" w:rsidR="00EC42C6" w:rsidRPr="00D8013F" w:rsidRDefault="00EC42C6" w:rsidP="00EC42C6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Počet </w:t>
            </w:r>
            <w:r w:rsidR="00BE6536"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aktivit </w:t>
            </w: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zvyšující kvalifikaci pedagogických pracovníků prostřednictvím vzdělávacích aktivit, sdílení příkladů dobré praxe, </w:t>
            </w:r>
            <w:r w:rsidR="00216004"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vzájemných workshopů, </w:t>
            </w: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sdílení zkušeností s ostatními aktéry ve vzdělávání.</w:t>
            </w:r>
          </w:p>
          <w:p w14:paraId="61C99B8C" w14:textId="77777777" w:rsidR="00EC42C6" w:rsidRPr="00D8013F" w:rsidRDefault="00EC42C6" w:rsidP="00EC42C6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škol vybavených speciálními vzdělávacími pomůckami pro různé druhy postižení a pro mimořádně nadané děti.</w:t>
            </w:r>
          </w:p>
          <w:p w14:paraId="186C410C" w14:textId="77777777" w:rsidR="00EC42C6" w:rsidRPr="00D8013F" w:rsidRDefault="00EC42C6" w:rsidP="00EC42C6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společných akcí, projektů, workshopů na danou problematiku.</w:t>
            </w:r>
          </w:p>
          <w:p w14:paraId="07768E41" w14:textId="1E27B52A" w:rsidR="0072681C" w:rsidRPr="00D8013F" w:rsidRDefault="002F673A" w:rsidP="001656BA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aktivit na podporu personálních kapacit v</w:t>
            </w:r>
            <w:r w:rsidR="003973B8"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 </w:t>
            </w: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MŠ</w:t>
            </w:r>
          </w:p>
          <w:p w14:paraId="0E6123C7" w14:textId="12674BC2" w:rsidR="003973B8" w:rsidRPr="001656BA" w:rsidRDefault="003973B8" w:rsidP="001656BA">
            <w:pPr>
              <w:widowControl/>
              <w:numPr>
                <w:ilvl w:val="0"/>
                <w:numId w:val="8"/>
              </w:numPr>
              <w:spacing w:line="276" w:lineRule="auto"/>
              <w:ind w:left="279" w:hanging="279"/>
              <w:jc w:val="both"/>
              <w:rPr>
                <w:rFonts w:ascii="Calibri" w:eastAsia="Times New Roman" w:hAnsi="Calibri" w:cs="Calibri"/>
                <w:noProof w:val="0"/>
                <w:color w:val="7030A0"/>
                <w:sz w:val="20"/>
              </w:rPr>
            </w:pPr>
            <w:r w:rsidRPr="00D8013F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projektů řešících vzdělávací pomůcky pro MŠ</w:t>
            </w:r>
          </w:p>
        </w:tc>
      </w:tr>
      <w:bookmarkEnd w:id="13"/>
    </w:tbl>
    <w:p w14:paraId="4799E2D3" w14:textId="77777777" w:rsidR="00026B9C" w:rsidRDefault="00026B9C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026B9C" w:rsidRPr="00350949" w14:paraId="56B0EC5B" w14:textId="77777777" w:rsidTr="001013A1">
        <w:tc>
          <w:tcPr>
            <w:tcW w:w="2555" w:type="dxa"/>
            <w:shd w:val="clear" w:color="auto" w:fill="323E4F" w:themeFill="text2" w:themeFillShade="BF"/>
          </w:tcPr>
          <w:p w14:paraId="6F48EF83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bookmarkStart w:id="14" w:name="_Hlk127951925"/>
            <w:r w:rsidRPr="00CB3B12">
              <w:rPr>
                <w:rFonts w:ascii="Calibri" w:hAnsi="Calibri" w:cs="Calibri"/>
                <w:b/>
                <w:color w:val="FFFFFF" w:themeColor="background1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323E4F" w:themeFill="text2" w:themeFillShade="BF"/>
          </w:tcPr>
          <w:p w14:paraId="5C196E7F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CB3B1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1. Kvalitní, efektivní, dostupné a inkluzivní předškolní vzdělávání</w:t>
            </w:r>
          </w:p>
        </w:tc>
      </w:tr>
      <w:tr w:rsidR="00026B9C" w:rsidRPr="00350949" w14:paraId="6C7FFAA2" w14:textId="77777777" w:rsidTr="001013A1">
        <w:tc>
          <w:tcPr>
            <w:tcW w:w="2555" w:type="dxa"/>
            <w:shd w:val="clear" w:color="auto" w:fill="auto"/>
          </w:tcPr>
          <w:p w14:paraId="5C684050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2678346D" w14:textId="7EBAB93E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1.2 Rozvoj matematické</w:t>
            </w:r>
            <w:r w:rsidR="00721E3E" w:rsidRPr="00CB3B12">
              <w:rPr>
                <w:rFonts w:ascii="Calibri" w:hAnsi="Calibri" w:cs="Calibri"/>
                <w:b/>
                <w:sz w:val="20"/>
              </w:rPr>
              <w:t xml:space="preserve"> a finanční pregramotnosti, </w:t>
            </w:r>
            <w:r w:rsidRPr="00CB3B12">
              <w:rPr>
                <w:rFonts w:ascii="Calibri" w:hAnsi="Calibri" w:cs="Calibri"/>
                <w:b/>
                <w:sz w:val="20"/>
              </w:rPr>
              <w:t xml:space="preserve">čtenářské pregramotnosti 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včetně rozvoje digitálních kompetencí a gramotností dětí, výuky cizích jazyků a polytechnického vzdělávání v předškolním vzdělávání</w:t>
            </w:r>
          </w:p>
        </w:tc>
      </w:tr>
      <w:tr w:rsidR="00026B9C" w:rsidRPr="00350949" w14:paraId="6A19B25D" w14:textId="77777777" w:rsidTr="001013A1">
        <w:tc>
          <w:tcPr>
            <w:tcW w:w="2555" w:type="dxa"/>
            <w:shd w:val="clear" w:color="auto" w:fill="auto"/>
          </w:tcPr>
          <w:p w14:paraId="04BF0C2C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31F00859" w14:textId="20807AA9" w:rsidR="00916CCB" w:rsidRPr="00641B77" w:rsidRDefault="00916CCB" w:rsidP="00916CCB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Cíl se zaměřuje na  zajištění adekvátních podmínek(vybavení i personální zajištění) pro rozvoj matematické a finanční gramotnosti, čtenářské pregramotnosti(včetně logopedické prevence</w:t>
            </w:r>
            <w:r w:rsidR="00274B61">
              <w:rPr>
                <w:rFonts w:ascii="Calibri" w:hAnsi="Calibri" w:cs="Calibri"/>
                <w:color w:val="000000" w:themeColor="text1"/>
                <w:sz w:val="20"/>
              </w:rPr>
              <w:t>, děti s OMJ apod.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) včetně podpory začleňování digitální pregramotnosti, výuku cizích jazyků a polytechnického vzdělávání.</w:t>
            </w:r>
          </w:p>
          <w:p w14:paraId="607D0F1A" w14:textId="77777777" w:rsidR="00916CCB" w:rsidRPr="00641B77" w:rsidRDefault="00916CCB" w:rsidP="00916CCB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Vhodným nástrojem k dosažení cíle je opět zejména čerpání dotačních titulů např. finančních prostředků </w:t>
            </w:r>
            <w:r w:rsidRPr="00641B77">
              <w:rPr>
                <w:rFonts w:asciiTheme="minorHAnsi" w:eastAsia="Times New Roman" w:hAnsiTheme="minorHAnsi" w:cstheme="minorHAnsi"/>
                <w:noProof w:val="0"/>
                <w:color w:val="000000" w:themeColor="text1"/>
                <w:sz w:val="20"/>
                <w:lang w:eastAsia="en-US"/>
              </w:rPr>
              <w:t>„</w:t>
            </w:r>
            <w:r w:rsidRPr="00641B77">
              <w:rPr>
                <w:rFonts w:asciiTheme="minorHAnsi" w:eastAsiaTheme="minorHAnsi" w:hAnsiTheme="minorHAnsi" w:cstheme="minorHAnsi"/>
                <w:noProof w:val="0"/>
                <w:color w:val="000000" w:themeColor="text1"/>
                <w:sz w:val="20"/>
                <w:lang w:eastAsia="en-US"/>
              </w:rPr>
              <w:t>Šablony</w:t>
            </w:r>
            <w:r w:rsidRPr="00641B77">
              <w:rPr>
                <w:rFonts w:asciiTheme="minorHAnsi" w:eastAsiaTheme="minorHAnsi" w:hAnsiTheme="minorHAnsi" w:cstheme="minorHAnsi"/>
                <w:noProof w:val="0"/>
                <w:color w:val="000000" w:themeColor="text1"/>
                <w:sz w:val="20"/>
                <w:shd w:val="clear" w:color="auto" w:fill="FFFFFF"/>
                <w:lang w:eastAsia="en-US"/>
              </w:rPr>
              <w:t xml:space="preserve"> pro MŠ a ZŠ I v OP JAK“ zaměřených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na personální podporu MŠ a dále na profesní rozvoj pedagogů.</w:t>
            </w:r>
          </w:p>
          <w:p w14:paraId="38B9514E" w14:textId="77777777" w:rsidR="00916CCB" w:rsidRPr="00641B77" w:rsidRDefault="00916CCB" w:rsidP="00916CCB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Vhodná je také vzájemná spolupráce mateřských škol, realizace společných aktivit a projektů (kooperace), sdílení dobré praxe mezi sebou ale i s PP z jiných škol. Vybavení škol moderními učebními pomůckami, potřebnými k naplnění rozvoje požadovaných kompetencí. Realizace vzdělávacích programů v rámci DVPP a odborných seminářů, zaměřených na aktuální témata a nové moderní možnosti výuky ve výše uvedených gramotnostech.</w:t>
            </w:r>
          </w:p>
          <w:p w14:paraId="7663B4BD" w14:textId="3870F6A7" w:rsidR="00026B9C" w:rsidRPr="00641B77" w:rsidRDefault="00916CCB" w:rsidP="00916CCB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 rámci polytechnické výchovy je třeba u dětí v předškolním věku podporovat manuální zručnost. Rozvíjet spolupráci např. se ZUŠ na rozvoj manuální zručnosti, tvořivosti. Projekty mezi MŠ, ZŠ, ZUŠ na rozvoj polytechnického vzdělávání</w:t>
            </w:r>
            <w:r w:rsidR="00CD1955" w:rsidRPr="00641B77">
              <w:rPr>
                <w:rFonts w:ascii="Calibri" w:hAnsi="Calibri" w:cs="Calibri"/>
                <w:color w:val="000000" w:themeColor="text1"/>
                <w:sz w:val="20"/>
              </w:rPr>
              <w:t>.</w:t>
            </w:r>
          </w:p>
        </w:tc>
      </w:tr>
      <w:tr w:rsidR="00026B9C" w:rsidRPr="00350949" w14:paraId="7FDC4DDE" w14:textId="77777777" w:rsidTr="001013A1">
        <w:tc>
          <w:tcPr>
            <w:tcW w:w="2555" w:type="dxa"/>
            <w:shd w:val="clear" w:color="auto" w:fill="auto"/>
          </w:tcPr>
          <w:p w14:paraId="76DC95CA" w14:textId="77777777" w:rsidR="00026B9C" w:rsidRPr="00641B77" w:rsidRDefault="00026B9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05073B8E" w14:textId="77777777" w:rsidR="00097C91" w:rsidRPr="00641B77" w:rsidRDefault="00026B9C" w:rsidP="00026B9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1, KT 2,</w:t>
            </w:r>
            <w:r w:rsidR="00097C91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KT 3, KT 4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</w:p>
          <w:p w14:paraId="076B57D4" w14:textId="7FD60B8F" w:rsidR="00026B9C" w:rsidRPr="00641B77" w:rsidRDefault="00097C91" w:rsidP="00026B9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PT1, PT 2, </w:t>
            </w:r>
            <w:r w:rsidR="006161CF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 3, PT 4, </w:t>
            </w:r>
            <w:r w:rsidR="00026B9C" w:rsidRPr="00641B77">
              <w:rPr>
                <w:rFonts w:ascii="Calibri" w:hAnsi="Calibri" w:cs="Calibri"/>
                <w:color w:val="000000" w:themeColor="text1"/>
                <w:sz w:val="20"/>
              </w:rPr>
              <w:t>PT 5</w:t>
            </w:r>
          </w:p>
          <w:p w14:paraId="3C1513CB" w14:textId="293EE2F1" w:rsidR="00026B9C" w:rsidRPr="00641B77" w:rsidRDefault="00026B9C" w:rsidP="00026B9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VT 2</w:t>
            </w:r>
          </w:p>
          <w:p w14:paraId="4BE0885E" w14:textId="70C5BE0A" w:rsidR="00026B9C" w:rsidRPr="00641B77" w:rsidRDefault="00026B9C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</w:t>
            </w:r>
            <w:r w:rsidR="00097C91" w:rsidRPr="00641B77">
              <w:rPr>
                <w:rFonts w:ascii="Calibri" w:hAnsi="Calibri" w:cs="Calibri"/>
                <w:color w:val="000000" w:themeColor="text1"/>
                <w:sz w:val="20"/>
              </w:rPr>
              <w:t>, DVT 2</w:t>
            </w:r>
          </w:p>
        </w:tc>
      </w:tr>
      <w:tr w:rsidR="00026B9C" w:rsidRPr="00350949" w14:paraId="20F5B279" w14:textId="77777777" w:rsidTr="001013A1">
        <w:tc>
          <w:tcPr>
            <w:tcW w:w="2555" w:type="dxa"/>
            <w:shd w:val="clear" w:color="auto" w:fill="auto"/>
          </w:tcPr>
          <w:p w14:paraId="41A4480B" w14:textId="77777777" w:rsidR="00026B9C" w:rsidRPr="00CB3B12" w:rsidRDefault="00026B9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566C945A" w14:textId="247E0158" w:rsidR="00026B9C" w:rsidRPr="00641B77" w:rsidRDefault="00026B9C" w:rsidP="00026B9C">
            <w:pPr>
              <w:widowControl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cílených projektů k rozvoji matematické</w:t>
            </w:r>
            <w:r w:rsidR="00916CCB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, finanční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 a čtenářské pregramotnosti včetně rozvoje digitálních kompetencí a gramotností dětí, výuky cizích jazyků a polytechnické výchovy.</w:t>
            </w:r>
          </w:p>
          <w:p w14:paraId="1E84300B" w14:textId="36D8A011" w:rsidR="00026B9C" w:rsidRPr="00641B77" w:rsidRDefault="00026B9C" w:rsidP="006161CF">
            <w:pPr>
              <w:widowControl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</w:t>
            </w:r>
            <w:r w:rsidR="006C261B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</w:t>
            </w:r>
            <w:r w:rsidR="006161CF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škol </w:t>
            </w: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zvyšující kvalifikaci pedagogických pracovníků prostřednictvím vzdělávacích aktivit, </w:t>
            </w:r>
            <w:r w:rsidR="00CB3B12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DVPP,</w:t>
            </w:r>
            <w:r w:rsidR="001013A1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workshopů,</w:t>
            </w:r>
            <w:r w:rsidR="00CB3B12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</w:t>
            </w: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sdílení příkladů dobré praxe, sdílení zkušeností s ostatními aktéry ve vzdělávání na podporu daných kompetencí</w:t>
            </w:r>
            <w:r w:rsidR="00B65823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</w:t>
            </w:r>
          </w:p>
          <w:p w14:paraId="5033C653" w14:textId="7BEE6A1A" w:rsidR="00026B9C" w:rsidRPr="00641B77" w:rsidRDefault="00026B9C" w:rsidP="006161CF">
            <w:pPr>
              <w:widowControl/>
              <w:numPr>
                <w:ilvl w:val="0"/>
                <w:numId w:val="9"/>
              </w:numPr>
              <w:spacing w:line="276" w:lineRule="auto"/>
              <w:ind w:left="321" w:hanging="284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>Počet společných akcí,</w:t>
            </w:r>
            <w:r w:rsidR="001013A1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soutěží,</w:t>
            </w:r>
            <w:r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projektů, workshopů na danou problematiku</w:t>
            </w:r>
            <w:r w:rsidR="001013A1" w:rsidRPr="00641B77">
              <w:rPr>
                <w:rFonts w:ascii="Calibri" w:eastAsia="Times New Roman" w:hAnsi="Calibri" w:cs="Calibri"/>
                <w:noProof w:val="0"/>
                <w:color w:val="000000" w:themeColor="text1"/>
                <w:sz w:val="20"/>
              </w:rPr>
              <w:t xml:space="preserve"> v území ORP Louny.</w:t>
            </w:r>
          </w:p>
          <w:p w14:paraId="6D4C3E0F" w14:textId="77777777" w:rsidR="00026B9C" w:rsidRPr="00CB3B12" w:rsidRDefault="00026B9C" w:rsidP="00CB3B12">
            <w:pPr>
              <w:widowControl/>
              <w:spacing w:line="276" w:lineRule="auto"/>
              <w:ind w:left="279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</w:p>
        </w:tc>
      </w:tr>
      <w:bookmarkEnd w:id="14"/>
    </w:tbl>
    <w:p w14:paraId="08A95C15" w14:textId="77777777" w:rsidR="00026B9C" w:rsidRDefault="00026B9C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1D61621" w14:textId="77777777" w:rsidR="006C261B" w:rsidRDefault="006C261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6895C54" w14:textId="77777777" w:rsidR="00CB3B12" w:rsidRDefault="00CB3B12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1CA10C8" w14:textId="77777777" w:rsidR="00CB3B12" w:rsidRDefault="00CB3B12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81F5B1B" w14:textId="77777777" w:rsidR="00B65823" w:rsidRDefault="00B65823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3C2DE32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7C97C2B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01AFA60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4D7D299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C293F9B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2BBB5D2" w14:textId="77777777" w:rsidR="00CB3B12" w:rsidRDefault="00CB3B12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6C261B" w:rsidRPr="00CB3B12" w14:paraId="7087B3F7" w14:textId="77777777" w:rsidTr="001013A1">
        <w:tc>
          <w:tcPr>
            <w:tcW w:w="2555" w:type="dxa"/>
            <w:shd w:val="clear" w:color="auto" w:fill="323E4F" w:themeFill="text2" w:themeFillShade="BF"/>
          </w:tcPr>
          <w:p w14:paraId="09D2FB80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CB3B12">
              <w:rPr>
                <w:rFonts w:ascii="Calibri" w:hAnsi="Calibri" w:cs="Calibri"/>
                <w:b/>
                <w:color w:val="FFFFFF" w:themeColor="background1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323E4F" w:themeFill="text2" w:themeFillShade="BF"/>
          </w:tcPr>
          <w:p w14:paraId="7E071398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 w:themeColor="background1"/>
                <w:sz w:val="20"/>
              </w:rPr>
            </w:pPr>
            <w:r w:rsidRPr="00CB3B12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1. Kvalitní, efektivní, dostupné a inkluzivní předškolní vzdělávání</w:t>
            </w:r>
          </w:p>
        </w:tc>
      </w:tr>
      <w:tr w:rsidR="006C261B" w:rsidRPr="00CB3B12" w14:paraId="3E747C7A" w14:textId="77777777" w:rsidTr="001013A1">
        <w:tc>
          <w:tcPr>
            <w:tcW w:w="2555" w:type="dxa"/>
            <w:shd w:val="clear" w:color="auto" w:fill="auto"/>
          </w:tcPr>
          <w:p w14:paraId="210FED6A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7B13B786" w14:textId="30444671" w:rsidR="006C261B" w:rsidRPr="00115062" w:rsidRDefault="001656BA" w:rsidP="00007F4D">
            <w:pPr>
              <w:spacing w:line="276" w:lineRule="auto"/>
              <w:rPr>
                <w:rFonts w:ascii="Calibri" w:hAnsi="Calibri" w:cs="Calibri"/>
                <w:b/>
                <w:bCs/>
                <w:caps/>
                <w:sz w:val="20"/>
              </w:rPr>
            </w:pPr>
            <w:r w:rsidRPr="00115062"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  <w:t xml:space="preserve">1.3 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Podpora iniciativy a kreativity dětí, rozvoj </w:t>
            </w:r>
            <w:r w:rsidR="001013A1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výchovy k udržitelnému rozvoji (sociálních a občanských kompetencí dětí, rozvoj kulturního povědomí a vyjádření dětí, rozvoj</w:t>
            </w:r>
            <w:r w:rsidR="00482AF6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 </w:t>
            </w:r>
            <w:r w:rsidR="001013A1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environmentálního povědomí)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, výchova k pohybu a zdravému životnímu stylu, a dalších klíčových kompetencí dětí </w:t>
            </w:r>
            <w:r w:rsidR="001013A1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socioemočních, 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včetně rozvoje wellbeingu a duševního zdraví</w:t>
            </w:r>
            <w:r w:rsidR="001013A1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 dětí a PP</w:t>
            </w:r>
            <w:r w:rsidR="00E121F0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 v předškolním vzdělávání</w:t>
            </w:r>
          </w:p>
        </w:tc>
      </w:tr>
      <w:tr w:rsidR="006C261B" w:rsidRPr="00CB3B12" w14:paraId="0899371A" w14:textId="77777777" w:rsidTr="001013A1">
        <w:tc>
          <w:tcPr>
            <w:tcW w:w="2555" w:type="dxa"/>
            <w:shd w:val="clear" w:color="auto" w:fill="auto"/>
          </w:tcPr>
          <w:p w14:paraId="15D82446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337843B1" w14:textId="21AB25BF" w:rsidR="00F41EEA" w:rsidRPr="00F41EEA" w:rsidRDefault="00E121F0" w:rsidP="00F41EEA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Cíl se zaměřuje na zajištění adekvátních podmínek pro podporu iniciativy, kreativity dětí, návyku a rozvoji sociálních, socioemočních a občanských dovedností a kompetencí, kulturního povědomí a vyjádření dětí a žáků, výchova k pohybu a zdravému životnímu stylu, environmentálního povědomí, vzdělávání pro udržitelný rozvoj včetně rozvoje duševního zdraví, sebevyjádření a vztahu sebe a okolnímu světu.</w:t>
            </w:r>
            <w:r w:rsidRPr="00641B77">
              <w:rPr>
                <w:rFonts w:ascii="Calibri" w:eastAsiaTheme="minorHAnsi" w:hAnsi="Calibri" w:cs="Calibri"/>
                <w:color w:val="000000" w:themeColor="text1"/>
                <w:sz w:val="20"/>
                <w:lang w:eastAsia="en-US"/>
              </w:rPr>
              <w:t xml:space="preserve">Vhodným nástrojem k dosažení cíle je opět zejména čerpání vhodných dotačních titulů např. finančních prostředků v rámci </w:t>
            </w:r>
            <w:r w:rsidRPr="00641B77">
              <w:rPr>
                <w:rFonts w:asciiTheme="minorHAnsi" w:eastAsia="Times New Roman" w:hAnsiTheme="minorHAnsi" w:cstheme="minorHAnsi"/>
                <w:noProof w:val="0"/>
                <w:color w:val="000000" w:themeColor="text1"/>
                <w:sz w:val="20"/>
                <w:lang w:eastAsia="en-US"/>
              </w:rPr>
              <w:t>„</w:t>
            </w:r>
            <w:r w:rsidRPr="00641B77">
              <w:rPr>
                <w:rFonts w:asciiTheme="minorHAnsi" w:eastAsiaTheme="minorHAnsi" w:hAnsiTheme="minorHAnsi" w:cstheme="minorHAnsi"/>
                <w:noProof w:val="0"/>
                <w:color w:val="000000" w:themeColor="text1"/>
                <w:sz w:val="20"/>
                <w:lang w:eastAsia="en-US"/>
              </w:rPr>
              <w:t>Šablony</w:t>
            </w:r>
            <w:r w:rsidRPr="00641B77">
              <w:rPr>
                <w:rFonts w:asciiTheme="minorHAnsi" w:eastAsiaTheme="minorHAnsi" w:hAnsiTheme="minorHAnsi" w:cstheme="minorHAnsi"/>
                <w:noProof w:val="0"/>
                <w:color w:val="000000" w:themeColor="text1"/>
                <w:sz w:val="20"/>
                <w:shd w:val="clear" w:color="auto" w:fill="FFFFFF"/>
                <w:lang w:eastAsia="en-US"/>
              </w:rPr>
              <w:t> pro MŠ a ZŠ I v OP JAK“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, </w:t>
            </w:r>
            <w:r w:rsidR="00F41EEA" w:rsidRPr="00F41EEA">
              <w:rPr>
                <w:rFonts w:ascii="Calibri" w:hAnsi="Calibri" w:cs="Calibri"/>
                <w:color w:val="000000" w:themeColor="text1"/>
                <w:sz w:val="20"/>
              </w:rPr>
              <w:t>zaměřených na profesní rozvoj pedagogů v oblasti moderních didaktických forem vedoucích k rozvoji klíčových kompetencí.</w:t>
            </w:r>
          </w:p>
          <w:p w14:paraId="42DF1BA7" w14:textId="27C9B08C" w:rsidR="00E121F0" w:rsidRPr="00641B77" w:rsidRDefault="00E121F0" w:rsidP="00E121F0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Vhodná je také vzájemná spolupráce mateřských škol, realizace společných aktivit a projektů (kooperace), sdílení dobré praxe mezi pedagogy i školami. Vybavení škol učebními pomůckami, potřebnými k naplnění rozvoje požadovaných kompetencí.</w:t>
            </w:r>
          </w:p>
          <w:p w14:paraId="3A9BDDD0" w14:textId="0434A5C5" w:rsidR="006C261B" w:rsidRPr="00641B77" w:rsidRDefault="00E121F0" w:rsidP="00E121F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 rámci průřezové podpory  všech  opatření je vhodná realizace společných projektů, her a soutěží napříč územím a gramotnostmi.</w:t>
            </w:r>
          </w:p>
        </w:tc>
      </w:tr>
      <w:tr w:rsidR="006C261B" w:rsidRPr="00CB3B12" w14:paraId="4230BA3D" w14:textId="77777777" w:rsidTr="001013A1">
        <w:tc>
          <w:tcPr>
            <w:tcW w:w="2555" w:type="dxa"/>
            <w:shd w:val="clear" w:color="auto" w:fill="auto"/>
          </w:tcPr>
          <w:p w14:paraId="78E39F4F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color w:val="7030A0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Vazba na povinná,průřezová,volitelná a další volitelná témata dle Postupů MAP III </w:t>
            </w:r>
          </w:p>
        </w:tc>
        <w:tc>
          <w:tcPr>
            <w:tcW w:w="7935" w:type="dxa"/>
            <w:shd w:val="clear" w:color="auto" w:fill="auto"/>
          </w:tcPr>
          <w:p w14:paraId="69BF3D79" w14:textId="2C19F56D" w:rsidR="006C261B" w:rsidRPr="00641B77" w:rsidRDefault="006C261B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</w:t>
            </w:r>
            <w:r w:rsidR="006161CF" w:rsidRPr="00641B77">
              <w:rPr>
                <w:rFonts w:ascii="Calibri" w:hAnsi="Calibri" w:cs="Calibri"/>
                <w:color w:val="000000" w:themeColor="text1"/>
                <w:sz w:val="20"/>
              </w:rPr>
              <w:t>3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, KT4, </w:t>
            </w:r>
          </w:p>
          <w:p w14:paraId="73256D8B" w14:textId="2A811718" w:rsidR="006C261B" w:rsidRPr="00641B77" w:rsidRDefault="006161CF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PT1, </w:t>
            </w:r>
            <w:r w:rsidR="006C261B" w:rsidRPr="00641B77">
              <w:rPr>
                <w:rFonts w:ascii="Calibri" w:hAnsi="Calibri" w:cs="Calibri"/>
                <w:color w:val="000000" w:themeColor="text1"/>
                <w:sz w:val="20"/>
              </w:rPr>
              <w:t>PT 2,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PT4,</w:t>
            </w:r>
            <w:r w:rsidR="006C261B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PT 5,</w:t>
            </w:r>
          </w:p>
          <w:p w14:paraId="4119D790" w14:textId="77777777" w:rsidR="006C261B" w:rsidRPr="00641B77" w:rsidRDefault="006C261B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VT 1</w:t>
            </w:r>
          </w:p>
          <w:p w14:paraId="6F08DDC5" w14:textId="42F1B485" w:rsidR="006C261B" w:rsidRPr="00641B77" w:rsidRDefault="006C261B" w:rsidP="006C261B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3, DVT 4</w:t>
            </w:r>
          </w:p>
        </w:tc>
      </w:tr>
      <w:tr w:rsidR="006C261B" w:rsidRPr="00CB3B12" w14:paraId="6EDFA9BB" w14:textId="77777777" w:rsidTr="001013A1">
        <w:tc>
          <w:tcPr>
            <w:tcW w:w="2555" w:type="dxa"/>
            <w:shd w:val="clear" w:color="auto" w:fill="auto"/>
          </w:tcPr>
          <w:p w14:paraId="626590BF" w14:textId="77777777" w:rsidR="006C261B" w:rsidRPr="00CB3B12" w:rsidRDefault="006C261B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CB3B12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6D6EE060" w14:textId="28FD2BEB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Počet cílených projektů k rozvoji </w:t>
            </w:r>
            <w:r w:rsidR="00C46BAB" w:rsidRPr="00641B77">
              <w:rPr>
                <w:rFonts w:ascii="Calibri" w:hAnsi="Calibri" w:cs="Calibri"/>
                <w:color w:val="000000" w:themeColor="text1"/>
                <w:sz w:val="20"/>
              </w:rPr>
              <w:t>uvedených kompetencí.</w:t>
            </w:r>
          </w:p>
          <w:p w14:paraId="51A2BFC8" w14:textId="77777777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uspořádaných meziškolních her a soutěží.</w:t>
            </w:r>
          </w:p>
          <w:p w14:paraId="6BA42DB3" w14:textId="77777777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akcí na vzdělávání PP, na sdílení dobré práce mezi PP a školami apod.</w:t>
            </w:r>
          </w:p>
          <w:p w14:paraId="147A2843" w14:textId="77777777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Společné aktivity s rodiči.</w:t>
            </w:r>
          </w:p>
          <w:p w14:paraId="2D674C1C" w14:textId="77777777" w:rsidR="006C261B" w:rsidRPr="00641B77" w:rsidRDefault="006C261B" w:rsidP="006C261B">
            <w:pPr>
              <w:numPr>
                <w:ilvl w:val="0"/>
                <w:numId w:val="10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Společné aktivity s ostatními aktéry ve vzdělávání.</w:t>
            </w:r>
          </w:p>
        </w:tc>
      </w:tr>
    </w:tbl>
    <w:p w14:paraId="62EBC434" w14:textId="77777777" w:rsidR="006C261B" w:rsidRPr="00CB3B12" w:rsidRDefault="006C261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36A4B81" w14:textId="77777777" w:rsidR="004F778A" w:rsidRDefault="004F778A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031970F" w14:textId="77777777" w:rsidR="004F778A" w:rsidRDefault="004F778A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A8C22DA" w14:textId="77777777" w:rsidR="004F778A" w:rsidRDefault="004F778A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0D512DB" w14:textId="77777777" w:rsidR="00B35376" w:rsidRDefault="00B35376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D8FB8F5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FD67CCC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F7BDFEA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FCCEDD7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346C89FF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0631246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5AC527C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BAA23CA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40AC042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7FD8042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C3FB020" w14:textId="77777777" w:rsidR="00B35376" w:rsidRDefault="00B35376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4F778A" w:rsidRPr="00155C5C" w14:paraId="4064DBCE" w14:textId="77777777" w:rsidTr="001013A1">
        <w:tc>
          <w:tcPr>
            <w:tcW w:w="2555" w:type="dxa"/>
            <w:shd w:val="clear" w:color="auto" w:fill="00B050"/>
          </w:tcPr>
          <w:p w14:paraId="4AA3F009" w14:textId="77777777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B35376">
              <w:rPr>
                <w:rFonts w:ascii="Calibri" w:hAnsi="Calibri" w:cs="Calibri"/>
                <w:b/>
                <w:color w:val="FFFFFF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0E3C7518" w14:textId="77777777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B35376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4F778A" w:rsidRPr="00155C5C" w14:paraId="53CB651E" w14:textId="77777777" w:rsidTr="001013A1">
        <w:tc>
          <w:tcPr>
            <w:tcW w:w="2555" w:type="dxa"/>
            <w:shd w:val="clear" w:color="auto" w:fill="auto"/>
          </w:tcPr>
          <w:p w14:paraId="78514F9D" w14:textId="77777777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B35376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62683BCF" w14:textId="69FB5445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B35376">
              <w:rPr>
                <w:rFonts w:ascii="Calibri" w:hAnsi="Calibri" w:cs="Calibri"/>
                <w:b/>
                <w:sz w:val="20"/>
              </w:rPr>
              <w:t xml:space="preserve">2.1 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Rozvoj matematické</w:t>
            </w:r>
            <w:r w:rsidR="00636A8B"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a finanční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gramotnosti</w:t>
            </w:r>
            <w:r w:rsidR="006B7BF9"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, 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digitálních kompetencí </w:t>
            </w:r>
            <w:r w:rsidR="006B7BF9"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 mediální gramotnosti </w:t>
            </w: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dětí a žáků</w:t>
            </w:r>
          </w:p>
        </w:tc>
      </w:tr>
      <w:tr w:rsidR="004F778A" w:rsidRPr="00155C5C" w14:paraId="5F1D3108" w14:textId="77777777" w:rsidTr="001013A1">
        <w:tc>
          <w:tcPr>
            <w:tcW w:w="2555" w:type="dxa"/>
            <w:shd w:val="clear" w:color="auto" w:fill="auto"/>
          </w:tcPr>
          <w:p w14:paraId="3CF2FF79" w14:textId="77777777" w:rsidR="004F778A" w:rsidRPr="00B35376" w:rsidRDefault="004F778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B35376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19318ED0" w14:textId="77777777" w:rsidR="004A228C" w:rsidRPr="004A228C" w:rsidRDefault="004A228C" w:rsidP="004A228C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A228C">
              <w:rPr>
                <w:rFonts w:ascii="Calibri" w:hAnsi="Calibri" w:cs="Calibri"/>
                <w:sz w:val="20"/>
              </w:rPr>
              <w:t xml:space="preserve">Cíl je zaměřen na zajištění adekvátních podmínek pro rozvoj matematické a </w:t>
            </w:r>
            <w:r w:rsidRPr="00274B61">
              <w:rPr>
                <w:rFonts w:ascii="Calibri" w:hAnsi="Calibri" w:cs="Calibri"/>
                <w:color w:val="000000" w:themeColor="text1"/>
                <w:sz w:val="20"/>
              </w:rPr>
              <w:t xml:space="preserve">finanční gramotnosti, digitálních a mediálních </w:t>
            </w:r>
            <w:r w:rsidRPr="004A228C">
              <w:rPr>
                <w:rFonts w:ascii="Calibri" w:hAnsi="Calibri" w:cs="Calibri"/>
                <w:sz w:val="20"/>
              </w:rPr>
              <w:t>gramotností žáků ZŠ na území ORP Louny. Velmi důležité se jeví rozvíjet používání digitálních kompetencí napříč celým vzdělávacím procesem. Dotýká se to nejen žáků, ale i učitelů, kteří musí být schopni použít své digitální kompetence nejen pro svou potřebu, ale i pro podporu výuky a vhodně do ni začlenit ICT. Toto téma zasahuje další gramotnosti (ČG, MG, cizí jazyky, přírodovědné obory, sociální i finanční a mediální).</w:t>
            </w:r>
          </w:p>
          <w:p w14:paraId="1D407A23" w14:textId="77777777" w:rsidR="004A228C" w:rsidRPr="004A228C" w:rsidRDefault="004A228C" w:rsidP="004A228C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A228C">
              <w:rPr>
                <w:rFonts w:ascii="Calibri" w:hAnsi="Calibri" w:cs="Calibri"/>
                <w:sz w:val="20"/>
              </w:rPr>
              <w:t xml:space="preserve">Adekvátními podmínkami se rozumí: </w:t>
            </w:r>
          </w:p>
          <w:p w14:paraId="4D9A4983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vybudování a modernizace odborných učeben, pořízení příslušného vybavení pro rozvoj výše uvedených gramotností</w:t>
            </w:r>
          </w:p>
          <w:p w14:paraId="3302F44B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zajištění odborných pedagogů na výuku těchto předmětů</w:t>
            </w:r>
          </w:p>
          <w:p w14:paraId="1362A296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zvýšení vědomostí pedagogů prostřednictvím kurzů, seminářů, webinářů, DVPP zaměřených na výuku a práci s moderním vybavením</w:t>
            </w:r>
          </w:p>
          <w:p w14:paraId="4A0416F4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DVPP, semináře, kurzy, workshopy  v oblasti výše uvedených gramotností</w:t>
            </w:r>
          </w:p>
          <w:p w14:paraId="19F16CE7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Využívání nových poznatků, moderních výukových metod zaměřených na rozvoj výše uvedených gramotností</w:t>
            </w:r>
          </w:p>
          <w:p w14:paraId="5DEBA0B9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Realizace mimovýukových akcí pro žáky na podporu výše uvedených gramotností </w:t>
            </w:r>
          </w:p>
          <w:p w14:paraId="3381CC00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Zvýšení motivace a rozvíjení digitální gramotnosti žáků pomocí informačních a komunikačních technologií</w:t>
            </w:r>
          </w:p>
          <w:p w14:paraId="157BD9F8" w14:textId="77777777" w:rsidR="004A228C" w:rsidRPr="00641B77" w:rsidRDefault="004A228C" w:rsidP="004A228C">
            <w:pPr>
              <w:widowControl/>
              <w:numPr>
                <w:ilvl w:val="0"/>
                <w:numId w:val="13"/>
              </w:numPr>
              <w:spacing w:after="160" w:line="276" w:lineRule="auto"/>
              <w:ind w:left="249" w:hanging="249"/>
              <w:contextualSpacing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kroužků a klubů se zaměřením na výše uvedenou tématiku</w:t>
            </w:r>
          </w:p>
          <w:p w14:paraId="4B65BAE3" w14:textId="77777777" w:rsidR="004A228C" w:rsidRPr="00641B77" w:rsidRDefault="004A228C" w:rsidP="004A228C">
            <w:pPr>
              <w:widowControl/>
              <w:numPr>
                <w:ilvl w:val="0"/>
                <w:numId w:val="11"/>
              </w:numPr>
              <w:spacing w:after="160"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aktivit, projektů na podporu výše uvedených gramotností (soutěže, projektové dny)</w:t>
            </w:r>
          </w:p>
          <w:p w14:paraId="18BF6E5C" w14:textId="77777777" w:rsidR="004A228C" w:rsidRPr="00641B77" w:rsidRDefault="004A228C" w:rsidP="004A228C">
            <w:pPr>
              <w:widowControl/>
              <w:numPr>
                <w:ilvl w:val="0"/>
                <w:numId w:val="11"/>
              </w:numPr>
              <w:spacing w:after="160"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Společné aktivity mezi ZŠ i MŠ ORP Louny na podporu výše uvedených gramotností </w:t>
            </w:r>
          </w:p>
          <w:p w14:paraId="02F97560" w14:textId="77777777" w:rsidR="004A228C" w:rsidRPr="00641B77" w:rsidRDefault="004A228C" w:rsidP="004A228C">
            <w:pPr>
              <w:widowControl/>
              <w:numPr>
                <w:ilvl w:val="0"/>
                <w:numId w:val="11"/>
              </w:numPr>
              <w:spacing w:after="160"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Vzdělávací akce pro PP v uvedených tématech na podporu kvality výuky v uvedených oblastech</w:t>
            </w:r>
          </w:p>
          <w:p w14:paraId="7D5FCBDF" w14:textId="37188EF6" w:rsidR="004F778A" w:rsidRPr="002755DC" w:rsidRDefault="004A228C" w:rsidP="004A228C">
            <w:pPr>
              <w:numPr>
                <w:ilvl w:val="0"/>
                <w:numId w:val="11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7030A0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Společné akce na sdílení zkušeností  a informací mezi všemi aktéry ve vzdělávání v uvedených oblastech</w:t>
            </w:r>
          </w:p>
        </w:tc>
      </w:tr>
      <w:tr w:rsidR="004F778A" w:rsidRPr="00155C5C" w14:paraId="24E6B8EE" w14:textId="77777777" w:rsidTr="001013A1">
        <w:tc>
          <w:tcPr>
            <w:tcW w:w="2555" w:type="dxa"/>
            <w:shd w:val="clear" w:color="auto" w:fill="auto"/>
          </w:tcPr>
          <w:p w14:paraId="7DEEE608" w14:textId="77777777" w:rsidR="004F778A" w:rsidRPr="00641B77" w:rsidRDefault="004F778A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50FBB0D9" w14:textId="702296F3" w:rsidR="004F778A" w:rsidRPr="00641B77" w:rsidRDefault="004F778A" w:rsidP="004F778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2,</w:t>
            </w:r>
            <w:r w:rsidR="00755F4C" w:rsidRPr="00641B77">
              <w:rPr>
                <w:rFonts w:ascii="Calibri" w:hAnsi="Calibri" w:cs="Calibri"/>
                <w:color w:val="000000" w:themeColor="text1"/>
                <w:sz w:val="20"/>
              </w:rPr>
              <w:t>KT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3, KT 4</w:t>
            </w:r>
          </w:p>
          <w:p w14:paraId="62BC5D0E" w14:textId="24118D14" w:rsidR="004F778A" w:rsidRPr="00641B77" w:rsidRDefault="004F778A" w:rsidP="004F778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 1,PT 2, PT3, </w:t>
            </w:r>
            <w:r w:rsidR="00755F4C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PT 4,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PT 5</w:t>
            </w:r>
          </w:p>
          <w:p w14:paraId="6F4AD553" w14:textId="07010075" w:rsidR="00755F4C" w:rsidRPr="00641B77" w:rsidRDefault="00755F4C" w:rsidP="004F778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</w:t>
            </w:r>
          </w:p>
        </w:tc>
      </w:tr>
      <w:tr w:rsidR="004F778A" w:rsidRPr="00155C5C" w14:paraId="7CD7E1E3" w14:textId="77777777" w:rsidTr="001013A1">
        <w:tc>
          <w:tcPr>
            <w:tcW w:w="2555" w:type="dxa"/>
            <w:shd w:val="clear" w:color="auto" w:fill="auto"/>
          </w:tcPr>
          <w:p w14:paraId="42514BF7" w14:textId="77777777" w:rsidR="004F778A" w:rsidRPr="00641B77" w:rsidRDefault="004F778A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43DC23D6" w14:textId="77777777" w:rsidR="004F778A" w:rsidRPr="00641B77" w:rsidRDefault="004F778A" w:rsidP="004F778A">
            <w:pPr>
              <w:numPr>
                <w:ilvl w:val="0"/>
                <w:numId w:val="12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škol čerpajících z IROP.</w:t>
            </w:r>
          </w:p>
          <w:p w14:paraId="6F57B22A" w14:textId="77777777" w:rsidR="004F778A" w:rsidRPr="00641B77" w:rsidRDefault="004F778A" w:rsidP="004F778A">
            <w:pPr>
              <w:numPr>
                <w:ilvl w:val="0"/>
                <w:numId w:val="12"/>
              </w:numPr>
              <w:spacing w:line="276" w:lineRule="auto"/>
              <w:ind w:left="321" w:hanging="284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realizovaných učeben pro příslušné klíčové kompetence.</w:t>
            </w:r>
          </w:p>
          <w:p w14:paraId="1DA5CDE1" w14:textId="4B267AAD" w:rsidR="004F778A" w:rsidRPr="00641B77" w:rsidRDefault="004F778A" w:rsidP="00C46BAB">
            <w:pPr>
              <w:numPr>
                <w:ilvl w:val="0"/>
                <w:numId w:val="12"/>
              </w:numPr>
              <w:spacing w:line="276" w:lineRule="auto"/>
              <w:ind w:left="321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Počet aktivit, projektů na podporu </w:t>
            </w:r>
            <w:r w:rsidR="00636A8B" w:rsidRPr="00641B77">
              <w:rPr>
                <w:rFonts w:ascii="Calibri" w:hAnsi="Calibri" w:cs="Calibri"/>
                <w:color w:val="000000" w:themeColor="text1"/>
                <w:sz w:val="20"/>
              </w:rPr>
              <w:t>výše uvedených gramotností</w:t>
            </w:r>
          </w:p>
        </w:tc>
      </w:tr>
    </w:tbl>
    <w:p w14:paraId="3CD15041" w14:textId="77777777" w:rsidR="004F778A" w:rsidRDefault="004F778A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8816E44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AFCEFBD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34BA750" w14:textId="77777777" w:rsidR="00C46BAB" w:rsidRDefault="00C46BAB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F0BB6B9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10DC9ED" w14:textId="77777777" w:rsidR="001013A1" w:rsidRDefault="001013A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F30EAF6" w14:textId="77777777" w:rsidR="00306B91" w:rsidRDefault="00306B9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306B91" w:rsidRPr="00155C5C" w14:paraId="1996EC4F" w14:textId="77777777" w:rsidTr="001013A1">
        <w:tc>
          <w:tcPr>
            <w:tcW w:w="2555" w:type="dxa"/>
            <w:shd w:val="clear" w:color="auto" w:fill="00B050"/>
          </w:tcPr>
          <w:p w14:paraId="4DE72EA0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790D4D">
              <w:rPr>
                <w:rFonts w:ascii="Calibri" w:hAnsi="Calibri" w:cs="Calibri"/>
                <w:sz w:val="20"/>
              </w:rPr>
              <w:br w:type="page"/>
            </w:r>
            <w:r w:rsidRPr="00790D4D">
              <w:rPr>
                <w:rFonts w:ascii="Calibri" w:hAnsi="Calibri" w:cs="Calibri"/>
                <w:b/>
                <w:color w:val="FFFFFF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38F49222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790D4D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306B91" w:rsidRPr="00155C5C" w14:paraId="38570592" w14:textId="77777777" w:rsidTr="001013A1">
        <w:tc>
          <w:tcPr>
            <w:tcW w:w="2555" w:type="dxa"/>
            <w:shd w:val="clear" w:color="auto" w:fill="auto"/>
          </w:tcPr>
          <w:p w14:paraId="4DF450E4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90D4D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30D00B87" w14:textId="1F4B9FC1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790D4D">
              <w:rPr>
                <w:rFonts w:ascii="Calibri" w:hAnsi="Calibri" w:cs="Calibri"/>
                <w:b/>
                <w:sz w:val="20"/>
              </w:rPr>
              <w:t>2.2 Rozvoj čtenářské gramotnosti</w:t>
            </w:r>
            <w:r w:rsidR="00285351">
              <w:rPr>
                <w:rFonts w:ascii="Calibri" w:hAnsi="Calibri" w:cs="Calibri"/>
                <w:b/>
                <w:sz w:val="20"/>
              </w:rPr>
              <w:t xml:space="preserve">, </w:t>
            </w:r>
            <w:r w:rsidRPr="00790D4D">
              <w:rPr>
                <w:rFonts w:ascii="Calibri" w:hAnsi="Calibri" w:cs="Calibri"/>
                <w:b/>
                <w:sz w:val="20"/>
              </w:rPr>
              <w:t>kulturního povědomí</w:t>
            </w:r>
            <w:r w:rsidR="00285351">
              <w:rPr>
                <w:rFonts w:ascii="Calibri" w:hAnsi="Calibri" w:cs="Calibri"/>
                <w:b/>
                <w:sz w:val="20"/>
              </w:rPr>
              <w:t xml:space="preserve"> a </w:t>
            </w:r>
            <w:r w:rsidRPr="00790D4D">
              <w:rPr>
                <w:rFonts w:ascii="Calibri" w:hAnsi="Calibri" w:cs="Calibri"/>
                <w:b/>
                <w:sz w:val="20"/>
              </w:rPr>
              <w:t>vyjádření dětí a žáků</w:t>
            </w:r>
            <w:r w:rsidR="00285351">
              <w:rPr>
                <w:rFonts w:ascii="Calibri" w:hAnsi="Calibri" w:cs="Calibri"/>
                <w:b/>
                <w:sz w:val="20"/>
              </w:rPr>
              <w:t>, podpora vztahu k místu kde žijí</w:t>
            </w:r>
          </w:p>
        </w:tc>
      </w:tr>
      <w:tr w:rsidR="00306B91" w:rsidRPr="00155C5C" w14:paraId="36703E08" w14:textId="77777777" w:rsidTr="001013A1">
        <w:tc>
          <w:tcPr>
            <w:tcW w:w="2555" w:type="dxa"/>
            <w:shd w:val="clear" w:color="auto" w:fill="auto"/>
          </w:tcPr>
          <w:p w14:paraId="7D7D8F79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90D4D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268051AE" w14:textId="77777777" w:rsidR="00325E25" w:rsidRPr="00325E25" w:rsidRDefault="00325E25" w:rsidP="00325E25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Cíl je zaměřen na zajištění adekvátních podmínek pro rozvoj ČG a kulturního povědomí a podpoře vztahu k místu, kde žijí u žáků ZŠ na území ORP Louny. </w:t>
            </w:r>
          </w:p>
          <w:p w14:paraId="23CA387C" w14:textId="77777777" w:rsidR="00325E25" w:rsidRPr="00325E25" w:rsidRDefault="00325E25" w:rsidP="00325E25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Adekvátními podmínkami se např. rozumí:</w:t>
            </w:r>
          </w:p>
          <w:p w14:paraId="1FE5B056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realizace vzdělávacích programů, projektů, soutěží na výše uvedené gramotnosti</w:t>
            </w:r>
          </w:p>
          <w:p w14:paraId="49AA8B10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další vzdělávání pedagogů v oblasti ČG a potenciálu využití kulturního povědomí dětí, </w:t>
            </w:r>
          </w:p>
          <w:p w14:paraId="2EA5CB04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využití nových poznatků, moderních výukových metod zaměřených na rozvoj ČG ve vzdělávání a kulturního vyjádření žáků</w:t>
            </w:r>
          </w:p>
          <w:p w14:paraId="296A2901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realizací mimo výukových akcí pro žáky na podporu ČG a kulturního vyjádření a zvýšení motivace (např. Projektové dny, realizace autorských čtení), </w:t>
            </w:r>
          </w:p>
          <w:p w14:paraId="68B3C8F4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realizací čtenářských kroužků, </w:t>
            </w:r>
          </w:p>
          <w:p w14:paraId="54311E51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realizací projektů, do kterých budou zapojeny knihovny a expozice, ostatní aktéři ve vzdělávání, např. i ve spolupráci s rodiči,</w:t>
            </w:r>
          </w:p>
          <w:p w14:paraId="7B64F5EB" w14:textId="77777777" w:rsidR="00325E25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literární umělecké soutěže,</w:t>
            </w:r>
          </w:p>
          <w:p w14:paraId="6B3B392C" w14:textId="77777777" w:rsid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 xml:space="preserve">soutěže, akce a společné projekty zaměřené současně na „ČG, kulturu, regionální identitu, rozvoj vztahu k místu, kde děti a žáci žijí, mezigenerační soužití, dějiny, tvoření, kreativita začlenění IT“, akce mezi MŠ a ZŠ a ostatními aktéry ve vzdělávání </w:t>
            </w:r>
          </w:p>
          <w:p w14:paraId="53B08878" w14:textId="5A0D301D" w:rsidR="00306B91" w:rsidRPr="00325E25" w:rsidRDefault="00325E25" w:rsidP="00084B3D">
            <w:pPr>
              <w:pStyle w:val="Odstavecseseznamem"/>
              <w:numPr>
                <w:ilvl w:val="0"/>
                <w:numId w:val="25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25E25">
              <w:rPr>
                <w:rFonts w:ascii="Calibri" w:hAnsi="Calibri" w:cs="Calibri"/>
                <w:sz w:val="20"/>
              </w:rPr>
              <w:t>Další možností je realizace různých společných projektů škol v území.</w:t>
            </w:r>
          </w:p>
        </w:tc>
      </w:tr>
      <w:tr w:rsidR="00306B91" w:rsidRPr="00155C5C" w14:paraId="64067004" w14:textId="77777777" w:rsidTr="001013A1">
        <w:tc>
          <w:tcPr>
            <w:tcW w:w="2555" w:type="dxa"/>
            <w:shd w:val="clear" w:color="auto" w:fill="auto"/>
          </w:tcPr>
          <w:p w14:paraId="0B089BF7" w14:textId="77777777" w:rsidR="00306B91" w:rsidRPr="00641B77" w:rsidRDefault="00306B91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64540B26" w14:textId="59362649" w:rsidR="00306B91" w:rsidRPr="00641B77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KT 1, KT 3, KT 4</w:t>
            </w:r>
          </w:p>
          <w:p w14:paraId="073CA865" w14:textId="3E73C90C" w:rsidR="00306B91" w:rsidRPr="00641B77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PT 1, PT 2, PT 3</w:t>
            </w:r>
            <w:r w:rsidR="00AA7047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, PT 4,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 PT 5</w:t>
            </w:r>
          </w:p>
          <w:p w14:paraId="4C12349D" w14:textId="77777777" w:rsidR="00306B91" w:rsidRPr="00641B77" w:rsidRDefault="00AA7047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VT 1</w:t>
            </w:r>
          </w:p>
          <w:p w14:paraId="3D14DA45" w14:textId="3D7144B0" w:rsidR="00AA7047" w:rsidRPr="00641B77" w:rsidRDefault="00AA7047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DVT 1, </w:t>
            </w:r>
            <w:r w:rsidR="00CD1955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DVT 3, 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DVT 4</w:t>
            </w:r>
          </w:p>
        </w:tc>
      </w:tr>
      <w:tr w:rsidR="00306B91" w:rsidRPr="00155C5C" w14:paraId="068C4BC0" w14:textId="77777777" w:rsidTr="001013A1">
        <w:tc>
          <w:tcPr>
            <w:tcW w:w="2555" w:type="dxa"/>
            <w:shd w:val="clear" w:color="auto" w:fill="auto"/>
          </w:tcPr>
          <w:p w14:paraId="66043952" w14:textId="77777777" w:rsidR="00306B91" w:rsidRPr="00790D4D" w:rsidRDefault="00306B91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90D4D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4B17DFE5" w14:textId="2DDF5CE0" w:rsidR="00306B91" w:rsidRPr="00CD1955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</w:t>
            </w:r>
            <w:r w:rsidR="002755DC"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 </w:t>
            </w: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aktivit/projektů/zavedených výukových metod realizovaných ve školách na podporu čtenářské gramotnosti a kulturního povědomí a vyjádření dětí a žáků, popř. společných aktivit.</w:t>
            </w:r>
          </w:p>
          <w:p w14:paraId="6DF53D9D" w14:textId="77777777" w:rsidR="00306B91" w:rsidRPr="00CD1955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společných aktivit škol, knihoven a subjektů neformální a mimoškolního vzdělávání (obecních, městských).</w:t>
            </w:r>
          </w:p>
          <w:p w14:paraId="74499FAD" w14:textId="77777777" w:rsidR="00306B91" w:rsidRPr="00CD1955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aktivit škol se zapojením veřejnosti (rodičů, obyvatel).</w:t>
            </w:r>
          </w:p>
          <w:p w14:paraId="58F56535" w14:textId="77777777" w:rsidR="00306B91" w:rsidRPr="00CD1955" w:rsidRDefault="00306B91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CD1955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pedagogů zapojených do vzdělávání v oblasti čtenářské gramotnosti a kulturního povědomí a vyjádření dětí a žáků.</w:t>
            </w:r>
          </w:p>
          <w:p w14:paraId="477FA290" w14:textId="2CF7BD6C" w:rsidR="006B7BF9" w:rsidRPr="00790D4D" w:rsidRDefault="006B7BF9" w:rsidP="00084B3D">
            <w:pPr>
              <w:pStyle w:val="Odstavecseseznamem"/>
              <w:widowControl/>
              <w:numPr>
                <w:ilvl w:val="0"/>
                <w:numId w:val="14"/>
              </w:numPr>
              <w:spacing w:line="276" w:lineRule="auto"/>
              <w:ind w:left="119" w:hanging="142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Počet společných akcí na vzájemné sdílení zkušeností ve výše uvedených gramotnostech mezi aktéry ve vzdělává</w:t>
            </w:r>
            <w:r w:rsidR="00F00F29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n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í</w:t>
            </w:r>
          </w:p>
        </w:tc>
      </w:tr>
    </w:tbl>
    <w:p w14:paraId="1C38E649" w14:textId="77777777" w:rsidR="00306B91" w:rsidRDefault="00306B9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BEEA3DE" w14:textId="77777777" w:rsidR="002755DC" w:rsidRDefault="002755DC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26D3014" w14:textId="77777777" w:rsidR="002755DC" w:rsidRDefault="002755DC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C1F9E78" w14:textId="77777777" w:rsidR="00285351" w:rsidRDefault="0028535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1CAA3A9" w14:textId="77777777" w:rsidR="00285351" w:rsidRDefault="00285351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42E1FA8" w14:textId="77777777" w:rsidR="00834BC9" w:rsidRDefault="00834BC9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599838D" w14:textId="77777777" w:rsidR="00834BC9" w:rsidRDefault="00834BC9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9ABE433" w14:textId="77777777" w:rsidR="00834BC9" w:rsidRDefault="00834BC9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33F64FC" w14:textId="77777777" w:rsidR="006B7BF9" w:rsidRDefault="006B7BF9" w:rsidP="00C118B8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6B7BF9" w:rsidRPr="00155C5C" w14:paraId="16670330" w14:textId="77777777" w:rsidTr="00285351">
        <w:tc>
          <w:tcPr>
            <w:tcW w:w="2555" w:type="dxa"/>
            <w:shd w:val="clear" w:color="auto" w:fill="00B050"/>
          </w:tcPr>
          <w:p w14:paraId="626BE28E" w14:textId="77777777" w:rsidR="006B7BF9" w:rsidRPr="002755DC" w:rsidRDefault="006B7BF9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2755DC">
              <w:rPr>
                <w:rFonts w:ascii="Calibri" w:hAnsi="Calibri" w:cs="Calibri"/>
                <w:b/>
                <w:color w:val="FFFFFF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5FDF5905" w14:textId="77777777" w:rsidR="006B7BF9" w:rsidRPr="002755DC" w:rsidRDefault="006B7BF9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2755DC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6B7BF9" w:rsidRPr="00155C5C" w14:paraId="4CC8FC70" w14:textId="77777777" w:rsidTr="00285351">
        <w:tc>
          <w:tcPr>
            <w:tcW w:w="2555" w:type="dxa"/>
            <w:shd w:val="clear" w:color="auto" w:fill="auto"/>
          </w:tcPr>
          <w:p w14:paraId="08F21146" w14:textId="77777777" w:rsidR="006B7BF9" w:rsidRPr="002755DC" w:rsidRDefault="006B7BF9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2755DC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498D4CD2" w14:textId="1A44B2B2" w:rsidR="006B7BF9" w:rsidRPr="00285351" w:rsidRDefault="00285351" w:rsidP="002755DC">
            <w:pPr>
              <w:spacing w:line="276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285351"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  <w:t>2.3 Rozvoj ostatních kompetencí dětí a žáků (podnikavost</w:t>
            </w:r>
            <w:r w:rsidRPr="00285351"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  <w:br/>
              <w:t>a iniciativa,</w:t>
            </w:r>
            <w:r w:rsidRPr="00285351">
              <w:rPr>
                <w:rFonts w:ascii="Calibri" w:hAnsi="Calibri" w:cs="Calibri"/>
                <w:b/>
                <w:bCs/>
                <w:color w:val="7030A0"/>
                <w:sz w:val="20"/>
                <w14:ligatures w14:val="standardContextual"/>
              </w:rPr>
              <w:t xml:space="preserve"> 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kreativita, polytechnické vzdělávání, řemeslné a technické obory, přírodní vědy, cizí jazyky, vzdělávání pro udržitelný rozvoj (sociální, socioemoční a občanské kompetence</w:t>
            </w:r>
            <w:r w:rsid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, zdravý životní styl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), včetně </w:t>
            </w:r>
            <w:r w:rsidR="00F554AB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podpory 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duševního zdraví </w:t>
            </w:r>
            <w:r w:rsidR="00F554AB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dětí a žáků</w:t>
            </w:r>
            <w:r w:rsidR="00B57838"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 xml:space="preserve"> a další</w:t>
            </w:r>
            <w:r w:rsidRPr="00641B77">
              <w:rPr>
                <w:rFonts w:ascii="Calibri" w:hAnsi="Calibri" w:cs="Calibri"/>
                <w:b/>
                <w:bCs/>
                <w:color w:val="000000" w:themeColor="text1"/>
                <w:sz w:val="20"/>
                <w14:ligatures w14:val="standardContextual"/>
              </w:rPr>
              <w:t>)</w:t>
            </w:r>
          </w:p>
        </w:tc>
      </w:tr>
      <w:tr w:rsidR="006B7BF9" w:rsidRPr="00155C5C" w14:paraId="1712C259" w14:textId="77777777" w:rsidTr="00285351">
        <w:tc>
          <w:tcPr>
            <w:tcW w:w="2555" w:type="dxa"/>
            <w:shd w:val="clear" w:color="auto" w:fill="auto"/>
          </w:tcPr>
          <w:p w14:paraId="558940F5" w14:textId="77777777" w:rsidR="006B7BF9" w:rsidRPr="00641B77" w:rsidRDefault="006B7BF9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4EFA78E6" w14:textId="77777777" w:rsidR="00325E25" w:rsidRPr="00641B77" w:rsidRDefault="00325E25" w:rsidP="00325E25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Cíl je zaměřen na zajištění podmínek (vybavení, realizace vzdělávacích programů, popularizace) pro rozvoj vzdělávání ve výše uvedených klíčových kompetencí v základních školách v území SO ORP Louny.</w:t>
            </w:r>
          </w:p>
          <w:p w14:paraId="79FCE259" w14:textId="77777777" w:rsidR="00325E25" w:rsidRPr="00641B77" w:rsidRDefault="00325E25" w:rsidP="00325E25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Cíle je možné dosáhnout:</w:t>
            </w:r>
          </w:p>
          <w:p w14:paraId="75846584" w14:textId="7FA66AA5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Modernizace učeben a vybavení pro rozvoj výše uvedených gramotností</w:t>
            </w:r>
          </w:p>
          <w:p w14:paraId="73377C73" w14:textId="3B37813E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Zajištění odborných pedagogů na výuku těchto předmětů</w:t>
            </w:r>
          </w:p>
          <w:p w14:paraId="32AE3F97" w14:textId="742C747F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Dalším vzděláváním pedagogů ve výše uvedených klíčových kompetencích za účelem zvýšení vědomostí (DVPP, semináře, kurzy, webináře)</w:t>
            </w:r>
          </w:p>
          <w:p w14:paraId="61CA486A" w14:textId="49D70A2E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projektů a aktivit na podporu výše uvedených gramotností</w:t>
            </w:r>
          </w:p>
          <w:p w14:paraId="2848EC11" w14:textId="115077AF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kroužků a klubů</w:t>
            </w:r>
          </w:p>
          <w:p w14:paraId="10950EB0" w14:textId="0832AEDB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Realizace společných aktivit škol v území ORP Louny</w:t>
            </w:r>
          </w:p>
          <w:p w14:paraId="4161267E" w14:textId="68C13800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Rozvíjení spolupráce se všemi aktéry působící ve vzdělávacím procesu včetně spolupráce školy s rodinou</w:t>
            </w:r>
          </w:p>
          <w:p w14:paraId="470E7E39" w14:textId="07459DD2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a výchova osobnosti pro aktivní zapojení člověka v demokratické, tolerantní a humanitní společnosti.</w:t>
            </w:r>
          </w:p>
          <w:p w14:paraId="120D315E" w14:textId="47A1A3EF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utváření vlastního názoru, umění komunikovat, zvládat mezní situace, učení se empatii</w:t>
            </w:r>
          </w:p>
          <w:p w14:paraId="1F2BA2C4" w14:textId="64D46DFD" w:rsidR="00325E25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rozvoje sebevyjádření žáka a vztahu k okolnímu světu</w:t>
            </w:r>
          </w:p>
          <w:p w14:paraId="099F6CC2" w14:textId="53ADF87F" w:rsidR="00F41EEA" w:rsidRPr="00641B77" w:rsidRDefault="00F41EEA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Podpora zdravého životního stylu</w:t>
            </w:r>
          </w:p>
          <w:p w14:paraId="680FF4D8" w14:textId="5B4CFB33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rozvoje duševního zdraví -wellbeingu ve škole – vedoucí k významnému zlepšení sociálních a emočních dovedností i vzdělávacích výsledků žáka – a tím přispění ke snížení výskytu náročného chování a šikany a ke snížení počtu žáků trpících úzkostmi, depresemi a dalšími psychickými obtížemi</w:t>
            </w:r>
          </w:p>
          <w:p w14:paraId="4730F2C9" w14:textId="49567A69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výchovy žáka k poznávání a toleranci odlišných životních a kulturních hodnot</w:t>
            </w:r>
          </w:p>
          <w:p w14:paraId="3BDEED93" w14:textId="26261AA9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hodnotového vzdělávání</w:t>
            </w:r>
          </w:p>
          <w:p w14:paraId="724CF119" w14:textId="1A1E1C3E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občanských kompetencí(školní samosprávy apod.)</w:t>
            </w:r>
          </w:p>
          <w:p w14:paraId="0CCA3DFA" w14:textId="59FF0647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Besedy s významnými osobnostmi</w:t>
            </w:r>
          </w:p>
          <w:p w14:paraId="45B856E5" w14:textId="5B8604C5" w:rsidR="00325E25" w:rsidRPr="00641B77" w:rsidRDefault="00325E25" w:rsidP="007E147D">
            <w:pPr>
              <w:spacing w:line="276" w:lineRule="auto"/>
              <w:ind w:left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spolupráce s podnikateli, místními řemeslnými firmami – přednášky, návštěvy, ukázky řemesel</w:t>
            </w:r>
          </w:p>
          <w:p w14:paraId="4BEA5613" w14:textId="54D7F128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školních aktivit – rozhlas, noviny, žákovské parlamenty, žákovské projekty</w:t>
            </w:r>
          </w:p>
          <w:p w14:paraId="77F4EA4B" w14:textId="18628955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Sdílení dobré praxe mezi dalšími školními kolektivy</w:t>
            </w:r>
          </w:p>
          <w:p w14:paraId="22FC4575" w14:textId="088B440B" w:rsidR="00325E25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 neposlední řadě je velmi důležité podporovat bezproblémové přechody mezi stupni vzdělávání – ZŠ na SŠ. (např. workshopy s odborníky pro žáky, spolupráce se SŠ apod.)</w:t>
            </w:r>
          </w:p>
          <w:p w14:paraId="6EB674D5" w14:textId="18D1580F" w:rsidR="007E147D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Podporovat rozvoj dětí a žáků ve směrech podnikavosti, polytechniky, přírodních věd, představovat řemeslné a technické obory.</w:t>
            </w:r>
          </w:p>
          <w:p w14:paraId="79038503" w14:textId="5A8C7DEB" w:rsidR="00B8036F" w:rsidRPr="00641B77" w:rsidRDefault="00325E25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Zvýšení motivace žáků o studium přírodovědných a technických oborů</w:t>
            </w:r>
          </w:p>
        </w:tc>
      </w:tr>
      <w:tr w:rsidR="006B7BF9" w:rsidRPr="00155C5C" w14:paraId="241ACE3E" w14:textId="77777777" w:rsidTr="00285351">
        <w:tc>
          <w:tcPr>
            <w:tcW w:w="2555" w:type="dxa"/>
            <w:shd w:val="clear" w:color="auto" w:fill="auto"/>
          </w:tcPr>
          <w:p w14:paraId="45B6865B" w14:textId="77777777" w:rsidR="006B7BF9" w:rsidRPr="00641B77" w:rsidRDefault="006B7BF9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064D297A" w14:textId="5B03A3F6" w:rsidR="006B7BF9" w:rsidRPr="00641B77" w:rsidRDefault="004B3C3D" w:rsidP="006B7BF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1, KT 2, KT </w:t>
            </w:r>
            <w:r w:rsidR="006B7BF9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3,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4</w:t>
            </w:r>
          </w:p>
          <w:p w14:paraId="749A374C" w14:textId="31C09E27" w:rsidR="004B3C3D" w:rsidRPr="00641B77" w:rsidRDefault="004B3C3D" w:rsidP="004B3C3D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PT 1, PT 2, PT 3, PT 4, PT 5</w:t>
            </w:r>
          </w:p>
          <w:p w14:paraId="5B90B424" w14:textId="345432A3" w:rsidR="004B3C3D" w:rsidRPr="00641B77" w:rsidRDefault="004B3C3D" w:rsidP="004B3C3D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VT 1, VT 2, VT 3</w:t>
            </w:r>
          </w:p>
          <w:p w14:paraId="11772D8A" w14:textId="296C1CBB" w:rsidR="006B7BF9" w:rsidRPr="00641B77" w:rsidRDefault="004B3C3D" w:rsidP="005967A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1, DVT 2, DVT 3, DVT 4,</w:t>
            </w:r>
          </w:p>
        </w:tc>
      </w:tr>
      <w:tr w:rsidR="006B7BF9" w:rsidRPr="00155C5C" w14:paraId="424F4356" w14:textId="77777777" w:rsidTr="00285351">
        <w:tc>
          <w:tcPr>
            <w:tcW w:w="2555" w:type="dxa"/>
            <w:shd w:val="clear" w:color="auto" w:fill="auto"/>
          </w:tcPr>
          <w:p w14:paraId="3366E276" w14:textId="77777777" w:rsidR="006B7BF9" w:rsidRPr="002755DC" w:rsidRDefault="006B7BF9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2755DC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0D0A9CB7" w14:textId="77777777" w:rsidR="006B7BF9" w:rsidRPr="002755DC" w:rsidRDefault="006B7BF9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2755DC">
              <w:rPr>
                <w:rFonts w:ascii="Calibri" w:hAnsi="Calibri" w:cs="Calibri"/>
                <w:sz w:val="20"/>
              </w:rPr>
              <w:t>Počet škol čerpajících z IROP.</w:t>
            </w:r>
          </w:p>
          <w:p w14:paraId="6B2AD5C5" w14:textId="77777777" w:rsidR="006B7BF9" w:rsidRPr="002755DC" w:rsidRDefault="006B7BF9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2755DC">
              <w:rPr>
                <w:rFonts w:ascii="Calibri" w:hAnsi="Calibri" w:cs="Calibri"/>
                <w:sz w:val="20"/>
              </w:rPr>
              <w:t>Počet realizovaných učeben pro příslušné klíčové kompetence.</w:t>
            </w:r>
          </w:p>
          <w:p w14:paraId="6557D6BB" w14:textId="6FA0B9B7" w:rsidR="006B7BF9" w:rsidRPr="00641B77" w:rsidRDefault="006B7BF9" w:rsidP="00084B3D">
            <w:pPr>
              <w:widowControl/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2755DC">
              <w:rPr>
                <w:rFonts w:ascii="Calibri" w:eastAsia="Times New Roman" w:hAnsi="Calibri" w:cs="Arial"/>
                <w:noProof w:val="0"/>
                <w:sz w:val="20"/>
              </w:rPr>
              <w:t>Počet aktivit/</w:t>
            </w: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 xml:space="preserve">projektů realizovaných ve školách pro rozvoj </w:t>
            </w:r>
            <w:r w:rsidR="004B3C3D"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výše uvedených kompetencí</w:t>
            </w:r>
          </w:p>
          <w:p w14:paraId="245989D2" w14:textId="2CB08B56" w:rsidR="006B7BF9" w:rsidRPr="00641B77" w:rsidRDefault="006B7BF9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Počet společných aktivit mezi školami </w:t>
            </w:r>
            <w:r w:rsidR="004B3C3D" w:rsidRPr="00641B77">
              <w:rPr>
                <w:rFonts w:ascii="Calibri" w:hAnsi="Calibri" w:cs="Calibri"/>
                <w:color w:val="000000" w:themeColor="text1"/>
                <w:sz w:val="20"/>
              </w:rPr>
              <w:t>vztahující se k rozvoji výše uvedených komptencí</w:t>
            </w:r>
          </w:p>
          <w:p w14:paraId="1A0903F3" w14:textId="77777777" w:rsidR="006B7BF9" w:rsidRPr="00641B77" w:rsidRDefault="006B7BF9" w:rsidP="00084B3D">
            <w:pPr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vzdělávacích akcí pro PP,které podporují výuku v daných kompetencích</w:t>
            </w:r>
          </w:p>
          <w:p w14:paraId="1D402EC7" w14:textId="734CDCA6" w:rsidR="006B7BF9" w:rsidRPr="005967A6" w:rsidRDefault="006B7BF9" w:rsidP="00084B3D">
            <w:pPr>
              <w:widowControl/>
              <w:numPr>
                <w:ilvl w:val="0"/>
                <w:numId w:val="15"/>
              </w:numPr>
              <w:spacing w:line="276" w:lineRule="auto"/>
              <w:ind w:left="249" w:hanging="249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2755DC">
              <w:rPr>
                <w:rFonts w:ascii="Calibri" w:eastAsia="Times New Roman" w:hAnsi="Calibri" w:cs="Arial"/>
                <w:noProof w:val="0"/>
                <w:sz w:val="20"/>
              </w:rPr>
              <w:t>Počet žákovských projektů.</w:t>
            </w:r>
          </w:p>
        </w:tc>
      </w:tr>
    </w:tbl>
    <w:p w14:paraId="58E58EFE" w14:textId="77777777" w:rsidR="00F33D6C" w:rsidRDefault="00F33D6C" w:rsidP="00F33D6C">
      <w:pPr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F33D6C" w:rsidRPr="005967A6" w14:paraId="43192130" w14:textId="77777777" w:rsidTr="00285351">
        <w:tc>
          <w:tcPr>
            <w:tcW w:w="2555" w:type="dxa"/>
            <w:shd w:val="clear" w:color="auto" w:fill="00B050"/>
          </w:tcPr>
          <w:p w14:paraId="05607C42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5967A6">
              <w:rPr>
                <w:rFonts w:ascii="Calibri" w:hAnsi="Calibri" w:cs="Calibri"/>
                <w:b/>
                <w:color w:val="FFFFFF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618B967D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5967A6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F33D6C" w:rsidRPr="005967A6" w14:paraId="7FE6E190" w14:textId="77777777" w:rsidTr="00285351">
        <w:tc>
          <w:tcPr>
            <w:tcW w:w="2555" w:type="dxa"/>
            <w:shd w:val="clear" w:color="auto" w:fill="auto"/>
          </w:tcPr>
          <w:p w14:paraId="361AF7DE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43A3D9CA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2.4 Podpora inkluzivního a společného vzdělávání, vč. podpory dětí a žáků ohrožených školním neúspěchem</w:t>
            </w:r>
          </w:p>
        </w:tc>
      </w:tr>
      <w:tr w:rsidR="00F33D6C" w:rsidRPr="005967A6" w14:paraId="20EC9DF4" w14:textId="77777777" w:rsidTr="00285351">
        <w:tc>
          <w:tcPr>
            <w:tcW w:w="2555" w:type="dxa"/>
            <w:shd w:val="clear" w:color="auto" w:fill="auto"/>
          </w:tcPr>
          <w:p w14:paraId="57684094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22925B60" w14:textId="77777777" w:rsidR="00A31536" w:rsidRPr="00A31536" w:rsidRDefault="00A31536" w:rsidP="00A31536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Cíl je zaměřen na:</w:t>
            </w:r>
          </w:p>
          <w:p w14:paraId="63C83409" w14:textId="77777777" w:rsidR="00A31536" w:rsidRPr="00175FE0" w:rsidRDefault="00A31536" w:rsidP="00084B3D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175FE0">
              <w:rPr>
                <w:rFonts w:ascii="Calibri" w:hAnsi="Calibri" w:cs="Calibri"/>
                <w:sz w:val="20"/>
              </w:rPr>
              <w:t xml:space="preserve">Dostatečnou  informovanost rodičů a veřejnosti  o problematice inkluze a začleňování do společnosti. </w:t>
            </w:r>
          </w:p>
          <w:p w14:paraId="12812606" w14:textId="77777777" w:rsid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Snižování nerovnosti v přístupu ke vzdělávání.</w:t>
            </w:r>
          </w:p>
          <w:p w14:paraId="670980E2" w14:textId="1C9EE95B" w:rsidR="00E51C8E" w:rsidRDefault="00E51C8E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Snižování nerovnosti v přístupu ke vzdělávání u žáků z marginalizovaných skupin, či u žáků ze sociálně znevýhodněného prostředí</w:t>
            </w:r>
          </w:p>
          <w:p w14:paraId="7DD06D7B" w14:textId="65432B88" w:rsidR="00E51C8E" w:rsidRDefault="00E51C8E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Podpora desegregace škol</w:t>
            </w:r>
          </w:p>
          <w:p w14:paraId="169C6410" w14:textId="4A772823" w:rsidR="00E51C8E" w:rsidRDefault="00E51C8E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Zavádění inkluzivních opatření ve školách </w:t>
            </w:r>
          </w:p>
          <w:p w14:paraId="66A92CC9" w14:textId="4373C9F7" w:rsidR="00E51C8E" w:rsidRPr="00A31536" w:rsidRDefault="00E51C8E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Podporovat práci s dětmi a žáky ze sociálně znevýhodněného prostředí</w:t>
            </w:r>
          </w:p>
          <w:p w14:paraId="7F9C651B" w14:textId="77777777" w:rsidR="00A31536" w:rsidRP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Podpora tématu rozvoje potencálu každého žáka – podpora individualizace výuky, podpora žáků se sociálním a jiným znevýhodněním</w:t>
            </w:r>
          </w:p>
          <w:p w14:paraId="2DDFAE1A" w14:textId="77777777" w:rsidR="00A31536" w:rsidRP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Vyšší využívání didaktických postupů umožňující vzdělávání heterogenních kolektivů</w:t>
            </w:r>
          </w:p>
          <w:p w14:paraId="7926E77F" w14:textId="77777777" w:rsidR="00A31536" w:rsidRP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Zajištění dostatečného rozvoje vzdělávání dětí a žáků bez sociálních a psychologických bariér.</w:t>
            </w:r>
          </w:p>
          <w:p w14:paraId="648BDAFC" w14:textId="77777777" w:rsid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Zajištění dostatečného počtu kvalitně vzdělaných odborných pracovníků ve školách a školských zařízeních, zajišťujících prevenci sociálně patologických jevů a asistenci při výuce.</w:t>
            </w:r>
          </w:p>
          <w:p w14:paraId="6CDE22DE" w14:textId="645CEC75" w:rsidR="00F33D6C" w:rsidRPr="00A31536" w:rsidRDefault="00A31536" w:rsidP="00084B3D">
            <w:pPr>
              <w:pStyle w:val="Odstavecseseznamem"/>
              <w:numPr>
                <w:ilvl w:val="0"/>
                <w:numId w:val="26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A31536">
              <w:rPr>
                <w:rFonts w:ascii="Calibri" w:hAnsi="Calibri" w:cs="Calibri"/>
                <w:sz w:val="20"/>
              </w:rPr>
              <w:t>Zajištění podpory pedagogických, didaktických a manažerských kompetencí pracovníků ve vzdělávání</w:t>
            </w:r>
          </w:p>
        </w:tc>
      </w:tr>
      <w:tr w:rsidR="00F33D6C" w:rsidRPr="005967A6" w14:paraId="216DEC87" w14:textId="77777777" w:rsidTr="00285351">
        <w:tc>
          <w:tcPr>
            <w:tcW w:w="2555" w:type="dxa"/>
            <w:shd w:val="clear" w:color="auto" w:fill="auto"/>
          </w:tcPr>
          <w:p w14:paraId="3074647F" w14:textId="77777777" w:rsidR="00F33D6C" w:rsidRPr="00641B77" w:rsidRDefault="00F33D6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7C402138" w14:textId="20B0B009" w:rsidR="00F33D6C" w:rsidRPr="00641B77" w:rsidRDefault="00F33D6C" w:rsidP="00F33D6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3, KT 4, </w:t>
            </w:r>
          </w:p>
          <w:p w14:paraId="759E500D" w14:textId="177E54FB" w:rsidR="005A43EE" w:rsidRPr="00641B77" w:rsidRDefault="005A43EE" w:rsidP="00F33D6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PT 1, PT 2, PT 4, PT 5</w:t>
            </w:r>
          </w:p>
          <w:p w14:paraId="43474D51" w14:textId="77777777" w:rsidR="00F33D6C" w:rsidRPr="00641B77" w:rsidRDefault="00F33D6C" w:rsidP="00007F4D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  <w:tr w:rsidR="00F33D6C" w:rsidRPr="005967A6" w14:paraId="36763358" w14:textId="77777777" w:rsidTr="00285351">
        <w:tc>
          <w:tcPr>
            <w:tcW w:w="2555" w:type="dxa"/>
            <w:shd w:val="clear" w:color="auto" w:fill="auto"/>
          </w:tcPr>
          <w:p w14:paraId="1117B131" w14:textId="77777777" w:rsidR="00F33D6C" w:rsidRPr="005967A6" w:rsidRDefault="00F33D6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54F5567A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zrealizovaných osvětových akcí s tématikou inkluze a začleňování do společnosti.</w:t>
            </w:r>
          </w:p>
          <w:p w14:paraId="63037091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vzdělávacích akcí pro PP</w:t>
            </w:r>
          </w:p>
          <w:p w14:paraId="16025A3F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akcí vzájemného sdílení zkušeností</w:t>
            </w:r>
          </w:p>
          <w:p w14:paraId="734CE81E" w14:textId="01F902A0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workshopů s odborníky na daná témata</w:t>
            </w:r>
            <w:r w:rsidR="005A43EE" w:rsidRPr="005967A6">
              <w:rPr>
                <w:rFonts w:ascii="Calibri" w:hAnsi="Calibri" w:cs="Calibri"/>
                <w:sz w:val="20"/>
              </w:rPr>
              <w:t xml:space="preserve"> – pro PP, rodiče</w:t>
            </w:r>
          </w:p>
          <w:p w14:paraId="6871C0CE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Počet odborných pracovníků na školách.</w:t>
            </w:r>
          </w:p>
          <w:p w14:paraId="6EFE8D0E" w14:textId="77777777" w:rsidR="00F33D6C" w:rsidRPr="005967A6" w:rsidRDefault="00F33D6C" w:rsidP="00084B3D">
            <w:pPr>
              <w:pStyle w:val="Odstavecseseznamem"/>
              <w:numPr>
                <w:ilvl w:val="0"/>
                <w:numId w:val="16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Infrastrukturní úpravy objektů základních škol na podporu inkluze – bezbariérovosti.</w:t>
            </w:r>
          </w:p>
        </w:tc>
      </w:tr>
    </w:tbl>
    <w:p w14:paraId="0C31838C" w14:textId="77777777" w:rsidR="005A43EE" w:rsidRDefault="005A43EE" w:rsidP="00F33D6C">
      <w:pPr>
        <w:rPr>
          <w:rFonts w:asciiTheme="minorHAnsi" w:hAnsiTheme="minorHAnsi" w:cstheme="minorHAnsi"/>
          <w:sz w:val="20"/>
        </w:rPr>
      </w:pPr>
    </w:p>
    <w:p w14:paraId="6200285D" w14:textId="77777777" w:rsidR="00285351" w:rsidRDefault="00285351" w:rsidP="00F33D6C">
      <w:pPr>
        <w:rPr>
          <w:rFonts w:asciiTheme="minorHAnsi" w:hAnsiTheme="minorHAnsi" w:cstheme="minorHAnsi"/>
          <w:sz w:val="20"/>
        </w:rPr>
      </w:pPr>
    </w:p>
    <w:p w14:paraId="55C4B424" w14:textId="77777777" w:rsidR="00285351" w:rsidRDefault="00285351" w:rsidP="00F33D6C">
      <w:pPr>
        <w:rPr>
          <w:rFonts w:asciiTheme="minorHAnsi" w:hAnsiTheme="minorHAnsi" w:cstheme="minorHAnsi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5A43EE" w:rsidRPr="005967A6" w14:paraId="0D026DCD" w14:textId="77777777" w:rsidTr="00285351">
        <w:tc>
          <w:tcPr>
            <w:tcW w:w="2555" w:type="dxa"/>
            <w:shd w:val="clear" w:color="auto" w:fill="00B050"/>
          </w:tcPr>
          <w:p w14:paraId="10635B48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color w:val="FFFFFF"/>
                <w:sz w:val="20"/>
              </w:rPr>
            </w:pPr>
            <w:r w:rsidRPr="005967A6">
              <w:rPr>
                <w:rFonts w:ascii="Calibri" w:hAnsi="Calibri" w:cs="Calibri"/>
                <w:b/>
                <w:color w:val="FFFFFF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00B050"/>
          </w:tcPr>
          <w:p w14:paraId="4EB19087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FFFFFF"/>
                <w:sz w:val="20"/>
              </w:rPr>
            </w:pPr>
            <w:r w:rsidRPr="005967A6">
              <w:rPr>
                <w:rFonts w:ascii="Calibri" w:hAnsi="Calibri" w:cs="Calibri"/>
                <w:b/>
                <w:bCs/>
                <w:color w:val="FFFFFF"/>
                <w:sz w:val="20"/>
              </w:rPr>
              <w:t>2. Kvalitní, efektivní, dostupné a inkluzivní základní vzdělávání</w:t>
            </w:r>
          </w:p>
        </w:tc>
      </w:tr>
      <w:tr w:rsidR="005A43EE" w:rsidRPr="005967A6" w14:paraId="3CC90C25" w14:textId="77777777" w:rsidTr="00285351">
        <w:tc>
          <w:tcPr>
            <w:tcW w:w="2555" w:type="dxa"/>
            <w:shd w:val="clear" w:color="auto" w:fill="auto"/>
          </w:tcPr>
          <w:p w14:paraId="313B1463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4289D54F" w14:textId="6E34AE4A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2.5 Dostatečné odborné a personální kapacity pedagogických a dalších odborných pracovníků</w:t>
            </w:r>
            <w:r w:rsidR="00DB35BF" w:rsidRPr="005967A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F554AB">
              <w:rPr>
                <w:rFonts w:ascii="Calibri" w:hAnsi="Calibri" w:cs="Calibri"/>
                <w:b/>
                <w:sz w:val="20"/>
              </w:rPr>
              <w:t>a podpora rozvoje wellbeingu</w:t>
            </w:r>
          </w:p>
        </w:tc>
      </w:tr>
      <w:tr w:rsidR="005A43EE" w:rsidRPr="005967A6" w14:paraId="256F9144" w14:textId="77777777" w:rsidTr="00285351">
        <w:tc>
          <w:tcPr>
            <w:tcW w:w="2555" w:type="dxa"/>
            <w:shd w:val="clear" w:color="auto" w:fill="auto"/>
          </w:tcPr>
          <w:p w14:paraId="07E3B61F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45CE6C19" w14:textId="448C2A2E" w:rsidR="005A43EE" w:rsidRPr="00641B77" w:rsidRDefault="0021647F" w:rsidP="00007F4D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Cíl je zaměřena na z</w:t>
            </w:r>
            <w:r w:rsidR="005A43EE" w:rsidRPr="00641B77">
              <w:rPr>
                <w:rFonts w:ascii="Calibri" w:hAnsi="Calibri" w:cs="Calibri"/>
                <w:color w:val="000000" w:themeColor="text1"/>
                <w:sz w:val="20"/>
              </w:rPr>
              <w:t>ajištění kvalifikovaných personálních kapacit, potřebných pro zajištění kvalitního, efektivního, dostupného a inkluzivního vzdělávání.</w:t>
            </w:r>
          </w:p>
          <w:p w14:paraId="2F8D93CC" w14:textId="77777777" w:rsidR="005A43EE" w:rsidRPr="00641B77" w:rsidRDefault="005A43EE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</w:pPr>
            <w:r w:rsidRPr="00641B77">
              <w:rPr>
                <w:rFonts w:ascii="Calibri" w:eastAsia="Times New Roman" w:hAnsi="Calibri" w:cs="Arial"/>
                <w:noProof w:val="0"/>
                <w:color w:val="000000" w:themeColor="text1"/>
                <w:sz w:val="20"/>
              </w:rPr>
              <w:t>Zajištění personálních nákladů na prohloubení schopnosti předávat moderní trendy výuky klíčových kompetencí při zohlednění aktuálních požadavků trhu práce.</w:t>
            </w:r>
          </w:p>
          <w:p w14:paraId="1CEDE2D2" w14:textId="77777777" w:rsidR="005A43EE" w:rsidRPr="00641B77" w:rsidRDefault="005A43EE" w:rsidP="005A43EE">
            <w:pPr>
              <w:widowControl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Vhodným nástrojem k dosažení cíle:</w:t>
            </w:r>
          </w:p>
          <w:p w14:paraId="71C753A2" w14:textId="3379FE1E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je využití dostupných dotačních prostředků např. </w:t>
            </w:r>
            <w:r w:rsidR="00274B61">
              <w:rPr>
                <w:rFonts w:ascii="Calibri" w:hAnsi="Calibri" w:cs="Calibri"/>
                <w:color w:val="000000" w:themeColor="text1"/>
                <w:sz w:val="20"/>
              </w:rPr>
              <w:t>projektu „Šablony pro MŠ a ZŠ I v OP JAK“</w:t>
            </w:r>
          </w:p>
          <w:p w14:paraId="4AE0466F" w14:textId="35DBAFED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personální podpora základního vzdělávání</w:t>
            </w:r>
          </w:p>
          <w:p w14:paraId="3193D7A4" w14:textId="118698F3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rozvoje kvalifiakce pedagogických pracovníků</w:t>
            </w:r>
          </w:p>
          <w:p w14:paraId="50AA4DF9" w14:textId="495C8D3B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rozvoje kvalifikace nepedagogických pracovníků</w:t>
            </w:r>
          </w:p>
          <w:p w14:paraId="496D0356" w14:textId="648C6A52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realizaci specializovaných odborných akcí</w:t>
            </w:r>
          </w:p>
          <w:p w14:paraId="61643E60" w14:textId="596F7267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wellbeingu ve škole</w:t>
            </w:r>
          </w:p>
          <w:p w14:paraId="36678AEF" w14:textId="0613A51E" w:rsidR="005A43EE" w:rsidRPr="00641B77" w:rsidRDefault="005A43EE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preventování syndromu vyhoření</w:t>
            </w:r>
          </w:p>
          <w:p w14:paraId="56FE3CD4" w14:textId="709790F9" w:rsidR="0021647F" w:rsidRPr="00641B77" w:rsidRDefault="0021647F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sdílení mezi aktéry ve vzdělávání (ZŠ,MŠ, apod., výměnné aktivity, hospitace na ZŠ, MŠ apod.)</w:t>
            </w:r>
          </w:p>
          <w:p w14:paraId="1ACB5B7F" w14:textId="551EED74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pedagogických,didaktických a manažerských kompetencí pracovníků ve vzdělávání</w:t>
            </w:r>
          </w:p>
          <w:p w14:paraId="6EF49592" w14:textId="4F480174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Podpoa managementu třídních kolektivů</w:t>
            </w:r>
          </w:p>
          <w:p w14:paraId="1C912031" w14:textId="6CE9C6F0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Podpora práce s heterogenní třídou</w:t>
            </w:r>
          </w:p>
          <w:p w14:paraId="11534CCE" w14:textId="4A5E2360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Rozvoj spolupráce mezi pedagogickými i nepedagogickými pracovníky</w:t>
            </w:r>
          </w:p>
          <w:p w14:paraId="025626E5" w14:textId="04533AC8" w:rsidR="001D5D79" w:rsidRPr="00641B77" w:rsidRDefault="001D5D79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Využívání nových metod výuky napříč gramotnostmi s podporou do rozvoje potenciálu každého žáka a se zaměřením na proměnu obsahu a způsobu vzdělávání</w:t>
            </w:r>
          </w:p>
          <w:p w14:paraId="7091D399" w14:textId="665CDB66" w:rsidR="005A43EE" w:rsidRPr="00641B77" w:rsidRDefault="00802B03" w:rsidP="00084B3D">
            <w:pPr>
              <w:pStyle w:val="Odstavecseseznamem"/>
              <w:widowControl/>
              <w:numPr>
                <w:ilvl w:val="0"/>
                <w:numId w:val="20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Důležité je zaměřit se i na duševní pohodu učitelů – psychohygienu učitelů.</w:t>
            </w:r>
          </w:p>
        </w:tc>
      </w:tr>
      <w:tr w:rsidR="005A43EE" w:rsidRPr="005967A6" w14:paraId="55C4067C" w14:textId="77777777" w:rsidTr="00285351">
        <w:tc>
          <w:tcPr>
            <w:tcW w:w="2555" w:type="dxa"/>
            <w:shd w:val="clear" w:color="auto" w:fill="auto"/>
          </w:tcPr>
          <w:p w14:paraId="44249AC5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4B5252D4" w14:textId="42F882D5" w:rsidR="00DB35BF" w:rsidRPr="00641B77" w:rsidRDefault="00DB35BF" w:rsidP="00DB35BF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</w:t>
            </w:r>
            <w:r w:rsidR="005A43EE" w:rsidRPr="00641B77">
              <w:rPr>
                <w:rFonts w:ascii="Calibri" w:hAnsi="Calibri" w:cs="Calibri"/>
                <w:color w:val="000000" w:themeColor="text1"/>
                <w:sz w:val="20"/>
              </w:rPr>
              <w:t>4</w:t>
            </w:r>
          </w:p>
          <w:p w14:paraId="33621B74" w14:textId="59B00202" w:rsidR="005A43EE" w:rsidRPr="00641B77" w:rsidRDefault="00DB35BF" w:rsidP="00DB35BF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Uvedený cíl se váže na všechna </w:t>
            </w:r>
            <w:r w:rsidR="001D5D79" w:rsidRPr="00641B77">
              <w:rPr>
                <w:rFonts w:ascii="Calibri" w:hAnsi="Calibri" w:cs="Calibri"/>
                <w:color w:val="000000" w:themeColor="text1"/>
                <w:sz w:val="20"/>
              </w:rPr>
              <w:t>klíčová ,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průřezová a volitelná </w:t>
            </w:r>
            <w:r w:rsidR="001D5D79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a další volitelná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témat</w:t>
            </w:r>
            <w:r w:rsidR="0021647F" w:rsidRPr="00641B77">
              <w:rPr>
                <w:rFonts w:ascii="Calibri" w:hAnsi="Calibri" w:cs="Calibri"/>
                <w:color w:val="000000" w:themeColor="text1"/>
                <w:sz w:val="20"/>
              </w:rPr>
              <w:t>a</w:t>
            </w:r>
          </w:p>
        </w:tc>
      </w:tr>
      <w:tr w:rsidR="005A43EE" w:rsidRPr="005967A6" w14:paraId="48197848" w14:textId="77777777" w:rsidTr="00285351">
        <w:tc>
          <w:tcPr>
            <w:tcW w:w="2555" w:type="dxa"/>
            <w:shd w:val="clear" w:color="auto" w:fill="auto"/>
          </w:tcPr>
          <w:p w14:paraId="5C39989D" w14:textId="77777777" w:rsidR="005A43EE" w:rsidRPr="005967A6" w:rsidRDefault="005A43EE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5967A6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58773525" w14:textId="350EC85D" w:rsidR="0021647F" w:rsidRPr="00641B77" w:rsidRDefault="0021647F" w:rsidP="00084B3D">
            <w:pPr>
              <w:numPr>
                <w:ilvl w:val="0"/>
                <w:numId w:val="17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Počet aktivit na podporu personálních kapacit ZŠ</w:t>
            </w:r>
          </w:p>
          <w:p w14:paraId="3693BE56" w14:textId="44EF6E60" w:rsidR="005A43EE" w:rsidRPr="005967A6" w:rsidRDefault="005A43EE" w:rsidP="00084B3D">
            <w:pPr>
              <w:numPr>
                <w:ilvl w:val="0"/>
                <w:numId w:val="17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 xml:space="preserve">Počet </w:t>
            </w:r>
            <w:r w:rsidR="00D473DC">
              <w:rPr>
                <w:rFonts w:ascii="Calibri" w:hAnsi="Calibri" w:cs="Calibri"/>
                <w:sz w:val="20"/>
              </w:rPr>
              <w:t>aktivit DVPP na ZŠ</w:t>
            </w:r>
            <w:r w:rsidRPr="005967A6">
              <w:rPr>
                <w:rFonts w:ascii="Calibri" w:hAnsi="Calibri" w:cs="Calibri"/>
                <w:sz w:val="20"/>
              </w:rPr>
              <w:t>.</w:t>
            </w:r>
          </w:p>
          <w:p w14:paraId="758CC4FD" w14:textId="76501AA4" w:rsidR="005A43EE" w:rsidRPr="005967A6" w:rsidRDefault="005A43EE" w:rsidP="00084B3D">
            <w:pPr>
              <w:numPr>
                <w:ilvl w:val="0"/>
                <w:numId w:val="17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5967A6">
              <w:rPr>
                <w:rFonts w:ascii="Calibri" w:hAnsi="Calibri" w:cs="Calibri"/>
                <w:sz w:val="20"/>
              </w:rPr>
              <w:t>Sdílení personálních kapacit (resp. počet zapojených škol do sdílení).</w:t>
            </w:r>
          </w:p>
          <w:p w14:paraId="346E017E" w14:textId="769C7176" w:rsidR="005A43EE" w:rsidRPr="0021647F" w:rsidRDefault="005A43EE" w:rsidP="00084B3D">
            <w:pPr>
              <w:widowControl/>
              <w:numPr>
                <w:ilvl w:val="0"/>
                <w:numId w:val="17"/>
              </w:numPr>
              <w:spacing w:line="276" w:lineRule="auto"/>
              <w:ind w:left="249" w:hanging="249"/>
              <w:jc w:val="both"/>
              <w:rPr>
                <w:rFonts w:ascii="Calibri" w:hAnsi="Calibri" w:cs="Calibri"/>
                <w:sz w:val="20"/>
              </w:rPr>
            </w:pPr>
            <w:r w:rsidRPr="0021647F">
              <w:rPr>
                <w:rFonts w:ascii="Calibri" w:hAnsi="Calibri" w:cs="Calibri"/>
                <w:sz w:val="20"/>
              </w:rPr>
              <w:t>Počet vzdělávacích akcí (kurzů, workshopů, seminářů</w:t>
            </w:r>
            <w:r w:rsidR="003973B8">
              <w:rPr>
                <w:rFonts w:ascii="Calibri" w:hAnsi="Calibri" w:cs="Calibri"/>
                <w:sz w:val="20"/>
              </w:rPr>
              <w:t xml:space="preserve">) </w:t>
            </w:r>
            <w:r w:rsidRPr="0021647F">
              <w:rPr>
                <w:rFonts w:ascii="Calibri" w:hAnsi="Calibri" w:cs="Calibri"/>
                <w:sz w:val="20"/>
              </w:rPr>
              <w:t>na aktuální</w:t>
            </w:r>
          </w:p>
          <w:p w14:paraId="29CA169D" w14:textId="77777777" w:rsidR="0021647F" w:rsidRDefault="005A43EE" w:rsidP="00802B03">
            <w:pPr>
              <w:pStyle w:val="Odstavecseseznamem"/>
              <w:widowControl/>
              <w:spacing w:line="276" w:lineRule="auto"/>
              <w:ind w:left="249"/>
              <w:jc w:val="both"/>
              <w:rPr>
                <w:rFonts w:ascii="Calibri" w:hAnsi="Calibri" w:cs="Calibri"/>
                <w:sz w:val="20"/>
              </w:rPr>
            </w:pPr>
            <w:r w:rsidRPr="0021647F">
              <w:rPr>
                <w:rFonts w:ascii="Calibri" w:hAnsi="Calibri" w:cs="Calibri"/>
                <w:sz w:val="20"/>
              </w:rPr>
              <w:t>témata nebo moderní vyučovací metody</w:t>
            </w:r>
            <w:r w:rsidR="00A804DA">
              <w:rPr>
                <w:rFonts w:ascii="Calibri" w:hAnsi="Calibri" w:cs="Calibri"/>
                <w:sz w:val="20"/>
              </w:rPr>
              <w:t xml:space="preserve"> napříč gramotnostmi</w:t>
            </w:r>
          </w:p>
          <w:p w14:paraId="7B3C01AE" w14:textId="418E2314" w:rsidR="00A804DA" w:rsidRPr="0021647F" w:rsidRDefault="00A804DA" w:rsidP="00084B3D">
            <w:pPr>
              <w:pStyle w:val="Odstavecseseznamem"/>
              <w:widowControl/>
              <w:numPr>
                <w:ilvl w:val="0"/>
                <w:numId w:val="17"/>
              </w:numPr>
              <w:spacing w:line="276" w:lineRule="auto"/>
              <w:ind w:left="171" w:hanging="142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Počet aktivit na podporu tématu duševního zdraví a podpory wellbeingu na škole</w:t>
            </w:r>
          </w:p>
        </w:tc>
      </w:tr>
    </w:tbl>
    <w:p w14:paraId="35E39528" w14:textId="77777777" w:rsidR="00DF0DC6" w:rsidRDefault="00DF0DC6" w:rsidP="00F33D6C">
      <w:pPr>
        <w:rPr>
          <w:rFonts w:asciiTheme="minorHAnsi" w:hAnsiTheme="minorHAnsi" w:cstheme="minorHAnsi"/>
          <w:sz w:val="20"/>
        </w:rPr>
      </w:pPr>
    </w:p>
    <w:p w14:paraId="6B83526A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498157BE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3A66CEF7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526398AD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58BAFB3B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58F4E186" w14:textId="77777777" w:rsidR="00834BC9" w:rsidRDefault="00834BC9" w:rsidP="00F33D6C">
      <w:pPr>
        <w:rPr>
          <w:rFonts w:asciiTheme="minorHAnsi" w:hAnsiTheme="minorHAnsi" w:cstheme="minorHAnsi"/>
          <w:sz w:val="20"/>
        </w:rPr>
      </w:pPr>
    </w:p>
    <w:p w14:paraId="2556EF5D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p w14:paraId="39D5AC90" w14:textId="77777777" w:rsidR="00A804DA" w:rsidRDefault="00A804DA" w:rsidP="00F33D6C">
      <w:pPr>
        <w:rPr>
          <w:rFonts w:asciiTheme="minorHAnsi" w:hAnsiTheme="minorHAnsi" w:cstheme="minorHAnsi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DF0DC6" w:rsidRPr="00C32105" w14:paraId="79F79392" w14:textId="77777777" w:rsidTr="00A804DA">
        <w:tc>
          <w:tcPr>
            <w:tcW w:w="2555" w:type="dxa"/>
            <w:shd w:val="clear" w:color="auto" w:fill="C45911" w:themeFill="accent2" w:themeFillShade="BF"/>
          </w:tcPr>
          <w:p w14:paraId="2DAF979B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01C20">
              <w:rPr>
                <w:rFonts w:ascii="Calibri" w:hAnsi="Calibri" w:cs="Calibri"/>
                <w:b/>
                <w:color w:val="000000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C45911" w:themeFill="accent2" w:themeFillShade="BF"/>
          </w:tcPr>
          <w:p w14:paraId="4457DE4A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001C20">
              <w:rPr>
                <w:rFonts w:ascii="Calibri" w:hAnsi="Calibri" w:cs="Calibri"/>
                <w:b/>
                <w:bCs/>
                <w:color w:val="000000"/>
                <w:sz w:val="20"/>
              </w:rPr>
              <w:t>3. Vyspělá infrastruktura školských zařízení, včetně infrastruktury neformálního vzdělávání</w:t>
            </w:r>
          </w:p>
        </w:tc>
      </w:tr>
      <w:tr w:rsidR="00DF0DC6" w:rsidRPr="00C32105" w14:paraId="01B98CB4" w14:textId="77777777" w:rsidTr="00A804DA">
        <w:tc>
          <w:tcPr>
            <w:tcW w:w="2555" w:type="dxa"/>
            <w:shd w:val="clear" w:color="auto" w:fill="auto"/>
          </w:tcPr>
          <w:p w14:paraId="29E54E50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001C20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5CFA19B8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001C20">
              <w:rPr>
                <w:rFonts w:ascii="Calibri" w:hAnsi="Calibri" w:cs="Calibri"/>
                <w:b/>
                <w:sz w:val="20"/>
              </w:rPr>
              <w:t>3.1 Moderní, kvalitní a fyzicky dostupná (bezbariérová) infrastruktura budov s přihlédnutím k potřebám společného vzdělávání a inkluze</w:t>
            </w:r>
          </w:p>
        </w:tc>
      </w:tr>
      <w:tr w:rsidR="00DF0DC6" w:rsidRPr="00C32105" w14:paraId="288F63BE" w14:textId="77777777" w:rsidTr="00A804DA">
        <w:tc>
          <w:tcPr>
            <w:tcW w:w="2555" w:type="dxa"/>
            <w:shd w:val="clear" w:color="auto" w:fill="auto"/>
          </w:tcPr>
          <w:p w14:paraId="4657753C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001C20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24396035" w14:textId="295D03B0" w:rsidR="00DF0DC6" w:rsidRPr="00001C20" w:rsidRDefault="00001C20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>Cíl je zaměřen na z</w:t>
            </w:r>
            <w:r w:rsidR="00DF0DC6" w:rsidRPr="00001C20">
              <w:rPr>
                <w:rFonts w:ascii="Calibri" w:eastAsia="Times New Roman" w:hAnsi="Calibri" w:cs="Arial"/>
                <w:noProof w:val="0"/>
                <w:sz w:val="20"/>
              </w:rPr>
              <w:t xml:space="preserve">lepšení technického stavu budov modernizací, rekonstrukcí, nástavbou či novu výstavbou včetně zajištění bezbariérovosti škol ve školských zařízeních a zařízeních neformálního vzdělávání v území SO ORP Louny. </w:t>
            </w:r>
          </w:p>
          <w:p w14:paraId="7322BB1B" w14:textId="36824185" w:rsidR="00DF0DC6" w:rsidRPr="00001C20" w:rsidRDefault="00DF0DC6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>Zajištění vysokého stupně funkčnosti při nízké provozně-finanční náročnosti s nízkou energetickou náročností. V tomto ohledu se jeví vhodným nástrojem OPŽP (zateplování, výměna zdroje tepla a snižování energetické náročnosti)</w:t>
            </w:r>
            <w:r w:rsidR="00001C20">
              <w:rPr>
                <w:rFonts w:ascii="Calibri" w:eastAsia="Times New Roman" w:hAnsi="Calibri" w:cs="Arial"/>
                <w:noProof w:val="0"/>
                <w:sz w:val="20"/>
              </w:rPr>
              <w:t xml:space="preserve"> IROP atd</w:t>
            </w: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>.</w:t>
            </w:r>
            <w:r w:rsidR="00001C20">
              <w:rPr>
                <w:rFonts w:ascii="Calibri" w:eastAsia="Times New Roman" w:hAnsi="Calibri" w:cs="Arial"/>
                <w:noProof w:val="0"/>
                <w:sz w:val="20"/>
              </w:rPr>
              <w:t xml:space="preserve"> Možné zaměření na navýšení kapacit či zajištění odpovídající konektivity a přístupu k internetu.</w:t>
            </w:r>
          </w:p>
          <w:p w14:paraId="05A8674B" w14:textId="69F59022" w:rsidR="00DF0DC6" w:rsidRPr="00001C20" w:rsidRDefault="00DF0DC6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>Většina škol v současné době není bezbariérová. Bezbariérovost je třeba mnohd</w:t>
            </w:r>
            <w:r w:rsidR="005372C5">
              <w:rPr>
                <w:rFonts w:ascii="Calibri" w:eastAsia="Times New Roman" w:hAnsi="Calibri" w:cs="Arial"/>
                <w:noProof w:val="0"/>
                <w:sz w:val="20"/>
              </w:rPr>
              <w:t>y</w:t>
            </w:r>
            <w:r w:rsidRPr="00001C20">
              <w:rPr>
                <w:rFonts w:ascii="Calibri" w:eastAsia="Times New Roman" w:hAnsi="Calibri" w:cs="Arial"/>
                <w:noProof w:val="0"/>
                <w:sz w:val="20"/>
              </w:rPr>
              <w:t xml:space="preserve"> řešit od vstupu do školy až do nově budovaných učeben, ale i na sociální zařízení (WC), do jídelen apod.</w:t>
            </w:r>
          </w:p>
        </w:tc>
      </w:tr>
      <w:tr w:rsidR="00DF0DC6" w:rsidRPr="00C32105" w14:paraId="470313E9" w14:textId="77777777" w:rsidTr="00A804DA">
        <w:tc>
          <w:tcPr>
            <w:tcW w:w="2555" w:type="dxa"/>
            <w:shd w:val="clear" w:color="auto" w:fill="auto"/>
          </w:tcPr>
          <w:p w14:paraId="1FF22C0B" w14:textId="77777777" w:rsidR="00DF0DC6" w:rsidRPr="00641B77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3938CEE8" w14:textId="77777777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3, </w:t>
            </w:r>
          </w:p>
          <w:p w14:paraId="2890686E" w14:textId="4D2FAE26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5</w:t>
            </w:r>
          </w:p>
        </w:tc>
      </w:tr>
      <w:tr w:rsidR="00DF0DC6" w:rsidRPr="00C32105" w14:paraId="2ACEB860" w14:textId="77777777" w:rsidTr="00A804DA">
        <w:tc>
          <w:tcPr>
            <w:tcW w:w="2555" w:type="dxa"/>
            <w:shd w:val="clear" w:color="auto" w:fill="auto"/>
          </w:tcPr>
          <w:p w14:paraId="5C1FA437" w14:textId="77777777" w:rsidR="00DF0DC6" w:rsidRPr="00001C20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001C20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21229DD7" w14:textId="39C3347C" w:rsidR="00DF0DC6" w:rsidRPr="00001C20" w:rsidRDefault="00DF0DC6" w:rsidP="00001C20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001C20">
              <w:rPr>
                <w:rFonts w:ascii="Calibri" w:hAnsi="Calibri" w:cs="Calibri"/>
                <w:color w:val="000000" w:themeColor="text1"/>
                <w:sz w:val="20"/>
              </w:rPr>
              <w:t>Počet realizovaných opatření zaměřených na zlepšení technického stavu budov (modernizace, rekonstrukce, nástavba, výstavba).</w:t>
            </w:r>
          </w:p>
          <w:p w14:paraId="5EBC9823" w14:textId="54DE6ADA" w:rsidR="00DF0DC6" w:rsidRPr="00001C20" w:rsidRDefault="00DF0DC6" w:rsidP="00001C20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001C20">
              <w:rPr>
                <w:rFonts w:ascii="Calibri" w:hAnsi="Calibri" w:cs="Calibri"/>
                <w:color w:val="000000" w:themeColor="text1"/>
                <w:sz w:val="20"/>
              </w:rPr>
              <w:t>Počet realizovaných opatření zaměřených a snížení provozní a energetické náročnosti.</w:t>
            </w:r>
          </w:p>
          <w:p w14:paraId="04256CE1" w14:textId="77777777" w:rsidR="00DF0DC6" w:rsidRPr="00001C20" w:rsidRDefault="00DF0DC6" w:rsidP="00001C20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</w:rPr>
            </w:pPr>
            <w:r w:rsidRPr="00001C20">
              <w:rPr>
                <w:rFonts w:ascii="Calibri" w:hAnsi="Calibri" w:cs="Calibri"/>
                <w:color w:val="000000" w:themeColor="text1"/>
                <w:sz w:val="20"/>
              </w:rPr>
              <w:t>Počet realizovaných opatření zaměřených na zajištění úplné bezbariérovosti školy.</w:t>
            </w:r>
          </w:p>
        </w:tc>
      </w:tr>
    </w:tbl>
    <w:p w14:paraId="636D744C" w14:textId="77777777" w:rsidR="00DF0DC6" w:rsidRDefault="00DF0DC6" w:rsidP="00F33D6C">
      <w:pPr>
        <w:rPr>
          <w:rFonts w:asciiTheme="minorHAnsi" w:hAnsiTheme="minorHAnsi" w:cstheme="minorHAnsi"/>
          <w:sz w:val="20"/>
        </w:rPr>
      </w:pPr>
    </w:p>
    <w:tbl>
      <w:tblPr>
        <w:tblW w:w="10490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935"/>
      </w:tblGrid>
      <w:tr w:rsidR="00DF0DC6" w:rsidRPr="00155C5C" w14:paraId="2155EEAB" w14:textId="77777777" w:rsidTr="00A804DA">
        <w:tc>
          <w:tcPr>
            <w:tcW w:w="2555" w:type="dxa"/>
            <w:shd w:val="clear" w:color="auto" w:fill="C45911" w:themeFill="accent2" w:themeFillShade="BF"/>
          </w:tcPr>
          <w:p w14:paraId="5417EE01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E57F7A">
              <w:rPr>
                <w:rFonts w:ascii="Calibri" w:hAnsi="Calibri" w:cs="Calibri"/>
                <w:b/>
                <w:color w:val="000000"/>
                <w:sz w:val="20"/>
              </w:rPr>
              <w:t>Priorita</w:t>
            </w:r>
          </w:p>
        </w:tc>
        <w:tc>
          <w:tcPr>
            <w:tcW w:w="7935" w:type="dxa"/>
            <w:shd w:val="clear" w:color="auto" w:fill="C45911" w:themeFill="accent2" w:themeFillShade="BF"/>
          </w:tcPr>
          <w:p w14:paraId="35127D19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E57F7A">
              <w:rPr>
                <w:rFonts w:ascii="Calibri" w:hAnsi="Calibri" w:cs="Calibri"/>
                <w:b/>
                <w:bCs/>
                <w:color w:val="000000"/>
                <w:sz w:val="20"/>
              </w:rPr>
              <w:t>3. Vyspělá infrastruktura školských zařízení, včetně infrastruktury neformálního vzdělávání</w:t>
            </w:r>
          </w:p>
        </w:tc>
      </w:tr>
      <w:tr w:rsidR="00DF0DC6" w:rsidRPr="00155C5C" w14:paraId="0443211A" w14:textId="77777777" w:rsidTr="00A804DA">
        <w:tc>
          <w:tcPr>
            <w:tcW w:w="2555" w:type="dxa"/>
            <w:shd w:val="clear" w:color="auto" w:fill="auto"/>
          </w:tcPr>
          <w:p w14:paraId="78B1CDA4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935" w:type="dxa"/>
            <w:shd w:val="clear" w:color="auto" w:fill="auto"/>
          </w:tcPr>
          <w:p w14:paraId="582AFD45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3.2 Moderní, fyzicky dostupné (bezbariérové) a kvalitně vybavené učebny pro rozvoj klíčových kompetencí a uplatnitelnost na trhu práce s přihlédnutím k potřebám společného vzdělávání a inkluze</w:t>
            </w:r>
          </w:p>
        </w:tc>
      </w:tr>
      <w:tr w:rsidR="00DF0DC6" w:rsidRPr="00155C5C" w14:paraId="2A50BE0F" w14:textId="77777777" w:rsidTr="00A804DA">
        <w:tc>
          <w:tcPr>
            <w:tcW w:w="2555" w:type="dxa"/>
            <w:shd w:val="clear" w:color="auto" w:fill="auto"/>
          </w:tcPr>
          <w:p w14:paraId="1E599E8A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935" w:type="dxa"/>
            <w:shd w:val="clear" w:color="auto" w:fill="auto"/>
          </w:tcPr>
          <w:p w14:paraId="6F23E188" w14:textId="4D8B97DF" w:rsidR="00DF0DC6" w:rsidRPr="00E57F7A" w:rsidRDefault="00E57F7A" w:rsidP="00007F4D">
            <w:pPr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>
              <w:rPr>
                <w:rFonts w:ascii="Calibri" w:eastAsia="Times New Roman" w:hAnsi="Calibri" w:cs="Arial"/>
                <w:noProof w:val="0"/>
                <w:sz w:val="20"/>
              </w:rPr>
              <w:t>Cíl je zaměřen na v</w:t>
            </w:r>
            <w:r w:rsidR="00DF0DC6" w:rsidRPr="00E57F7A">
              <w:rPr>
                <w:rFonts w:ascii="Calibri" w:eastAsia="Times New Roman" w:hAnsi="Calibri" w:cs="Arial"/>
                <w:noProof w:val="0"/>
                <w:sz w:val="20"/>
              </w:rPr>
              <w:t>ybudování a vybavení (pomůcky, nábytek) odborných učeben k výuce klíčových kompetencí ve školských zařízeních a zařízeních neformálního vzdělávání v území SO ORP Louny.</w:t>
            </w:r>
          </w:p>
          <w:p w14:paraId="07D99088" w14:textId="77777777" w:rsidR="00DF0DC6" w:rsidRPr="00E57F7A" w:rsidRDefault="00DF0DC6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E57F7A">
              <w:rPr>
                <w:rFonts w:ascii="Calibri" w:eastAsia="Times New Roman" w:hAnsi="Calibri" w:cs="Arial"/>
                <w:noProof w:val="0"/>
                <w:sz w:val="20"/>
              </w:rPr>
              <w:t>Z provedených analýz a šetření vyplývá, že vybavení škol v oblasti klíčových kompetencí je na různé úrovni. Potřebné jsou zejména moderně vybavené učebny pro oblast přírodních věd, učebny IT, učebny resp. vybavení pro výuku jazyků, učebny pro rozvoj polytechnických a řemeslných dovedností.</w:t>
            </w:r>
          </w:p>
          <w:p w14:paraId="18BD1EBB" w14:textId="77777777" w:rsidR="00DF0DC6" w:rsidRPr="00E57F7A" w:rsidRDefault="00DF0DC6" w:rsidP="00007F4D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E57F7A">
              <w:rPr>
                <w:rFonts w:ascii="Calibri" w:eastAsia="Times New Roman" w:hAnsi="Calibri" w:cs="Arial"/>
                <w:noProof w:val="0"/>
                <w:sz w:val="20"/>
              </w:rPr>
              <w:t>Zajištění komplexní bezbariérovosti nově budovaných učeben a prostorů.</w:t>
            </w:r>
          </w:p>
        </w:tc>
      </w:tr>
      <w:tr w:rsidR="00DF0DC6" w:rsidRPr="00155C5C" w14:paraId="495C5DBA" w14:textId="77777777" w:rsidTr="00A804DA">
        <w:tc>
          <w:tcPr>
            <w:tcW w:w="2555" w:type="dxa"/>
            <w:shd w:val="clear" w:color="auto" w:fill="auto"/>
          </w:tcPr>
          <w:p w14:paraId="7697FBEB" w14:textId="77777777" w:rsidR="00DF0DC6" w:rsidRPr="00641B77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935" w:type="dxa"/>
            <w:shd w:val="clear" w:color="auto" w:fill="auto"/>
          </w:tcPr>
          <w:p w14:paraId="7038748F" w14:textId="7F4E2B03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KT 3, </w:t>
            </w:r>
          </w:p>
          <w:p w14:paraId="787B8014" w14:textId="77777777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VT 1, VT 2, </w:t>
            </w:r>
          </w:p>
          <w:p w14:paraId="3FA86899" w14:textId="2D0AD98D" w:rsidR="00DF0DC6" w:rsidRPr="00641B77" w:rsidRDefault="00DF0DC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1, DVT 2, DVT 3, DVT 4, DVT 5</w:t>
            </w:r>
          </w:p>
          <w:p w14:paraId="2CE78815" w14:textId="1448C1D4" w:rsidR="00DF0DC6" w:rsidRPr="00641B77" w:rsidRDefault="00DF0DC6" w:rsidP="00DF0DC6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  <w:tr w:rsidR="00DF0DC6" w:rsidRPr="00155C5C" w14:paraId="30F846A9" w14:textId="77777777" w:rsidTr="00A804DA">
        <w:tc>
          <w:tcPr>
            <w:tcW w:w="2555" w:type="dxa"/>
            <w:shd w:val="clear" w:color="auto" w:fill="auto"/>
          </w:tcPr>
          <w:p w14:paraId="77848913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935" w:type="dxa"/>
            <w:shd w:val="clear" w:color="auto" w:fill="auto"/>
          </w:tcPr>
          <w:p w14:paraId="328B9C4F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E57F7A">
              <w:rPr>
                <w:rFonts w:ascii="Calibri" w:hAnsi="Calibri" w:cs="Calibri"/>
                <w:sz w:val="20"/>
              </w:rPr>
              <w:t>Počet realizovaných opatření zaměřených  na modernizaci, popř. budování odborných učeben (rekonstrukce, stavební úpravy, pořízení pomůcek a nábytku).</w:t>
            </w:r>
          </w:p>
        </w:tc>
      </w:tr>
    </w:tbl>
    <w:p w14:paraId="0D8940CF" w14:textId="77777777" w:rsidR="00DF0DC6" w:rsidRDefault="00DF0DC6" w:rsidP="00F33D6C">
      <w:pPr>
        <w:rPr>
          <w:rFonts w:asciiTheme="minorHAnsi" w:hAnsiTheme="minorHAnsi" w:cstheme="minorHAnsi"/>
          <w:sz w:val="20"/>
        </w:rPr>
      </w:pPr>
    </w:p>
    <w:p w14:paraId="5D67C0FC" w14:textId="77777777" w:rsidR="00834BC9" w:rsidRDefault="00834BC9" w:rsidP="00F33D6C">
      <w:pPr>
        <w:rPr>
          <w:rFonts w:asciiTheme="minorHAnsi" w:hAnsiTheme="minorHAnsi" w:cstheme="minorHAnsi"/>
          <w:sz w:val="20"/>
        </w:rPr>
      </w:pPr>
    </w:p>
    <w:p w14:paraId="2F642C3E" w14:textId="77777777" w:rsidR="00834BC9" w:rsidRDefault="00834BC9" w:rsidP="00F33D6C">
      <w:pPr>
        <w:rPr>
          <w:rFonts w:asciiTheme="minorHAnsi" w:hAnsiTheme="minorHAnsi" w:cstheme="minorHAnsi"/>
          <w:sz w:val="20"/>
        </w:rPr>
      </w:pPr>
    </w:p>
    <w:p w14:paraId="6DA1E9C8" w14:textId="77777777" w:rsidR="0044318C" w:rsidRDefault="0044318C" w:rsidP="00F33D6C">
      <w:pPr>
        <w:rPr>
          <w:rFonts w:asciiTheme="minorHAnsi" w:hAnsiTheme="minorHAnsi" w:cstheme="minorHAnsi"/>
          <w:sz w:val="20"/>
        </w:rPr>
      </w:pPr>
    </w:p>
    <w:tbl>
      <w:tblPr>
        <w:tblW w:w="10632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E57F7A" w:rsidRPr="00155C5C" w14:paraId="144DD780" w14:textId="77777777" w:rsidTr="00A804DA">
        <w:tc>
          <w:tcPr>
            <w:tcW w:w="2552" w:type="dxa"/>
            <w:shd w:val="clear" w:color="auto" w:fill="C45911" w:themeFill="accent2" w:themeFillShade="BF"/>
          </w:tcPr>
          <w:p w14:paraId="3C44CB77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E57F7A">
              <w:rPr>
                <w:rFonts w:ascii="Calibri" w:hAnsi="Calibri" w:cs="Calibri"/>
                <w:b/>
                <w:color w:val="000000"/>
                <w:sz w:val="20"/>
              </w:rPr>
              <w:t>Priorita</w:t>
            </w:r>
          </w:p>
        </w:tc>
        <w:tc>
          <w:tcPr>
            <w:tcW w:w="8080" w:type="dxa"/>
            <w:shd w:val="clear" w:color="auto" w:fill="C45911" w:themeFill="accent2" w:themeFillShade="BF"/>
          </w:tcPr>
          <w:p w14:paraId="363E6FA5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E57F7A">
              <w:rPr>
                <w:rFonts w:ascii="Calibri" w:hAnsi="Calibri" w:cs="Calibri"/>
                <w:b/>
                <w:bCs/>
                <w:color w:val="000000"/>
                <w:sz w:val="20"/>
              </w:rPr>
              <w:t>3. Vyspělá infrastruktura školských zařízení, včetně infrastruktury neformálního vzdělávání</w:t>
            </w:r>
          </w:p>
        </w:tc>
      </w:tr>
      <w:tr w:rsidR="00E57F7A" w:rsidRPr="00155C5C" w14:paraId="0E071425" w14:textId="77777777" w:rsidTr="00A804DA">
        <w:tc>
          <w:tcPr>
            <w:tcW w:w="2552" w:type="dxa"/>
            <w:shd w:val="clear" w:color="auto" w:fill="auto"/>
          </w:tcPr>
          <w:p w14:paraId="0950F2B7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8080" w:type="dxa"/>
            <w:shd w:val="clear" w:color="auto" w:fill="auto"/>
          </w:tcPr>
          <w:p w14:paraId="017C0637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3.3 Funkční a bezpečné zázemí (jídelny, tělocvičny, šatny, apod.) a okolí školských zařízení (hřiště, zahrady, sportoviště, apod.)</w:t>
            </w:r>
          </w:p>
        </w:tc>
      </w:tr>
      <w:tr w:rsidR="00E57F7A" w:rsidRPr="00155C5C" w14:paraId="7A616BA0" w14:textId="77777777" w:rsidTr="00A804DA">
        <w:tc>
          <w:tcPr>
            <w:tcW w:w="2552" w:type="dxa"/>
            <w:shd w:val="clear" w:color="auto" w:fill="auto"/>
          </w:tcPr>
          <w:p w14:paraId="409C90B5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8080" w:type="dxa"/>
            <w:shd w:val="clear" w:color="auto" w:fill="auto"/>
          </w:tcPr>
          <w:p w14:paraId="2BBF0CEE" w14:textId="6972EB31" w:rsidR="00C267E6" w:rsidRPr="00E57F7A" w:rsidRDefault="00E57F7A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Cíl je zaměřen na modernizaci ostatních</w:t>
            </w:r>
            <w:r w:rsidR="00DF0DC6" w:rsidRPr="00E57F7A">
              <w:rPr>
                <w:rFonts w:ascii="Calibri" w:hAnsi="Calibri" w:cs="Calibri"/>
                <w:sz w:val="20"/>
              </w:rPr>
              <w:t xml:space="preserve"> prostor škol a školských zařízení kromě tříd a  učeben - Zajištění moderního a funkčního </w:t>
            </w:r>
            <w:r w:rsidR="00C267E6" w:rsidRPr="00E57F7A">
              <w:rPr>
                <w:rFonts w:ascii="Calibri" w:hAnsi="Calibri" w:cs="Calibri"/>
                <w:sz w:val="20"/>
              </w:rPr>
              <w:t xml:space="preserve">ostatního </w:t>
            </w:r>
            <w:r w:rsidR="00DF0DC6" w:rsidRPr="00E57F7A">
              <w:rPr>
                <w:rFonts w:ascii="Calibri" w:hAnsi="Calibri" w:cs="Calibri"/>
                <w:sz w:val="20"/>
              </w:rPr>
              <w:t>zázemí (jídelny, tělocvičny, šatny</w:t>
            </w:r>
            <w:r w:rsidR="00C267E6" w:rsidRPr="00E57F7A">
              <w:rPr>
                <w:rFonts w:ascii="Calibri" w:hAnsi="Calibri" w:cs="Calibri"/>
                <w:sz w:val="20"/>
              </w:rPr>
              <w:t>, sborovny, prostory pro žáky se speciálními vzdělávacími potřebami – odpočinkové zóny apod.</w:t>
            </w:r>
            <w:r w:rsidR="00DF0DC6" w:rsidRPr="00E57F7A">
              <w:rPr>
                <w:rFonts w:ascii="Calibri" w:hAnsi="Calibri" w:cs="Calibri"/>
                <w:sz w:val="20"/>
              </w:rPr>
              <w:t xml:space="preserve">). </w:t>
            </w:r>
          </w:p>
          <w:p w14:paraId="516836BF" w14:textId="6AF7492C" w:rsidR="00DF0DC6" w:rsidRPr="00E57F7A" w:rsidRDefault="00DF0DC6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E57F7A">
              <w:rPr>
                <w:rFonts w:ascii="Calibri" w:hAnsi="Calibri" w:cs="Calibri"/>
                <w:sz w:val="20"/>
              </w:rPr>
              <w:t>Zajištění bezpečnosti prostor a areálu.</w:t>
            </w:r>
          </w:p>
          <w:p w14:paraId="494515C8" w14:textId="72E4B3A5" w:rsidR="00DF0DC6" w:rsidRPr="00E57F7A" w:rsidRDefault="00DF0DC6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E57F7A">
              <w:rPr>
                <w:rFonts w:ascii="Calibri" w:hAnsi="Calibri" w:cs="Calibri"/>
                <w:sz w:val="20"/>
              </w:rPr>
              <w:t xml:space="preserve">Zajištění využití okolí školských zařízení vč. zařízení neformálního vzdělávání ke vzdělávání a dalším školským aktivitám. Realizace zahradních učeben, </w:t>
            </w:r>
            <w:r w:rsidR="001D5D79">
              <w:rPr>
                <w:rFonts w:ascii="Calibri" w:hAnsi="Calibri" w:cs="Calibri"/>
                <w:sz w:val="20"/>
              </w:rPr>
              <w:t xml:space="preserve">altánů, </w:t>
            </w:r>
            <w:r w:rsidRPr="00E57F7A">
              <w:rPr>
                <w:rFonts w:ascii="Calibri" w:hAnsi="Calibri" w:cs="Calibri"/>
                <w:sz w:val="20"/>
              </w:rPr>
              <w:t>hřišť a sportovišť.</w:t>
            </w:r>
          </w:p>
        </w:tc>
      </w:tr>
      <w:tr w:rsidR="00E57F7A" w:rsidRPr="00155C5C" w14:paraId="27B2AFAA" w14:textId="77777777" w:rsidTr="00A804DA">
        <w:tc>
          <w:tcPr>
            <w:tcW w:w="2552" w:type="dxa"/>
            <w:shd w:val="clear" w:color="auto" w:fill="auto"/>
          </w:tcPr>
          <w:p w14:paraId="066ACE64" w14:textId="77777777" w:rsidR="00DF0DC6" w:rsidRPr="00641B77" w:rsidRDefault="00DF0DC6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 a doporučená opatření dle Postupů MAP</w:t>
            </w:r>
          </w:p>
        </w:tc>
        <w:tc>
          <w:tcPr>
            <w:tcW w:w="8080" w:type="dxa"/>
            <w:shd w:val="clear" w:color="auto" w:fill="auto"/>
          </w:tcPr>
          <w:p w14:paraId="527AE6DD" w14:textId="77777777" w:rsidR="00DF0DC6" w:rsidRPr="00641B77" w:rsidRDefault="00C267E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3</w:t>
            </w:r>
          </w:p>
          <w:p w14:paraId="70D6374C" w14:textId="77777777" w:rsidR="00C267E6" w:rsidRPr="00641B77" w:rsidRDefault="00C267E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VT 2</w:t>
            </w:r>
          </w:p>
          <w:p w14:paraId="4A7C9025" w14:textId="2F25C5F1" w:rsidR="00C267E6" w:rsidRPr="00641B77" w:rsidRDefault="00C267E6" w:rsidP="00DF0DC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5</w:t>
            </w:r>
          </w:p>
        </w:tc>
      </w:tr>
      <w:tr w:rsidR="00E57F7A" w:rsidRPr="00155C5C" w14:paraId="5B954C1C" w14:textId="77777777" w:rsidTr="00A804DA">
        <w:tc>
          <w:tcPr>
            <w:tcW w:w="2552" w:type="dxa"/>
            <w:shd w:val="clear" w:color="auto" w:fill="auto"/>
          </w:tcPr>
          <w:p w14:paraId="0D09C688" w14:textId="77777777" w:rsidR="00DF0DC6" w:rsidRPr="00E57F7A" w:rsidRDefault="00DF0DC6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E57F7A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8080" w:type="dxa"/>
            <w:shd w:val="clear" w:color="auto" w:fill="auto"/>
          </w:tcPr>
          <w:p w14:paraId="0D4786CD" w14:textId="1C73F331" w:rsidR="00DF0DC6" w:rsidRPr="001D5D79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realizovaných opatření na modernizaci, popř. rekonstrukci zázemí školských zařízení, vč. pořízení nezbytného vybavení.</w:t>
            </w:r>
          </w:p>
          <w:p w14:paraId="23E90EAE" w14:textId="7FE736EC" w:rsidR="00DF0DC6" w:rsidRPr="001D5D79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</w:t>
            </w:r>
            <w:r w:rsidR="00D473DC">
              <w:rPr>
                <w:rFonts w:ascii="Calibri" w:hAnsi="Calibri" w:cs="Calibri"/>
                <w:color w:val="000000" w:themeColor="text1"/>
                <w:sz w:val="20"/>
              </w:rPr>
              <w:t>a</w:t>
            </w: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lizovaných opatření zaměřených na vybudování a provoz bezpečnost</w:t>
            </w:r>
            <w:r w:rsidR="00D473DC">
              <w:rPr>
                <w:rFonts w:ascii="Calibri" w:hAnsi="Calibri" w:cs="Calibri"/>
                <w:color w:val="000000" w:themeColor="text1"/>
                <w:sz w:val="20"/>
              </w:rPr>
              <w:t>n</w:t>
            </w: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ího systému.</w:t>
            </w:r>
          </w:p>
          <w:p w14:paraId="6FF29B14" w14:textId="70CDB822" w:rsidR="00DF0DC6" w:rsidRPr="001D5D79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realizovaných zahradních učeben.</w:t>
            </w:r>
          </w:p>
          <w:p w14:paraId="72B6B12C" w14:textId="37717FE0" w:rsidR="00DF0DC6" w:rsidRPr="001D5D79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realizovaných hřišť.</w:t>
            </w:r>
          </w:p>
          <w:p w14:paraId="65B7E9E8" w14:textId="77777777" w:rsidR="00DF0DC6" w:rsidRPr="00E57F7A" w:rsidRDefault="00DF0DC6" w:rsidP="001D5D79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Počet realizovaných sportovišť</w:t>
            </w:r>
            <w:r w:rsidRPr="00E57F7A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54293767" w14:textId="77777777" w:rsidR="00C267E6" w:rsidRDefault="00C267E6" w:rsidP="00C267E6">
      <w:pPr>
        <w:rPr>
          <w:rFonts w:asciiTheme="minorHAnsi" w:hAnsiTheme="minorHAnsi" w:cstheme="minorHAnsi"/>
          <w:sz w:val="20"/>
        </w:rPr>
      </w:pPr>
    </w:p>
    <w:tbl>
      <w:tblPr>
        <w:tblW w:w="10632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8077"/>
      </w:tblGrid>
      <w:tr w:rsidR="00C267E6" w:rsidRPr="00155C5C" w14:paraId="2F7569C5" w14:textId="77777777" w:rsidTr="00A804DA">
        <w:tc>
          <w:tcPr>
            <w:tcW w:w="2555" w:type="dxa"/>
            <w:shd w:val="clear" w:color="auto" w:fill="B4C6E7"/>
          </w:tcPr>
          <w:p w14:paraId="27DF031E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Priorita</w:t>
            </w:r>
          </w:p>
        </w:tc>
        <w:tc>
          <w:tcPr>
            <w:tcW w:w="8077" w:type="dxa"/>
            <w:shd w:val="clear" w:color="auto" w:fill="B4C6E7"/>
          </w:tcPr>
          <w:p w14:paraId="31875284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bCs/>
                <w:color w:val="000000"/>
                <w:sz w:val="20"/>
              </w:rPr>
              <w:t>4. Moderní a populární neformální a zájmové vzdělávání</w:t>
            </w:r>
          </w:p>
        </w:tc>
      </w:tr>
      <w:tr w:rsidR="00C267E6" w:rsidRPr="00155C5C" w14:paraId="02F37918" w14:textId="77777777" w:rsidTr="00A804DA">
        <w:tc>
          <w:tcPr>
            <w:tcW w:w="2555" w:type="dxa"/>
            <w:shd w:val="clear" w:color="auto" w:fill="auto"/>
          </w:tcPr>
          <w:p w14:paraId="46677FE9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Cíl</w:t>
            </w:r>
          </w:p>
        </w:tc>
        <w:tc>
          <w:tcPr>
            <w:tcW w:w="8077" w:type="dxa"/>
            <w:shd w:val="clear" w:color="auto" w:fill="auto"/>
          </w:tcPr>
          <w:p w14:paraId="0BA2E337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4.1 Rozšíření nabídky zájmového a neformálního vzdělávání</w:t>
            </w:r>
          </w:p>
        </w:tc>
      </w:tr>
      <w:tr w:rsidR="00C267E6" w:rsidRPr="00155C5C" w14:paraId="7F2651E6" w14:textId="77777777" w:rsidTr="00E51C8E">
        <w:trPr>
          <w:trHeight w:val="3815"/>
        </w:trPr>
        <w:tc>
          <w:tcPr>
            <w:tcW w:w="2555" w:type="dxa"/>
            <w:shd w:val="clear" w:color="auto" w:fill="auto"/>
          </w:tcPr>
          <w:p w14:paraId="51794577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Popis cíle</w:t>
            </w:r>
          </w:p>
        </w:tc>
        <w:tc>
          <w:tcPr>
            <w:tcW w:w="8077" w:type="dxa"/>
            <w:shd w:val="clear" w:color="auto" w:fill="auto"/>
          </w:tcPr>
          <w:p w14:paraId="73D4C1DE" w14:textId="153EBE54" w:rsidR="00CC147C" w:rsidRPr="001D5D79" w:rsidRDefault="001D5D79" w:rsidP="00007F4D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D5D79">
              <w:rPr>
                <w:rFonts w:ascii="Calibri" w:hAnsi="Calibri" w:cs="Calibri"/>
                <w:color w:val="000000" w:themeColor="text1"/>
                <w:sz w:val="20"/>
              </w:rPr>
              <w:t>Cíl je zaměřen</w:t>
            </w:r>
            <w:r w:rsidR="00C267E6" w:rsidRPr="001D5D79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="00CC147C" w:rsidRPr="001D5D79">
              <w:rPr>
                <w:rFonts w:ascii="Calibri" w:hAnsi="Calibri" w:cs="Calibri"/>
                <w:color w:val="000000" w:themeColor="text1"/>
                <w:sz w:val="20"/>
              </w:rPr>
              <w:t>zajištění dostatečně široké nabídky zájmového a neformálního vzdělávání, včetně dostatečného vybavení, zázemí a disponibilních lidských zdrojů.</w:t>
            </w:r>
          </w:p>
          <w:p w14:paraId="622627FD" w14:textId="0B35AE29" w:rsidR="00CC147C" w:rsidRPr="00641B77" w:rsidRDefault="00CC147C" w:rsidP="00007F4D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Cíl lze plnit prostřednictvím:</w:t>
            </w:r>
          </w:p>
          <w:p w14:paraId="7F70CF3B" w14:textId="5BBB00EA" w:rsidR="00CC147C" w:rsidRPr="00641B77" w:rsidRDefault="00CC147C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Rozšiřování nabídky zájmového a neformálního vzdělávání </w:t>
            </w:r>
            <w:r w:rsidR="00E42D52" w:rsidRPr="00641B77">
              <w:rPr>
                <w:rFonts w:ascii="Calibri" w:hAnsi="Calibri" w:cs="Calibri"/>
                <w:color w:val="000000" w:themeColor="text1"/>
                <w:sz w:val="20"/>
              </w:rPr>
              <w:t>na</w:t>
            </w:r>
            <w:r w:rsidR="00507A4A" w:rsidRPr="00641B77">
              <w:rPr>
                <w:rFonts w:ascii="Calibri" w:hAnsi="Calibri" w:cs="Calibri"/>
                <w:color w:val="000000" w:themeColor="text1"/>
                <w:sz w:val="20"/>
              </w:rPr>
              <w:t>p</w:t>
            </w:r>
            <w:r w:rsidR="00E42D52" w:rsidRPr="00641B77">
              <w:rPr>
                <w:rFonts w:ascii="Calibri" w:hAnsi="Calibri" w:cs="Calibri"/>
                <w:color w:val="000000" w:themeColor="text1"/>
                <w:sz w:val="20"/>
              </w:rPr>
              <w:t>říč gramotnostmi např. polytechnický směr, oblast vědy, digitálních kompetencí, cizí jazyk, podnikavost a iniciativy, kulturní povědomí</w:t>
            </w:r>
            <w:r w:rsidR="00802B03" w:rsidRPr="00641B77">
              <w:rPr>
                <w:rFonts w:ascii="Calibri" w:hAnsi="Calibri" w:cs="Calibri"/>
                <w:color w:val="000000" w:themeColor="text1"/>
                <w:sz w:val="20"/>
              </w:rPr>
              <w:t>, kreativita, manuální zručnost</w:t>
            </w:r>
            <w:r w:rsidR="00E42D52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apod.</w:t>
            </w:r>
          </w:p>
          <w:p w14:paraId="19E42484" w14:textId="23AC27A8" w:rsidR="00E42D52" w:rsidRPr="00641B77" w:rsidRDefault="00E42D52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Zvyšování kvality a atraktivity nabídky</w:t>
            </w:r>
            <w:r w:rsidR="00C71986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aktivit neformálního vzdělávání</w:t>
            </w:r>
          </w:p>
          <w:p w14:paraId="4C295F9D" w14:textId="301F042D" w:rsidR="00C71986" w:rsidRPr="00641B77" w:rsidRDefault="00C71986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Personální podpory a podpor</w:t>
            </w:r>
            <w:r w:rsidR="00507A4A" w:rsidRPr="00641B77">
              <w:rPr>
                <w:rFonts w:ascii="Calibri" w:hAnsi="Calibri" w:cs="Calibri"/>
                <w:color w:val="000000" w:themeColor="text1"/>
                <w:sz w:val="20"/>
              </w:rPr>
              <w:t>y</w:t>
            </w:r>
            <w:r w:rsidR="00802B03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vzdělávání pedagogických i nepedagogických pracovníků v oblasti neformálního a zájmového vzdělávání</w:t>
            </w:r>
          </w:p>
          <w:p w14:paraId="6519F4A3" w14:textId="0EA195A9" w:rsidR="00C267E6" w:rsidRPr="00641B77" w:rsidRDefault="00507A4A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Podpory míry</w:t>
            </w:r>
            <w:r w:rsidR="00C267E6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spolupráce aktérů neformálního vzdělávání s aktéry vzdělávání předškolního a základního</w:t>
            </w:r>
            <w:r w:rsidR="00E42D52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vzdělávání</w:t>
            </w:r>
            <w:r w:rsidR="00802B03"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– společné akce, projekty</w:t>
            </w:r>
          </w:p>
          <w:p w14:paraId="728DF06A" w14:textId="587E97D5" w:rsidR="00C71986" w:rsidRDefault="00C71986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Propojení škol a organizací poskytující zájmové a neformální vzdělávání</w:t>
            </w:r>
          </w:p>
          <w:p w14:paraId="13428CA0" w14:textId="38C4C663" w:rsidR="00E51C8E" w:rsidRPr="00641B77" w:rsidRDefault="00E51C8E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Podpora k zapojení žáků ze sociálně znevýhodněného prostředí do neformálního vzdělávání</w:t>
            </w:r>
          </w:p>
          <w:p w14:paraId="346AC578" w14:textId="680363D6" w:rsidR="00E42D52" w:rsidRPr="001D5D79" w:rsidRDefault="00E42D52" w:rsidP="00007F4D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C267E6" w:rsidRPr="00155C5C" w14:paraId="06671B72" w14:textId="77777777" w:rsidTr="00A804DA">
        <w:tc>
          <w:tcPr>
            <w:tcW w:w="2555" w:type="dxa"/>
            <w:shd w:val="clear" w:color="auto" w:fill="auto"/>
          </w:tcPr>
          <w:p w14:paraId="7C20E56E" w14:textId="77777777" w:rsidR="00C267E6" w:rsidRPr="00641B77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8077" w:type="dxa"/>
            <w:shd w:val="clear" w:color="auto" w:fill="auto"/>
          </w:tcPr>
          <w:p w14:paraId="150E96FD" w14:textId="5C3A4181" w:rsidR="00C267E6" w:rsidRPr="00641B77" w:rsidRDefault="00802B03" w:rsidP="00C267E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</w:t>
            </w:r>
            <w:r w:rsidR="00562C2E" w:rsidRPr="00641B77">
              <w:rPr>
                <w:rFonts w:ascii="Calibri" w:hAnsi="Calibri" w:cs="Calibri"/>
                <w:color w:val="000000" w:themeColor="text1"/>
                <w:sz w:val="20"/>
              </w:rPr>
              <w:t>1, KT 2,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="00507A4A" w:rsidRPr="00641B77">
              <w:rPr>
                <w:rFonts w:ascii="Calibri" w:hAnsi="Calibri" w:cs="Calibri"/>
                <w:color w:val="000000" w:themeColor="text1"/>
                <w:sz w:val="20"/>
              </w:rPr>
              <w:t>KT 3, KT 4</w:t>
            </w: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, </w:t>
            </w:r>
          </w:p>
          <w:p w14:paraId="6A6F441A" w14:textId="710908F8" w:rsidR="00507A4A" w:rsidRPr="00641B77" w:rsidRDefault="00507A4A" w:rsidP="00C267E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VT 1, VT 2</w:t>
            </w:r>
          </w:p>
          <w:p w14:paraId="50DA8760" w14:textId="1C5C0036" w:rsidR="00507A4A" w:rsidRPr="00641B77" w:rsidRDefault="00507A4A" w:rsidP="00C267E6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1, DVT 2, DVT 3, DVT 4</w:t>
            </w:r>
          </w:p>
          <w:p w14:paraId="3720F516" w14:textId="1080E206" w:rsidR="00C267E6" w:rsidRPr="00641B77" w:rsidRDefault="00C267E6" w:rsidP="00507A4A">
            <w:pPr>
              <w:spacing w:line="276" w:lineRule="auto"/>
              <w:ind w:left="318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C267E6" w:rsidRPr="00155C5C" w14:paraId="086D9A6C" w14:textId="77777777" w:rsidTr="00A804DA">
        <w:tc>
          <w:tcPr>
            <w:tcW w:w="2555" w:type="dxa"/>
            <w:shd w:val="clear" w:color="auto" w:fill="auto"/>
          </w:tcPr>
          <w:p w14:paraId="3C949EB5" w14:textId="77777777" w:rsidR="00C267E6" w:rsidRPr="001D5D79" w:rsidRDefault="00C267E6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D5D79">
              <w:rPr>
                <w:rFonts w:ascii="Calibri" w:hAnsi="Calibri" w:cs="Calibri"/>
                <w:b/>
                <w:color w:val="000000"/>
                <w:sz w:val="20"/>
              </w:rPr>
              <w:t>Indikátory</w:t>
            </w:r>
          </w:p>
        </w:tc>
        <w:tc>
          <w:tcPr>
            <w:tcW w:w="8077" w:type="dxa"/>
            <w:shd w:val="clear" w:color="auto" w:fill="auto"/>
          </w:tcPr>
          <w:p w14:paraId="14C6C6F1" w14:textId="61FEBD1B" w:rsidR="00C267E6" w:rsidRPr="00802B03" w:rsidRDefault="00C267E6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802B03">
              <w:rPr>
                <w:rFonts w:ascii="Calibri" w:hAnsi="Calibri" w:cs="Calibri"/>
                <w:color w:val="000000" w:themeColor="text1"/>
                <w:sz w:val="20"/>
              </w:rPr>
              <w:t>Počet realizovaných opatření, zaměřených na zajištění vybavení a zázemí zájmového a neformálního vzdělávání.</w:t>
            </w:r>
          </w:p>
          <w:p w14:paraId="0B424560" w14:textId="77777777" w:rsidR="00C267E6" w:rsidRDefault="00C267E6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802B03">
              <w:rPr>
                <w:rFonts w:ascii="Calibri" w:hAnsi="Calibri" w:cs="Calibri"/>
                <w:color w:val="7030A0"/>
                <w:sz w:val="20"/>
              </w:rPr>
              <w:t>P</w:t>
            </w:r>
            <w:r w:rsidRPr="001D5D79">
              <w:rPr>
                <w:rFonts w:ascii="Calibri" w:hAnsi="Calibri" w:cs="Calibri"/>
                <w:color w:val="000000"/>
                <w:sz w:val="20"/>
              </w:rPr>
              <w:t>očet nově nabízených aktivit zájmového a neformálního vzdělávání.</w:t>
            </w:r>
          </w:p>
          <w:p w14:paraId="52424A8E" w14:textId="77777777" w:rsidR="00A804DA" w:rsidRDefault="00A804DA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Počet společných aktivit s ostatními aktéry ve vzdělávání</w:t>
            </w:r>
          </w:p>
          <w:p w14:paraId="28CAD582" w14:textId="6D535BF8" w:rsidR="00A804DA" w:rsidRPr="001D5D79" w:rsidRDefault="00A804DA" w:rsidP="00802B03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Počet vzdělávacích aktivit pro PP</w:t>
            </w:r>
          </w:p>
        </w:tc>
      </w:tr>
    </w:tbl>
    <w:p w14:paraId="30802D7F" w14:textId="77777777" w:rsidR="00802B03" w:rsidRDefault="00802B03" w:rsidP="00C267E6">
      <w:pPr>
        <w:rPr>
          <w:rFonts w:asciiTheme="minorHAnsi" w:hAnsiTheme="minorHAnsi" w:cstheme="minorHAnsi"/>
          <w:sz w:val="20"/>
        </w:rPr>
      </w:pPr>
    </w:p>
    <w:p w14:paraId="7ABB9278" w14:textId="77777777" w:rsidR="00802B03" w:rsidRDefault="00802B03" w:rsidP="00C267E6">
      <w:pPr>
        <w:rPr>
          <w:rFonts w:asciiTheme="minorHAnsi" w:hAnsiTheme="minorHAnsi" w:cstheme="minorHAnsi"/>
          <w:sz w:val="20"/>
        </w:rPr>
      </w:pPr>
    </w:p>
    <w:tbl>
      <w:tblPr>
        <w:tblW w:w="10632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8077"/>
      </w:tblGrid>
      <w:tr w:rsidR="00507A4A" w:rsidRPr="00155C5C" w14:paraId="457A9092" w14:textId="77777777" w:rsidTr="00A804DA">
        <w:tc>
          <w:tcPr>
            <w:tcW w:w="2555" w:type="dxa"/>
            <w:shd w:val="clear" w:color="auto" w:fill="B4C6E7"/>
          </w:tcPr>
          <w:p w14:paraId="7D48F127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 w:rsidRPr="00802B03">
              <w:rPr>
                <w:rFonts w:ascii="Calibri" w:hAnsi="Calibri" w:cs="Calibri"/>
                <w:b/>
                <w:color w:val="000000"/>
                <w:sz w:val="20"/>
              </w:rPr>
              <w:t>Priorita</w:t>
            </w:r>
          </w:p>
        </w:tc>
        <w:tc>
          <w:tcPr>
            <w:tcW w:w="8077" w:type="dxa"/>
            <w:shd w:val="clear" w:color="auto" w:fill="B4C6E7"/>
          </w:tcPr>
          <w:p w14:paraId="72586DD6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/>
                <w:sz w:val="20"/>
              </w:rPr>
            </w:pPr>
            <w:r w:rsidRPr="00802B03">
              <w:rPr>
                <w:rFonts w:ascii="Calibri" w:hAnsi="Calibri" w:cs="Calibri"/>
                <w:b/>
                <w:bCs/>
                <w:color w:val="000000"/>
                <w:sz w:val="20"/>
              </w:rPr>
              <w:t>4. Moderní a populární neformální a zájmové vzdělávání</w:t>
            </w:r>
          </w:p>
        </w:tc>
      </w:tr>
      <w:tr w:rsidR="00507A4A" w:rsidRPr="00155C5C" w14:paraId="29EDC4D8" w14:textId="77777777" w:rsidTr="00A804DA">
        <w:tc>
          <w:tcPr>
            <w:tcW w:w="2555" w:type="dxa"/>
            <w:shd w:val="clear" w:color="auto" w:fill="auto"/>
          </w:tcPr>
          <w:p w14:paraId="0A090530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802B03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8077" w:type="dxa"/>
            <w:shd w:val="clear" w:color="auto" w:fill="auto"/>
          </w:tcPr>
          <w:p w14:paraId="1718B53E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802B03">
              <w:rPr>
                <w:rFonts w:ascii="Calibri" w:hAnsi="Calibri" w:cs="Calibri"/>
                <w:b/>
                <w:sz w:val="20"/>
              </w:rPr>
              <w:t>4.2 Rozvoj pohybové zdatnosti, aktivního a zdravého životního stylu</w:t>
            </w:r>
          </w:p>
        </w:tc>
      </w:tr>
      <w:tr w:rsidR="00507A4A" w:rsidRPr="00155C5C" w14:paraId="27E22AB5" w14:textId="77777777" w:rsidTr="00A804DA">
        <w:tc>
          <w:tcPr>
            <w:tcW w:w="2555" w:type="dxa"/>
            <w:shd w:val="clear" w:color="auto" w:fill="auto"/>
          </w:tcPr>
          <w:p w14:paraId="21A56A96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802B03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8077" w:type="dxa"/>
            <w:shd w:val="clear" w:color="auto" w:fill="auto"/>
          </w:tcPr>
          <w:p w14:paraId="61F6C758" w14:textId="48CC3A13" w:rsidR="00507A4A" w:rsidRPr="00802B03" w:rsidRDefault="00802B03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Cíl je zaměřen</w:t>
            </w:r>
            <w:r w:rsidR="00507A4A" w:rsidRPr="00802B03">
              <w:rPr>
                <w:rFonts w:ascii="Calibri" w:hAnsi="Calibri" w:cs="Calibri"/>
                <w:sz w:val="20"/>
              </w:rPr>
              <w:t xml:space="preserve"> na podporu a zlepšení fyzické kondice dětí, žáků a mládeže, vhodné využívání volného času, nalezení vhodných sportovních aktivit, vč. těch pro děti a mládež z prostředí sociálně či jinak vyloučených lokalit bez dostatečného technického a materiálního zázemí pro fyzickou aktivitu.</w:t>
            </w:r>
          </w:p>
          <w:p w14:paraId="534A666A" w14:textId="77777777" w:rsidR="00507A4A" w:rsidRPr="00802B03" w:rsidRDefault="00507A4A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  <w:p w14:paraId="31BDBEE8" w14:textId="77777777" w:rsidR="00507A4A" w:rsidRPr="00802B03" w:rsidRDefault="00507A4A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802B03">
              <w:rPr>
                <w:rFonts w:ascii="Calibri" w:hAnsi="Calibri" w:cs="Calibri"/>
                <w:sz w:val="20"/>
              </w:rPr>
              <w:t xml:space="preserve">Všeobecná potřeba pohybové aktivity dětí a mládeže nad rámec povinné výuky formou zájmových sportovních a tělovýchovných aktivit. </w:t>
            </w:r>
          </w:p>
          <w:p w14:paraId="6847DC7A" w14:textId="0799C8EC" w:rsidR="00507A4A" w:rsidRPr="00802B03" w:rsidRDefault="00507A4A" w:rsidP="00007F4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802B03">
              <w:rPr>
                <w:rFonts w:ascii="Calibri" w:hAnsi="Calibri" w:cs="Calibri"/>
                <w:sz w:val="20"/>
              </w:rPr>
              <w:t>Zajištění rozšiřování nabídky těchto aktivit a zvyšování jejich kvality a úrovně.</w:t>
            </w:r>
          </w:p>
        </w:tc>
      </w:tr>
      <w:tr w:rsidR="00507A4A" w:rsidRPr="00155C5C" w14:paraId="1518C052" w14:textId="77777777" w:rsidTr="00A804DA">
        <w:tc>
          <w:tcPr>
            <w:tcW w:w="2555" w:type="dxa"/>
            <w:shd w:val="clear" w:color="auto" w:fill="auto"/>
          </w:tcPr>
          <w:p w14:paraId="2A8D3B4B" w14:textId="77777777" w:rsidR="00507A4A" w:rsidRPr="00641B77" w:rsidRDefault="00507A4A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8077" w:type="dxa"/>
            <w:shd w:val="clear" w:color="auto" w:fill="auto"/>
          </w:tcPr>
          <w:p w14:paraId="12D7DD17" w14:textId="77777777" w:rsidR="00507A4A" w:rsidRPr="00641B77" w:rsidRDefault="00802B03" w:rsidP="00507A4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KT 3</w:t>
            </w:r>
          </w:p>
          <w:p w14:paraId="3294E4C2" w14:textId="14930C54" w:rsidR="00802B03" w:rsidRPr="00641B77" w:rsidRDefault="00802B03" w:rsidP="00507A4A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DVT 3</w:t>
            </w:r>
          </w:p>
        </w:tc>
      </w:tr>
      <w:tr w:rsidR="00507A4A" w:rsidRPr="00155C5C" w14:paraId="64AB4541" w14:textId="77777777" w:rsidTr="00A804DA">
        <w:tc>
          <w:tcPr>
            <w:tcW w:w="2555" w:type="dxa"/>
            <w:shd w:val="clear" w:color="auto" w:fill="auto"/>
          </w:tcPr>
          <w:p w14:paraId="7196B518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802B03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8077" w:type="dxa"/>
            <w:shd w:val="clear" w:color="auto" w:fill="auto"/>
          </w:tcPr>
          <w:p w14:paraId="3DAE5979" w14:textId="77777777" w:rsidR="00507A4A" w:rsidRPr="00802B03" w:rsidRDefault="00507A4A" w:rsidP="00007F4D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802B03">
              <w:rPr>
                <w:rFonts w:ascii="Calibri" w:hAnsi="Calibri" w:cs="Calibri"/>
                <w:sz w:val="20"/>
              </w:rPr>
              <w:t>Počet nabízených aktivit, zaměřených na sport, fyzický a pohybový rozvoj žáků, dětí a mládeže.</w:t>
            </w:r>
          </w:p>
        </w:tc>
      </w:tr>
    </w:tbl>
    <w:p w14:paraId="0F1E85D9" w14:textId="77777777" w:rsidR="0013790C" w:rsidRDefault="0013790C" w:rsidP="00C267E6">
      <w:pPr>
        <w:rPr>
          <w:rFonts w:asciiTheme="minorHAnsi" w:hAnsiTheme="minorHAnsi" w:cstheme="minorHAnsi"/>
          <w:sz w:val="20"/>
        </w:rPr>
      </w:pPr>
    </w:p>
    <w:tbl>
      <w:tblPr>
        <w:tblW w:w="10632" w:type="dxa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8077"/>
      </w:tblGrid>
      <w:tr w:rsidR="0013790C" w:rsidRPr="00155C5C" w14:paraId="036E608B" w14:textId="77777777" w:rsidTr="005D2B3B">
        <w:tc>
          <w:tcPr>
            <w:tcW w:w="2555" w:type="dxa"/>
            <w:shd w:val="clear" w:color="auto" w:fill="7B7B7B"/>
          </w:tcPr>
          <w:p w14:paraId="2C2836CA" w14:textId="77777777" w:rsidR="0013790C" w:rsidRPr="00562C2E" w:rsidRDefault="0013790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color w:val="000000" w:themeColor="text1"/>
                <w:sz w:val="20"/>
              </w:rPr>
              <w:t>Priorita</w:t>
            </w:r>
          </w:p>
        </w:tc>
        <w:tc>
          <w:tcPr>
            <w:tcW w:w="8077" w:type="dxa"/>
            <w:shd w:val="clear" w:color="auto" w:fill="7B7B7B"/>
          </w:tcPr>
          <w:p w14:paraId="1DCAAD7D" w14:textId="77777777" w:rsidR="0013790C" w:rsidRPr="00562C2E" w:rsidRDefault="0013790C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5. Vzájemná podpora, spolupráce a sdílení informací mezi aktéry vzdělávání</w:t>
            </w:r>
          </w:p>
        </w:tc>
      </w:tr>
      <w:tr w:rsidR="0013790C" w:rsidRPr="00155C5C" w14:paraId="30AA0DBF" w14:textId="77777777" w:rsidTr="005D2B3B">
        <w:tc>
          <w:tcPr>
            <w:tcW w:w="2555" w:type="dxa"/>
            <w:shd w:val="clear" w:color="auto" w:fill="auto"/>
          </w:tcPr>
          <w:p w14:paraId="3C7A5697" w14:textId="77777777" w:rsidR="0013790C" w:rsidRPr="00392F6E" w:rsidRDefault="0013790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8077" w:type="dxa"/>
            <w:shd w:val="clear" w:color="auto" w:fill="auto"/>
          </w:tcPr>
          <w:p w14:paraId="3C58AB22" w14:textId="77777777" w:rsidR="0013790C" w:rsidRPr="00392F6E" w:rsidRDefault="0013790C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5.1 Podpora vnitřní spolupráce, tj. spolupráce všech aktérů vzdělávání v území MAP ORP Louny</w:t>
            </w:r>
          </w:p>
        </w:tc>
      </w:tr>
      <w:tr w:rsidR="0013790C" w:rsidRPr="00155C5C" w14:paraId="069A703C" w14:textId="77777777" w:rsidTr="005D2B3B">
        <w:tc>
          <w:tcPr>
            <w:tcW w:w="2555" w:type="dxa"/>
            <w:shd w:val="clear" w:color="auto" w:fill="auto"/>
          </w:tcPr>
          <w:p w14:paraId="06DE1C6D" w14:textId="77777777" w:rsidR="0013790C" w:rsidRPr="00392F6E" w:rsidRDefault="0013790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8077" w:type="dxa"/>
            <w:shd w:val="clear" w:color="auto" w:fill="auto"/>
          </w:tcPr>
          <w:p w14:paraId="1578BDFA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Cíl je zaměřen na prohlubování spolupráci veškerých klíčových aktérů ve vzdělávání směřující k vytváření prostředí pro komplexní rozvoj vzdělávání v území.</w:t>
            </w:r>
          </w:p>
          <w:p w14:paraId="541CEF8B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Možnosti plnění cíle:</w:t>
            </w:r>
          </w:p>
          <w:p w14:paraId="751E8B86" w14:textId="77777777" w:rsidR="00641B77" w:rsidRPr="00641B77" w:rsidRDefault="00641B77" w:rsidP="00084B3D">
            <w:pPr>
              <w:pStyle w:val="Odstavecseseznamem"/>
              <w:numPr>
                <w:ilvl w:val="0"/>
                <w:numId w:val="27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Realizace pravidelých setkání za účelem sdílení napříč aktéry ve vzdělávání(MŠ, ZŠ, ZUŠ, SŠ, zřizovatelé, rodiče a další relevantní aktéři ve vzdělávání.</w:t>
            </w:r>
          </w:p>
          <w:p w14:paraId="2FDB8054" w14:textId="77777777" w:rsidR="00641B77" w:rsidRPr="00641B77" w:rsidRDefault="00641B77" w:rsidP="00084B3D">
            <w:pPr>
              <w:pStyle w:val="Odstavecseseznamem"/>
              <w:numPr>
                <w:ilvl w:val="0"/>
                <w:numId w:val="27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Propagací vzdělávacích aktivit směrem k veřejnosti</w:t>
            </w:r>
          </w:p>
          <w:p w14:paraId="12D6D8AE" w14:textId="77777777" w:rsidR="00641B77" w:rsidRPr="00641B77" w:rsidRDefault="00641B77" w:rsidP="00084B3D">
            <w:pPr>
              <w:pStyle w:val="Odstavecseseznamem"/>
              <w:numPr>
                <w:ilvl w:val="0"/>
                <w:numId w:val="27"/>
              </w:numPr>
              <w:spacing w:line="276" w:lineRule="auto"/>
              <w:ind w:left="312" w:hanging="283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Prohlubováním vzájemné spolupráce – společnými aktivitami, akcemi, projekty napříč gramotnostmi a kompetencemi</w:t>
            </w:r>
          </w:p>
          <w:p w14:paraId="11F53261" w14:textId="57434D99" w:rsidR="0013790C" w:rsidRPr="00392F6E" w:rsidRDefault="00641B77" w:rsidP="00641B77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sz w:val="20"/>
              </w:rPr>
            </w:pPr>
            <w:r w:rsidRPr="00641B77">
              <w:rPr>
                <w:rFonts w:ascii="Calibri" w:hAnsi="Calibri" w:cs="Calibri"/>
                <w:sz w:val="20"/>
              </w:rPr>
              <w:t>Společně zaměřit podporu na přechody mezi stupni vzdělávání pro všechny děti a žáky</w:t>
            </w:r>
          </w:p>
        </w:tc>
      </w:tr>
      <w:tr w:rsidR="0013790C" w:rsidRPr="00155C5C" w14:paraId="47E0A30A" w14:textId="77777777" w:rsidTr="005D2B3B">
        <w:tc>
          <w:tcPr>
            <w:tcW w:w="2555" w:type="dxa"/>
            <w:shd w:val="clear" w:color="auto" w:fill="auto"/>
          </w:tcPr>
          <w:p w14:paraId="6DD05BBA" w14:textId="77777777" w:rsidR="0013790C" w:rsidRPr="00641B77" w:rsidRDefault="0013790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8077" w:type="dxa"/>
            <w:shd w:val="clear" w:color="auto" w:fill="auto"/>
          </w:tcPr>
          <w:p w14:paraId="7720FEEC" w14:textId="2A6E910E" w:rsidR="0013790C" w:rsidRPr="00641B77" w:rsidRDefault="0013790C" w:rsidP="0013790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>Uvedený cíl se váže na všechna klíčová, průřezová a volitelná témata</w:t>
            </w:r>
          </w:p>
        </w:tc>
      </w:tr>
      <w:tr w:rsidR="0013790C" w:rsidRPr="00155C5C" w14:paraId="5FB08E8E" w14:textId="77777777" w:rsidTr="005D2B3B">
        <w:tc>
          <w:tcPr>
            <w:tcW w:w="2555" w:type="dxa"/>
            <w:shd w:val="clear" w:color="auto" w:fill="auto"/>
          </w:tcPr>
          <w:p w14:paraId="0FDB817D" w14:textId="77777777" w:rsidR="0013790C" w:rsidRPr="00392F6E" w:rsidRDefault="0013790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8077" w:type="dxa"/>
            <w:shd w:val="clear" w:color="auto" w:fill="auto"/>
          </w:tcPr>
          <w:p w14:paraId="632696BE" w14:textId="54B4D4A3" w:rsidR="0013790C" w:rsidRPr="00392F6E" w:rsidRDefault="0013790C" w:rsidP="00084B3D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zrealizovaných setkání mezi aktéry vzdělávání v rámci SO ORP Louny.</w:t>
            </w:r>
          </w:p>
          <w:p w14:paraId="48C8D45F" w14:textId="77777777" w:rsidR="0013790C" w:rsidRPr="00392F6E" w:rsidRDefault="0013790C" w:rsidP="00084B3D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zrealizovaných popularizačních akcí, pořádaných aktéry vzdělávání v rámci SO ORP Louny.</w:t>
            </w:r>
          </w:p>
          <w:p w14:paraId="33D4BE47" w14:textId="77777777" w:rsidR="0013790C" w:rsidRDefault="0013790C" w:rsidP="00084B3D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aktivit ve spolupráci s rodiči žáků</w:t>
            </w:r>
          </w:p>
          <w:p w14:paraId="5A71ED7C" w14:textId="1B33C785" w:rsidR="00A804DA" w:rsidRPr="00392F6E" w:rsidRDefault="00A804DA" w:rsidP="00084B3D">
            <w:pPr>
              <w:pStyle w:val="Odstavecseseznamem"/>
              <w:numPr>
                <w:ilvl w:val="0"/>
                <w:numId w:val="21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Počet společných aktivit za spolupráce s ostatními aktéry ve vzdělávání (ZŠ, MŠ, SŠ, podnikatelé, zřizovatelé apod.)</w:t>
            </w:r>
          </w:p>
        </w:tc>
      </w:tr>
    </w:tbl>
    <w:p w14:paraId="52C9AFB3" w14:textId="77777777" w:rsidR="0013790C" w:rsidRDefault="0013790C" w:rsidP="00C267E6">
      <w:pPr>
        <w:rPr>
          <w:rFonts w:asciiTheme="minorHAnsi" w:hAnsiTheme="minorHAnsi" w:cstheme="minorHAnsi"/>
          <w:sz w:val="20"/>
        </w:rPr>
      </w:pPr>
    </w:p>
    <w:p w14:paraId="558250F1" w14:textId="77777777" w:rsidR="00562C2E" w:rsidRDefault="00562C2E" w:rsidP="00C267E6">
      <w:pPr>
        <w:rPr>
          <w:rFonts w:asciiTheme="minorHAnsi" w:hAnsiTheme="minorHAnsi" w:cstheme="minorHAnsi"/>
          <w:sz w:val="20"/>
        </w:rPr>
      </w:pPr>
    </w:p>
    <w:p w14:paraId="64E03314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49DC0E65" w14:textId="77777777" w:rsidR="00562C2E" w:rsidRDefault="00562C2E" w:rsidP="00C267E6">
      <w:pPr>
        <w:rPr>
          <w:rFonts w:asciiTheme="minorHAnsi" w:hAnsiTheme="minorHAnsi" w:cstheme="minorHAnsi"/>
          <w:sz w:val="20"/>
        </w:rPr>
      </w:pPr>
    </w:p>
    <w:tbl>
      <w:tblPr>
        <w:tblW w:w="10348" w:type="dxa"/>
        <w:tblInd w:w="-57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793"/>
      </w:tblGrid>
      <w:tr w:rsidR="0076113C" w:rsidRPr="00DB6EE4" w14:paraId="4E0456B8" w14:textId="77777777" w:rsidTr="00A804DA">
        <w:tc>
          <w:tcPr>
            <w:tcW w:w="2555" w:type="dxa"/>
            <w:shd w:val="clear" w:color="auto" w:fill="7B7B7B"/>
          </w:tcPr>
          <w:p w14:paraId="53C98E3F" w14:textId="77777777" w:rsidR="0076113C" w:rsidRPr="00562C2E" w:rsidRDefault="0076113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color w:val="000000" w:themeColor="text1"/>
                <w:sz w:val="20"/>
              </w:rPr>
              <w:t>Priorita</w:t>
            </w:r>
          </w:p>
        </w:tc>
        <w:tc>
          <w:tcPr>
            <w:tcW w:w="7793" w:type="dxa"/>
            <w:shd w:val="clear" w:color="auto" w:fill="7B7B7B"/>
          </w:tcPr>
          <w:p w14:paraId="7662F956" w14:textId="77777777" w:rsidR="0076113C" w:rsidRPr="00562C2E" w:rsidRDefault="0076113C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5. Vzájemná podpora, spolupráce a sdílení informací mezi aktéry vzdělávání</w:t>
            </w:r>
          </w:p>
        </w:tc>
      </w:tr>
      <w:tr w:rsidR="0076113C" w:rsidRPr="00DB6EE4" w14:paraId="3376D12A" w14:textId="77777777" w:rsidTr="00A804DA">
        <w:tc>
          <w:tcPr>
            <w:tcW w:w="2555" w:type="dxa"/>
            <w:shd w:val="clear" w:color="auto" w:fill="auto"/>
          </w:tcPr>
          <w:p w14:paraId="177FC210" w14:textId="77777777" w:rsidR="0076113C" w:rsidRPr="00392F6E" w:rsidRDefault="0076113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793" w:type="dxa"/>
            <w:shd w:val="clear" w:color="auto" w:fill="auto"/>
          </w:tcPr>
          <w:p w14:paraId="1B44A4E6" w14:textId="77777777" w:rsidR="0076113C" w:rsidRPr="00392F6E" w:rsidRDefault="0076113C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5.2 Rozvoj vnější spolupráce, tj. spolupráce s aktéry vzdělávání  v území dalších MAP vč. spolupráce mezinárodní</w:t>
            </w:r>
          </w:p>
        </w:tc>
      </w:tr>
      <w:tr w:rsidR="0076113C" w:rsidRPr="00DB6EE4" w14:paraId="74F658A8" w14:textId="77777777" w:rsidTr="00A804DA">
        <w:tc>
          <w:tcPr>
            <w:tcW w:w="2555" w:type="dxa"/>
            <w:shd w:val="clear" w:color="auto" w:fill="auto"/>
          </w:tcPr>
          <w:p w14:paraId="70430847" w14:textId="77777777" w:rsidR="0076113C" w:rsidRPr="00392F6E" w:rsidRDefault="0076113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793" w:type="dxa"/>
            <w:shd w:val="clear" w:color="auto" w:fill="auto"/>
          </w:tcPr>
          <w:p w14:paraId="758CA283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 xml:space="preserve">Cíl je zaměřen na spolupráci s příslušnými institucemi, nadacemi apod. aktivní vyhledávání tuzemských i zahraničních partnerských škol a školských zařízení pro vhodnou spolupráci. </w:t>
            </w:r>
          </w:p>
          <w:p w14:paraId="2F436C0F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>Cíle lze naplnit prostřednictvím realizace např.:</w:t>
            </w:r>
          </w:p>
          <w:p w14:paraId="489547A7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výměnných pobytů různého zaměření (vzdělávací, kulturní, sportovní atd.), </w:t>
            </w:r>
          </w:p>
          <w:p w14:paraId="21EAA118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soutěží,</w:t>
            </w:r>
          </w:p>
          <w:p w14:paraId="4132DDE0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turnajů, </w:t>
            </w:r>
          </w:p>
          <w:p w14:paraId="5776B124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poznávací zájezdů, </w:t>
            </w:r>
          </w:p>
          <w:p w14:paraId="7F7698F3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exkurze do škol, inspirativních škol. </w:t>
            </w:r>
          </w:p>
          <w:p w14:paraId="03D6B18B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navázání dloudodobé spolupráce s aktéry vzdělávání mimo ORP Louny</w:t>
            </w:r>
          </w:p>
          <w:p w14:paraId="5E65E05C" w14:textId="77777777" w:rsidR="00641B77" w:rsidRPr="00641B77" w:rsidRDefault="00641B77" w:rsidP="00084B3D">
            <w:pPr>
              <w:widowControl/>
              <w:numPr>
                <w:ilvl w:val="0"/>
                <w:numId w:val="28"/>
              </w:numPr>
              <w:spacing w:after="16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641B77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podpora komunikačních platforem pro vzájemné sdílení dobré praxe</w:t>
            </w:r>
          </w:p>
          <w:p w14:paraId="055D127A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>Pro tyto aktivity vyhledávat rovněž příslušné dotační finanční zdroje a programy.</w:t>
            </w:r>
          </w:p>
          <w:p w14:paraId="5E9A78C2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>V případě existence partnerské spolupráce (tuzemské i přeshraniční) mezi obcemi nastartovat, zintenzivnit spolupráci mezi školami a školskými zařízeními. Sdílet příklady dobré praxe s tuzemskými i zahraničními školami.</w:t>
            </w:r>
          </w:p>
          <w:p w14:paraId="67178B48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 xml:space="preserve">Vyhledávat možnosti a realizovat zahraniční jazykové pobyty žáků s cílem zvýšení jazykové vybavenosti žáků. </w:t>
            </w:r>
          </w:p>
          <w:p w14:paraId="0D473D13" w14:textId="77777777" w:rsidR="00641B77" w:rsidRPr="00641B77" w:rsidRDefault="00641B77" w:rsidP="00641B7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 xml:space="preserve">Všechny výše uvedené aktivity využít také ve prospěch pedagogických pracovníků s cílem zkvalitnění jejich jazykové úrovně a získání nových pohledů a možností metod výuky napříč gramotnostmi. </w:t>
            </w:r>
          </w:p>
          <w:p w14:paraId="5430F365" w14:textId="00FEB54F" w:rsidR="0076113C" w:rsidRPr="00392F6E" w:rsidRDefault="00641B77" w:rsidP="00641B77">
            <w:pPr>
              <w:widowControl/>
              <w:spacing w:line="276" w:lineRule="auto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641B77">
              <w:rPr>
                <w:rFonts w:ascii="Calibri" w:hAnsi="Calibri" w:cs="Calibri"/>
                <w:bCs/>
                <w:sz w:val="20"/>
              </w:rPr>
              <w:t>Hlavním užitkem je rozšiřování obzorů, sdílení dobré praxe a zdokonalení jazykového vybavení dětí a pracovníků školských zařízení. Žáci si také rozšíří obzory a získají nové zkušenosti.</w:t>
            </w:r>
          </w:p>
        </w:tc>
      </w:tr>
      <w:tr w:rsidR="0076113C" w:rsidRPr="00DB6EE4" w14:paraId="2E0BCD45" w14:textId="77777777" w:rsidTr="00A804DA">
        <w:tc>
          <w:tcPr>
            <w:tcW w:w="2555" w:type="dxa"/>
            <w:shd w:val="clear" w:color="auto" w:fill="auto"/>
          </w:tcPr>
          <w:p w14:paraId="29B4259C" w14:textId="77777777" w:rsidR="0076113C" w:rsidRPr="00641B77" w:rsidRDefault="0076113C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793" w:type="dxa"/>
            <w:shd w:val="clear" w:color="auto" w:fill="auto"/>
          </w:tcPr>
          <w:p w14:paraId="74BA66EF" w14:textId="04BB609B" w:rsidR="0076113C" w:rsidRPr="00641B77" w:rsidRDefault="0076113C" w:rsidP="0076113C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641B77">
              <w:rPr>
                <w:rFonts w:ascii="Calibri" w:hAnsi="Calibri" w:cs="Calibri"/>
                <w:color w:val="000000" w:themeColor="text1"/>
                <w:sz w:val="20"/>
              </w:rPr>
              <w:t xml:space="preserve">Uvedený cíl se váže na všechna klíčová, průřezová a volitelná témata. </w:t>
            </w:r>
          </w:p>
        </w:tc>
      </w:tr>
      <w:tr w:rsidR="0076113C" w:rsidRPr="00DB6EE4" w14:paraId="1A7A5066" w14:textId="77777777" w:rsidTr="00A804DA">
        <w:tc>
          <w:tcPr>
            <w:tcW w:w="2555" w:type="dxa"/>
            <w:shd w:val="clear" w:color="auto" w:fill="auto"/>
          </w:tcPr>
          <w:p w14:paraId="15CEA005" w14:textId="77777777" w:rsidR="0076113C" w:rsidRPr="00392F6E" w:rsidRDefault="0076113C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Indikátory</w:t>
            </w:r>
          </w:p>
        </w:tc>
        <w:tc>
          <w:tcPr>
            <w:tcW w:w="7793" w:type="dxa"/>
            <w:shd w:val="clear" w:color="auto" w:fill="auto"/>
          </w:tcPr>
          <w:p w14:paraId="7851A276" w14:textId="4ECEF203" w:rsidR="0076113C" w:rsidRPr="00392F6E" w:rsidRDefault="0076113C" w:rsidP="00084B3D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390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aktivit realizovaných s tuzemskými partnery.</w:t>
            </w:r>
          </w:p>
          <w:p w14:paraId="6ED2725D" w14:textId="77777777" w:rsidR="0076113C" w:rsidRPr="00392F6E" w:rsidRDefault="0076113C" w:rsidP="00084B3D">
            <w:pPr>
              <w:pStyle w:val="Odstavecseseznamem"/>
              <w:numPr>
                <w:ilvl w:val="0"/>
                <w:numId w:val="22"/>
              </w:numPr>
              <w:spacing w:line="276" w:lineRule="auto"/>
              <w:ind w:left="390"/>
              <w:rPr>
                <w:rFonts w:ascii="Calibri" w:hAnsi="Calibri" w:cs="Calibri"/>
                <w:sz w:val="20"/>
              </w:rPr>
            </w:pPr>
            <w:r w:rsidRPr="00392F6E">
              <w:rPr>
                <w:rFonts w:ascii="Calibri" w:hAnsi="Calibri" w:cs="Calibri"/>
                <w:sz w:val="20"/>
              </w:rPr>
              <w:t>Počet aktivit realizovaných se zahraničními partnery.</w:t>
            </w:r>
          </w:p>
        </w:tc>
      </w:tr>
    </w:tbl>
    <w:p w14:paraId="014EBD2B" w14:textId="77777777" w:rsidR="00562C2E" w:rsidRDefault="00562C2E" w:rsidP="00C267E6">
      <w:pPr>
        <w:rPr>
          <w:rFonts w:asciiTheme="minorHAnsi" w:hAnsiTheme="minorHAnsi" w:cstheme="minorHAnsi"/>
          <w:sz w:val="20"/>
        </w:rPr>
      </w:pPr>
    </w:p>
    <w:p w14:paraId="14DF4DA2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28351F27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1FF37563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2A6C522C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4537D1C3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348F0FA5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1BC75DD6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0296C2B5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76ED514B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0DF3E85C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7FD1AACD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7502DECD" w14:textId="77777777" w:rsidR="005D2B3B" w:rsidRDefault="005D2B3B" w:rsidP="00C267E6">
      <w:pPr>
        <w:rPr>
          <w:rFonts w:asciiTheme="minorHAnsi" w:hAnsiTheme="minorHAnsi" w:cstheme="minorHAnsi"/>
          <w:sz w:val="20"/>
        </w:rPr>
      </w:pPr>
    </w:p>
    <w:p w14:paraId="755F956C" w14:textId="77777777" w:rsidR="00562C2E" w:rsidRDefault="00562C2E" w:rsidP="00C267E6">
      <w:pPr>
        <w:rPr>
          <w:rFonts w:asciiTheme="minorHAnsi" w:hAnsiTheme="minorHAnsi" w:cstheme="minorHAnsi"/>
          <w:sz w:val="20"/>
        </w:rPr>
      </w:pPr>
    </w:p>
    <w:tbl>
      <w:tblPr>
        <w:tblW w:w="10348" w:type="dxa"/>
        <w:tblInd w:w="-57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555"/>
        <w:gridCol w:w="7793"/>
      </w:tblGrid>
      <w:tr w:rsidR="00824385" w:rsidRPr="00155C5C" w14:paraId="759F31C3" w14:textId="77777777" w:rsidTr="00A804DA">
        <w:tc>
          <w:tcPr>
            <w:tcW w:w="2555" w:type="dxa"/>
            <w:shd w:val="clear" w:color="auto" w:fill="7B7B7B"/>
          </w:tcPr>
          <w:p w14:paraId="01E43533" w14:textId="77777777" w:rsidR="00824385" w:rsidRPr="00562C2E" w:rsidRDefault="00824385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color w:val="000000" w:themeColor="text1"/>
                <w:sz w:val="20"/>
              </w:rPr>
              <w:t>Priorita</w:t>
            </w:r>
          </w:p>
        </w:tc>
        <w:tc>
          <w:tcPr>
            <w:tcW w:w="7793" w:type="dxa"/>
            <w:shd w:val="clear" w:color="auto" w:fill="7B7B7B"/>
          </w:tcPr>
          <w:p w14:paraId="2AD983BA" w14:textId="77777777" w:rsidR="00824385" w:rsidRPr="00562C2E" w:rsidRDefault="00824385" w:rsidP="00007F4D">
            <w:pPr>
              <w:spacing w:line="276" w:lineRule="auto"/>
              <w:rPr>
                <w:rFonts w:ascii="Calibri" w:hAnsi="Calibri" w:cs="Calibri"/>
                <w:b/>
                <w:caps/>
                <w:color w:val="000000" w:themeColor="text1"/>
                <w:sz w:val="20"/>
              </w:rPr>
            </w:pPr>
            <w:r w:rsidRPr="00562C2E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5. Vzájemná podpora, spolupráce a sdílení informací mezi aktéry vzdělávání</w:t>
            </w:r>
          </w:p>
        </w:tc>
      </w:tr>
      <w:tr w:rsidR="00824385" w:rsidRPr="00155C5C" w14:paraId="452BAF3A" w14:textId="77777777" w:rsidTr="00A804DA">
        <w:tc>
          <w:tcPr>
            <w:tcW w:w="2555" w:type="dxa"/>
            <w:shd w:val="clear" w:color="auto" w:fill="auto"/>
          </w:tcPr>
          <w:p w14:paraId="774509B6" w14:textId="77777777" w:rsidR="00824385" w:rsidRPr="00392F6E" w:rsidRDefault="00824385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Cíl</w:t>
            </w:r>
          </w:p>
        </w:tc>
        <w:tc>
          <w:tcPr>
            <w:tcW w:w="7793" w:type="dxa"/>
            <w:shd w:val="clear" w:color="auto" w:fill="auto"/>
          </w:tcPr>
          <w:p w14:paraId="2E927F55" w14:textId="77777777" w:rsidR="00824385" w:rsidRPr="00392F6E" w:rsidRDefault="00824385" w:rsidP="00007F4D">
            <w:pPr>
              <w:spacing w:line="276" w:lineRule="auto"/>
              <w:rPr>
                <w:rFonts w:ascii="Calibri" w:hAnsi="Calibri" w:cs="Calibri"/>
                <w:b/>
                <w:caps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5.3 Podpora kvalitního kariérového poradenství</w:t>
            </w:r>
          </w:p>
        </w:tc>
      </w:tr>
      <w:tr w:rsidR="00824385" w:rsidRPr="00155C5C" w14:paraId="4C43A044" w14:textId="77777777" w:rsidTr="00A804DA">
        <w:tc>
          <w:tcPr>
            <w:tcW w:w="2555" w:type="dxa"/>
            <w:shd w:val="clear" w:color="auto" w:fill="auto"/>
          </w:tcPr>
          <w:p w14:paraId="37EE2B9F" w14:textId="77777777" w:rsidR="00824385" w:rsidRPr="00392F6E" w:rsidRDefault="00824385" w:rsidP="00007F4D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392F6E">
              <w:rPr>
                <w:rFonts w:ascii="Calibri" w:hAnsi="Calibri" w:cs="Calibri"/>
                <w:b/>
                <w:sz w:val="20"/>
              </w:rPr>
              <w:t>Popis cíle</w:t>
            </w:r>
          </w:p>
        </w:tc>
        <w:tc>
          <w:tcPr>
            <w:tcW w:w="7793" w:type="dxa"/>
            <w:shd w:val="clear" w:color="auto" w:fill="auto"/>
          </w:tcPr>
          <w:p w14:paraId="2339781C" w14:textId="77777777" w:rsidR="0044318C" w:rsidRPr="0044318C" w:rsidRDefault="0044318C" w:rsidP="0044318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Cíl je zaměřen na:</w:t>
            </w:r>
          </w:p>
          <w:p w14:paraId="6EC19FDA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zajištění kvalitního kariérového poradenství na základních školách v ORP Louny a pomoci tak žákům využít naplno svých schopností v dalším studiu a pomoci jim při výběru vhodných učebních oborů či středních škol.</w:t>
            </w:r>
          </w:p>
          <w:p w14:paraId="151E4FF1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nastavení propracovaného kariérového poradenství, uplatnění absolventů na trhu práce a spolupráce dotčených subjektů.</w:t>
            </w:r>
          </w:p>
          <w:p w14:paraId="46ED9569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Vytvoření vhodných podmínek pro přechod žáků ze ZŠ na SŠ a následné bezproblémové uplatnění absolventů (SŠ, VOŠ, VŠ) na trhu práce – projekty a akce mezi ZŠ a SŠ</w:t>
            </w:r>
          </w:p>
          <w:p w14:paraId="2389B437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Zajištění prostoru pro sledování předpokladů ambicí dětí a žáků s důrazem na jejich další rozvoj a využití.</w:t>
            </w:r>
          </w:p>
          <w:p w14:paraId="74D35800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Zajištění podmínek pro praktické využití cizího jazyka při rozhodování o budoucím zaměření dětí a žáků.</w:t>
            </w:r>
          </w:p>
          <w:p w14:paraId="6AE3F6C7" w14:textId="77777777" w:rsidR="0044318C" w:rsidRPr="0044318C" w:rsidRDefault="0044318C" w:rsidP="00084B3D">
            <w:pPr>
              <w:pStyle w:val="Odstavecseseznamem"/>
              <w:numPr>
                <w:ilvl w:val="0"/>
                <w:numId w:val="2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Metodickou podpora a široké informační zdroje pro výchovné a kariérové poradce</w:t>
            </w:r>
          </w:p>
          <w:p w14:paraId="413C9597" w14:textId="467F1705" w:rsidR="00F17996" w:rsidRPr="00392F6E" w:rsidRDefault="0044318C" w:rsidP="00084B3D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735"/>
              <w:jc w:val="both"/>
              <w:rPr>
                <w:rFonts w:ascii="Calibri" w:hAnsi="Calibri" w:cs="Calibri"/>
                <w:sz w:val="20"/>
              </w:rPr>
            </w:pPr>
            <w:r w:rsidRPr="0044318C">
              <w:rPr>
                <w:rFonts w:ascii="Calibri" w:hAnsi="Calibri" w:cs="Calibri"/>
                <w:color w:val="000000" w:themeColor="text1"/>
                <w:sz w:val="20"/>
              </w:rPr>
              <w:t>Podporu a rozvoj vzájemné spolupráce výchovných a kariérových poradců napříč subjekty</w:t>
            </w:r>
          </w:p>
        </w:tc>
      </w:tr>
      <w:tr w:rsidR="00824385" w:rsidRPr="00155C5C" w14:paraId="63A3C216" w14:textId="77777777" w:rsidTr="00A804DA">
        <w:tc>
          <w:tcPr>
            <w:tcW w:w="2555" w:type="dxa"/>
            <w:shd w:val="clear" w:color="auto" w:fill="auto"/>
          </w:tcPr>
          <w:p w14:paraId="59682572" w14:textId="77777777" w:rsidR="00824385" w:rsidRPr="00F177B1" w:rsidRDefault="00824385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b/>
                <w:color w:val="000000" w:themeColor="text1"/>
                <w:sz w:val="20"/>
              </w:rPr>
              <w:t>Vazba na povinná,průřezová,volitelná a další volitelná témata dle Postupů MAP III</w:t>
            </w:r>
          </w:p>
        </w:tc>
        <w:tc>
          <w:tcPr>
            <w:tcW w:w="7793" w:type="dxa"/>
            <w:shd w:val="clear" w:color="auto" w:fill="auto"/>
          </w:tcPr>
          <w:p w14:paraId="37208087" w14:textId="4F5F0DBC" w:rsidR="00824385" w:rsidRPr="00F177B1" w:rsidRDefault="00F17996" w:rsidP="00824385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KT 3</w:t>
            </w:r>
            <w:r w:rsidR="00392F6E" w:rsidRPr="00F177B1">
              <w:rPr>
                <w:rFonts w:ascii="Calibri" w:hAnsi="Calibri" w:cs="Calibri"/>
                <w:color w:val="000000" w:themeColor="text1"/>
                <w:sz w:val="20"/>
              </w:rPr>
              <w:t>, KT 4</w:t>
            </w:r>
          </w:p>
          <w:p w14:paraId="14F81F46" w14:textId="4EB5B6BD" w:rsidR="00F17996" w:rsidRPr="00F177B1" w:rsidRDefault="00392F6E" w:rsidP="00824385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 xml:space="preserve">PT 2, </w:t>
            </w:r>
            <w:r w:rsidR="00F17996" w:rsidRPr="00F177B1">
              <w:rPr>
                <w:rFonts w:ascii="Calibri" w:hAnsi="Calibri" w:cs="Calibri"/>
                <w:color w:val="000000" w:themeColor="text1"/>
                <w:sz w:val="20"/>
              </w:rPr>
              <w:t>PT 5</w:t>
            </w:r>
          </w:p>
          <w:p w14:paraId="2ABE5A87" w14:textId="3C714E9B" w:rsidR="00F17996" w:rsidRPr="00F177B1" w:rsidRDefault="00F17996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VT 3</w:t>
            </w:r>
          </w:p>
        </w:tc>
      </w:tr>
      <w:tr w:rsidR="00824385" w:rsidRPr="00155C5C" w14:paraId="367E65B3" w14:textId="77777777" w:rsidTr="00A804DA">
        <w:tc>
          <w:tcPr>
            <w:tcW w:w="2555" w:type="dxa"/>
            <w:shd w:val="clear" w:color="auto" w:fill="auto"/>
          </w:tcPr>
          <w:p w14:paraId="1C59A60E" w14:textId="77777777" w:rsidR="00824385" w:rsidRPr="00F177B1" w:rsidRDefault="00824385" w:rsidP="00007F4D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b/>
                <w:color w:val="000000" w:themeColor="text1"/>
                <w:sz w:val="20"/>
              </w:rPr>
              <w:t>Indikátory</w:t>
            </w:r>
          </w:p>
        </w:tc>
        <w:tc>
          <w:tcPr>
            <w:tcW w:w="7793" w:type="dxa"/>
            <w:shd w:val="clear" w:color="auto" w:fill="auto"/>
          </w:tcPr>
          <w:p w14:paraId="36441551" w14:textId="1068956C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realizovaných opatření (vč. mezinárodn</w:t>
            </w:r>
            <w:r w:rsidR="00D473DC">
              <w:rPr>
                <w:rFonts w:ascii="Calibri" w:hAnsi="Calibri" w:cs="Calibri"/>
                <w:color w:val="000000" w:themeColor="text1"/>
                <w:sz w:val="20"/>
              </w:rPr>
              <w:t>í</w:t>
            </w: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ch) zaměřených na duální vzdělávání.</w:t>
            </w:r>
          </w:p>
          <w:p w14:paraId="6CF2A109" w14:textId="77777777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výchovných poradců, popř. pedagogických pracovníků, zaměřených na kariérové poradenství.</w:t>
            </w:r>
          </w:p>
          <w:p w14:paraId="3318C397" w14:textId="77777777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školních, popř. mimoškolních aktivit (vč. mezinárodních) zaměřených na popularizaci konkrétního oboru.</w:t>
            </w:r>
          </w:p>
          <w:p w14:paraId="5814524B" w14:textId="77777777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projektů škol na danou problematiku.</w:t>
            </w:r>
          </w:p>
          <w:p w14:paraId="24CC7BFB" w14:textId="5C32B2EF" w:rsidR="00F17996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projektů a akcí  mezi školami na danou problematiku.</w:t>
            </w:r>
          </w:p>
          <w:p w14:paraId="5E1A6AC1" w14:textId="77777777" w:rsidR="00824385" w:rsidRPr="00F177B1" w:rsidRDefault="00824385" w:rsidP="00392F6E">
            <w:pPr>
              <w:numPr>
                <w:ilvl w:val="0"/>
                <w:numId w:val="7"/>
              </w:numPr>
              <w:spacing w:line="276" w:lineRule="auto"/>
              <w:ind w:left="318" w:hanging="284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</w:rPr>
              <w:t>Počet vzdělávacích aktivit pro PP zabývající se kariérovým poradenstvím</w:t>
            </w:r>
          </w:p>
        </w:tc>
      </w:tr>
    </w:tbl>
    <w:p w14:paraId="751D58CA" w14:textId="77777777" w:rsidR="00824385" w:rsidRDefault="00824385" w:rsidP="00C267E6">
      <w:pPr>
        <w:rPr>
          <w:rFonts w:asciiTheme="minorHAnsi" w:hAnsiTheme="minorHAnsi" w:cstheme="minorHAnsi"/>
          <w:sz w:val="20"/>
        </w:rPr>
      </w:pPr>
    </w:p>
    <w:p w14:paraId="34907C30" w14:textId="77777777" w:rsidR="00ED7F2E" w:rsidRDefault="00ED7F2E" w:rsidP="00C267E6">
      <w:pPr>
        <w:rPr>
          <w:rFonts w:asciiTheme="minorHAnsi" w:hAnsiTheme="minorHAnsi" w:cstheme="minorHAnsi"/>
          <w:sz w:val="20"/>
        </w:rPr>
      </w:pPr>
    </w:p>
    <w:p w14:paraId="5BDA202F" w14:textId="77777777" w:rsidR="00ED7F2E" w:rsidRDefault="00ED7F2E" w:rsidP="00C267E6">
      <w:pPr>
        <w:rPr>
          <w:rFonts w:asciiTheme="minorHAnsi" w:hAnsiTheme="minorHAnsi" w:cstheme="minorHAnsi"/>
          <w:sz w:val="20"/>
        </w:rPr>
      </w:pPr>
    </w:p>
    <w:p w14:paraId="11254AA3" w14:textId="46BBB934" w:rsidR="0075585F" w:rsidRDefault="0075585F" w:rsidP="00641DED">
      <w:pPr>
        <w:pStyle w:val="Nadpis2"/>
        <w:rPr>
          <w:rFonts w:asciiTheme="minorHAnsi" w:hAnsiTheme="minorHAnsi" w:cstheme="minorHAnsi"/>
          <w:sz w:val="20"/>
        </w:rPr>
      </w:pPr>
    </w:p>
    <w:p w14:paraId="149E1429" w14:textId="77777777" w:rsidR="0075585F" w:rsidRDefault="0075585F" w:rsidP="00C267E6">
      <w:pPr>
        <w:rPr>
          <w:rFonts w:asciiTheme="minorHAnsi" w:hAnsiTheme="minorHAnsi" w:cstheme="minorHAnsi"/>
          <w:sz w:val="20"/>
        </w:rPr>
      </w:pPr>
    </w:p>
    <w:p w14:paraId="4A70670F" w14:textId="77777777" w:rsidR="0075585F" w:rsidRDefault="0075585F" w:rsidP="00C267E6">
      <w:pPr>
        <w:rPr>
          <w:rFonts w:asciiTheme="minorHAnsi" w:hAnsiTheme="minorHAnsi" w:cstheme="minorHAnsi"/>
          <w:sz w:val="20"/>
        </w:rPr>
      </w:pPr>
    </w:p>
    <w:p w14:paraId="75FA4C84" w14:textId="77777777" w:rsidR="0075585F" w:rsidRDefault="0075585F" w:rsidP="00C267E6">
      <w:pPr>
        <w:rPr>
          <w:rFonts w:asciiTheme="minorHAnsi" w:hAnsiTheme="minorHAnsi" w:cstheme="minorHAnsi"/>
          <w:sz w:val="20"/>
        </w:rPr>
      </w:pPr>
    </w:p>
    <w:p w14:paraId="5A654AE6" w14:textId="77777777" w:rsidR="0075585F" w:rsidRDefault="0075585F" w:rsidP="00C267E6">
      <w:pPr>
        <w:rPr>
          <w:rFonts w:asciiTheme="minorHAnsi" w:hAnsiTheme="minorHAnsi" w:cstheme="minorHAnsi"/>
          <w:sz w:val="20"/>
        </w:rPr>
        <w:sectPr w:rsidR="0075585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E28A9A" w14:textId="6FB7B193" w:rsidR="00641DED" w:rsidRPr="00562C2E" w:rsidRDefault="00641DED" w:rsidP="00641DED">
      <w:pPr>
        <w:pStyle w:val="Nadpis2"/>
        <w:rPr>
          <w:b/>
          <w:bCs/>
          <w:color w:val="222A35" w:themeColor="text2" w:themeShade="80"/>
        </w:rPr>
      </w:pPr>
      <w:bookmarkStart w:id="16" w:name="_Toc139978163"/>
      <w:r w:rsidRPr="00562C2E">
        <w:rPr>
          <w:b/>
          <w:bCs/>
          <w:color w:val="222A35" w:themeColor="text2" w:themeShade="80"/>
        </w:rPr>
        <w:t xml:space="preserve">3.4 </w:t>
      </w:r>
      <w:bookmarkStart w:id="17" w:name="_Hlk143159931"/>
      <w:r w:rsidRPr="00562C2E">
        <w:rPr>
          <w:b/>
          <w:bCs/>
          <w:color w:val="222A35" w:themeColor="text2" w:themeShade="80"/>
        </w:rPr>
        <w:t>Vazby cílů na témata MAP</w:t>
      </w:r>
      <w:bookmarkEnd w:id="16"/>
    </w:p>
    <w:tbl>
      <w:tblPr>
        <w:tblStyle w:val="Mkatabulky"/>
        <w:tblW w:w="16585" w:type="dxa"/>
        <w:tblInd w:w="-1281" w:type="dxa"/>
        <w:tblLook w:val="04A0" w:firstRow="1" w:lastRow="0" w:firstColumn="1" w:lastColumn="0" w:noHBand="0" w:noVBand="1"/>
      </w:tblPr>
      <w:tblGrid>
        <w:gridCol w:w="709"/>
        <w:gridCol w:w="804"/>
        <w:gridCol w:w="886"/>
        <w:gridCol w:w="886"/>
        <w:gridCol w:w="886"/>
        <w:gridCol w:w="886"/>
        <w:gridCol w:w="886"/>
        <w:gridCol w:w="886"/>
        <w:gridCol w:w="887"/>
        <w:gridCol w:w="887"/>
        <w:gridCol w:w="887"/>
        <w:gridCol w:w="887"/>
        <w:gridCol w:w="887"/>
        <w:gridCol w:w="892"/>
        <w:gridCol w:w="892"/>
        <w:gridCol w:w="892"/>
        <w:gridCol w:w="892"/>
        <w:gridCol w:w="892"/>
        <w:gridCol w:w="861"/>
      </w:tblGrid>
      <w:tr w:rsidR="0075585F" w14:paraId="37F35BB2" w14:textId="7BFD06A2" w:rsidTr="0075585F">
        <w:tc>
          <w:tcPr>
            <w:tcW w:w="709" w:type="dxa"/>
          </w:tcPr>
          <w:p w14:paraId="0B02B06C" w14:textId="67A0BA8C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CÍL</w:t>
            </w:r>
          </w:p>
        </w:tc>
        <w:tc>
          <w:tcPr>
            <w:tcW w:w="804" w:type="dxa"/>
          </w:tcPr>
          <w:p w14:paraId="0136E645" w14:textId="76CF680E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KT1</w:t>
            </w:r>
          </w:p>
        </w:tc>
        <w:tc>
          <w:tcPr>
            <w:tcW w:w="886" w:type="dxa"/>
          </w:tcPr>
          <w:p w14:paraId="322CA009" w14:textId="14807A82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KT2</w:t>
            </w:r>
          </w:p>
        </w:tc>
        <w:tc>
          <w:tcPr>
            <w:tcW w:w="886" w:type="dxa"/>
          </w:tcPr>
          <w:p w14:paraId="7504513C" w14:textId="6559852C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KT3</w:t>
            </w:r>
          </w:p>
        </w:tc>
        <w:tc>
          <w:tcPr>
            <w:tcW w:w="886" w:type="dxa"/>
          </w:tcPr>
          <w:p w14:paraId="41AD5994" w14:textId="56D75157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KT4</w:t>
            </w:r>
          </w:p>
        </w:tc>
        <w:tc>
          <w:tcPr>
            <w:tcW w:w="886" w:type="dxa"/>
          </w:tcPr>
          <w:p w14:paraId="32525EDB" w14:textId="1720E055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PT1</w:t>
            </w:r>
          </w:p>
        </w:tc>
        <w:tc>
          <w:tcPr>
            <w:tcW w:w="886" w:type="dxa"/>
          </w:tcPr>
          <w:p w14:paraId="1D0DB41A" w14:textId="3A8FA5F6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PT2</w:t>
            </w:r>
          </w:p>
        </w:tc>
        <w:tc>
          <w:tcPr>
            <w:tcW w:w="886" w:type="dxa"/>
          </w:tcPr>
          <w:p w14:paraId="31C31A4B" w14:textId="1BED07A5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PT3</w:t>
            </w:r>
          </w:p>
        </w:tc>
        <w:tc>
          <w:tcPr>
            <w:tcW w:w="887" w:type="dxa"/>
          </w:tcPr>
          <w:p w14:paraId="24D488B6" w14:textId="5E2315AA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PT4</w:t>
            </w:r>
          </w:p>
        </w:tc>
        <w:tc>
          <w:tcPr>
            <w:tcW w:w="887" w:type="dxa"/>
          </w:tcPr>
          <w:p w14:paraId="088D8350" w14:textId="01A10CC2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PT5</w:t>
            </w:r>
          </w:p>
        </w:tc>
        <w:tc>
          <w:tcPr>
            <w:tcW w:w="887" w:type="dxa"/>
          </w:tcPr>
          <w:p w14:paraId="34F4822B" w14:textId="318F9DFF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VT1</w:t>
            </w:r>
          </w:p>
        </w:tc>
        <w:tc>
          <w:tcPr>
            <w:tcW w:w="887" w:type="dxa"/>
          </w:tcPr>
          <w:p w14:paraId="23327547" w14:textId="61801099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VT2</w:t>
            </w:r>
          </w:p>
        </w:tc>
        <w:tc>
          <w:tcPr>
            <w:tcW w:w="887" w:type="dxa"/>
          </w:tcPr>
          <w:p w14:paraId="61C9ED79" w14:textId="1E50BBC2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VT3</w:t>
            </w:r>
          </w:p>
        </w:tc>
        <w:tc>
          <w:tcPr>
            <w:tcW w:w="892" w:type="dxa"/>
          </w:tcPr>
          <w:p w14:paraId="1AA81C24" w14:textId="40EC6C84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DVT1</w:t>
            </w:r>
          </w:p>
        </w:tc>
        <w:tc>
          <w:tcPr>
            <w:tcW w:w="892" w:type="dxa"/>
          </w:tcPr>
          <w:p w14:paraId="3E4C5B1C" w14:textId="46211032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DVT2</w:t>
            </w:r>
          </w:p>
        </w:tc>
        <w:tc>
          <w:tcPr>
            <w:tcW w:w="892" w:type="dxa"/>
          </w:tcPr>
          <w:p w14:paraId="12500655" w14:textId="66D53B6F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DVT3</w:t>
            </w:r>
          </w:p>
        </w:tc>
        <w:tc>
          <w:tcPr>
            <w:tcW w:w="892" w:type="dxa"/>
          </w:tcPr>
          <w:p w14:paraId="230FB775" w14:textId="7255747D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DVT4</w:t>
            </w:r>
          </w:p>
        </w:tc>
        <w:tc>
          <w:tcPr>
            <w:tcW w:w="892" w:type="dxa"/>
          </w:tcPr>
          <w:p w14:paraId="2CFDCF68" w14:textId="77A64F21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DVT5</w:t>
            </w:r>
          </w:p>
        </w:tc>
        <w:tc>
          <w:tcPr>
            <w:tcW w:w="861" w:type="dxa"/>
          </w:tcPr>
          <w:p w14:paraId="200AA2B3" w14:textId="1EF04123" w:rsidR="0075585F" w:rsidRDefault="0075585F" w:rsidP="0075585F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DVT6</w:t>
            </w:r>
          </w:p>
        </w:tc>
      </w:tr>
      <w:tr w:rsidR="0075585F" w14:paraId="3E407AA4" w14:textId="3625089B" w:rsidTr="0075585F">
        <w:tc>
          <w:tcPr>
            <w:tcW w:w="709" w:type="dxa"/>
          </w:tcPr>
          <w:p w14:paraId="0E118805" w14:textId="0378CBDB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804" w:type="dxa"/>
          </w:tcPr>
          <w:p w14:paraId="519BDED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3BFB7D6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4CFC8A9F" w14:textId="71F3DC88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0F5ED599" w14:textId="63FA921B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4350E45" w14:textId="7356CCC5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4271560B" w14:textId="0DE027B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10FEA9D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4C60EF2" w14:textId="05123DAA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0D382718" w14:textId="27D464C5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45C7F0E9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271E2E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0619891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CADD9EE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48E425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095183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2CEF0C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7F8442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0A5AA286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2B0C2A10" w14:textId="3BCDB172" w:rsidTr="0075585F">
        <w:tc>
          <w:tcPr>
            <w:tcW w:w="709" w:type="dxa"/>
          </w:tcPr>
          <w:p w14:paraId="4AADC4E3" w14:textId="6B93E211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804" w:type="dxa"/>
          </w:tcPr>
          <w:p w14:paraId="0767141B" w14:textId="5512A5DA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187B08E8" w14:textId="2EF18A04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3116F7E" w14:textId="11ED776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EEF0BFE" w14:textId="6CC1A94E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3ABD33D" w14:textId="1071134D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1D374F8" w14:textId="1ECBAA4D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583B3592" w14:textId="7ED0ECA2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7282F608" w14:textId="618922F0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25258280" w14:textId="214960D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5D1D3C6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45A31B07" w14:textId="4215CFFA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1D50ACB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AFDD147" w14:textId="37E18E9B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36525581" w14:textId="553ED6D0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0FA6FEF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4913AE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28D8796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2A974CE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2FE609F2" w14:textId="59D16682" w:rsidTr="0075585F">
        <w:tc>
          <w:tcPr>
            <w:tcW w:w="709" w:type="dxa"/>
          </w:tcPr>
          <w:p w14:paraId="0CB67F2F" w14:textId="760F7FAF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804" w:type="dxa"/>
          </w:tcPr>
          <w:p w14:paraId="5039D99B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565DFD9A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ED6E52B" w14:textId="626185E0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452295DC" w14:textId="5259CCB3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5ADC00D9" w14:textId="02C9EF02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45195C33" w14:textId="72EA2DC7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8F2E26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8E53788" w14:textId="055DB3F9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2C901E45" w14:textId="715F32AE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51566E61" w14:textId="5741AB41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7BD5615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440357B6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4F48C18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5360F4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5F59E9D" w14:textId="180682B4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6AD2DC3A" w14:textId="6801E932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36578C3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57A9F5A9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3995A6FF" w14:textId="3FC2F9A1" w:rsidTr="0075585F">
        <w:tc>
          <w:tcPr>
            <w:tcW w:w="709" w:type="dxa"/>
          </w:tcPr>
          <w:p w14:paraId="27184A54" w14:textId="0D0221F2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804" w:type="dxa"/>
          </w:tcPr>
          <w:p w14:paraId="69E841F1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E36BB0E" w14:textId="04E16B14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64B2CF44" w14:textId="10E770B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AC652F9" w14:textId="7193A6A5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6569EA2E" w14:textId="177440E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2B49CABE" w14:textId="1DA9F793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8F3A14E" w14:textId="65BB08F9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458015B6" w14:textId="5CEF8C87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5DCDC1EE" w14:textId="4BEDCF53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35EF5EEB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3B19378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517363C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2C76BD6" w14:textId="7AA863C4" w:rsidR="0075585F" w:rsidRDefault="00D638F3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4780C07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164794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68CC59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1864D2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684A129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7A502E97" w14:textId="4DBDF5D6" w:rsidTr="0075585F">
        <w:tc>
          <w:tcPr>
            <w:tcW w:w="709" w:type="dxa"/>
          </w:tcPr>
          <w:p w14:paraId="3D344ED1" w14:textId="288E1E25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804" w:type="dxa"/>
          </w:tcPr>
          <w:p w14:paraId="1AC07B06" w14:textId="3B192A00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653C598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5742E99B" w14:textId="4ACB4B53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D08B22E" w14:textId="56B96B9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11A86482" w14:textId="3C4DE3D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42481E2" w14:textId="1170593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797667D" w14:textId="1E1C8D4C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56438367" w14:textId="725686CF" w:rsidR="0075585F" w:rsidRDefault="00D638F3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7714F6E2" w14:textId="3C5D3BED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0B8CE64A" w14:textId="3396FB4A" w:rsidR="0075585F" w:rsidRDefault="00CD002A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376B6CA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F34900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E86F17B" w14:textId="5FD0BCAD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69EABC5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6D4872CD" w14:textId="65E320EC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F6925D3" w14:textId="53E99F90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4FDCD329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659DBEFB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3ADC77C5" w14:textId="7FECDEA2" w:rsidTr="0075585F">
        <w:tc>
          <w:tcPr>
            <w:tcW w:w="709" w:type="dxa"/>
          </w:tcPr>
          <w:p w14:paraId="711845AC" w14:textId="4188312B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804" w:type="dxa"/>
          </w:tcPr>
          <w:p w14:paraId="4B35CA33" w14:textId="449B387F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699AE3F6" w14:textId="6D0578C7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628419C" w14:textId="7B1FFC10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169F76F" w14:textId="120B10A9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5946173E" w14:textId="65309A5A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0F68F05" w14:textId="1814F8A6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3DD9B4E4" w14:textId="02717D8E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63FD7541" w14:textId="773EC04E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0D882412" w14:textId="013ED9A9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3D25ECC1" w14:textId="0C72B136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72F88459" w14:textId="2D09BB4B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42FA3B2D" w14:textId="6962E8C9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4BCF61B" w14:textId="3FB62F62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92" w:type="dxa"/>
          </w:tcPr>
          <w:p w14:paraId="303A2B99" w14:textId="79FF5A46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42A7527E" w14:textId="0CAABA76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2814714F" w14:textId="0CC0037B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334BACC1" w14:textId="1927EBE2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792F45C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23977A6A" w14:textId="69F3DAD6" w:rsidTr="0075585F">
        <w:tc>
          <w:tcPr>
            <w:tcW w:w="709" w:type="dxa"/>
          </w:tcPr>
          <w:p w14:paraId="36EB8101" w14:textId="53B03DD0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804" w:type="dxa"/>
          </w:tcPr>
          <w:p w14:paraId="03C0E54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1A295799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3F124AE5" w14:textId="2F029593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BD00384" w14:textId="3CD302EE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623AE01" w14:textId="531AD628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11D7280B" w14:textId="2A050891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0627F302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45A2525E" w14:textId="74BEE9D0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7F3EB44A" w14:textId="65182048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4B1F352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0748261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5E9136B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99AE76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6AB69A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4900F75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451DD65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4B4AC9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424EB0D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37F81C34" w14:textId="77777777" w:rsidTr="0075585F">
        <w:tc>
          <w:tcPr>
            <w:tcW w:w="709" w:type="dxa"/>
          </w:tcPr>
          <w:p w14:paraId="17C3C311" w14:textId="396F5130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</w:p>
        </w:tc>
        <w:tc>
          <w:tcPr>
            <w:tcW w:w="804" w:type="dxa"/>
          </w:tcPr>
          <w:p w14:paraId="4C1F2437" w14:textId="2AEDE42E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61BD1EEE" w14:textId="03579254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2F587F35" w14:textId="6A2878E8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7114D98F" w14:textId="7E7EB566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7EB43D3" w14:textId="530728B4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2795DFAD" w14:textId="5320C337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BB2CA83" w14:textId="54B164D2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550FD530" w14:textId="20A9AF35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5B7264DB" w14:textId="7E203618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4E941E44" w14:textId="34C832A7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235A0872" w14:textId="7F4BF4ED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5002CCEA" w14:textId="20001426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67BFC23" w14:textId="3E11A695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2D847700" w14:textId="4630857C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4DD5FBE3" w14:textId="4E7DBA57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252D18D8" w14:textId="486282B5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4E1EE71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1294484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5902A9B4" w14:textId="77777777" w:rsidTr="0075585F">
        <w:tc>
          <w:tcPr>
            <w:tcW w:w="709" w:type="dxa"/>
          </w:tcPr>
          <w:p w14:paraId="594D5DC3" w14:textId="4C64F6D5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804" w:type="dxa"/>
          </w:tcPr>
          <w:p w14:paraId="0812E5C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5806826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CC655BC" w14:textId="20B6659D" w:rsidR="0075585F" w:rsidRDefault="006239C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2FD3C16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9AE3C91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5C56657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97F3116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F8B154D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35BCEBA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BA89CB0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E8FE8E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1E78F8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B7A408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C0A591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4082C8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8A13659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1BAEBF1D" w14:textId="026BF729" w:rsidR="0075585F" w:rsidRDefault="006239C8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61" w:type="dxa"/>
          </w:tcPr>
          <w:p w14:paraId="19E679A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49D71A3A" w14:textId="77777777" w:rsidTr="0075585F">
        <w:tc>
          <w:tcPr>
            <w:tcW w:w="709" w:type="dxa"/>
          </w:tcPr>
          <w:p w14:paraId="0A3A11B7" w14:textId="33A97A56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804" w:type="dxa"/>
          </w:tcPr>
          <w:p w14:paraId="70C64E44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2B5726B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5F3175D" w14:textId="5500770A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59D40FDF" w14:textId="7028279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3771BA9D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2110F71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22E345CF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03F9C8A1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092855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3011D43D" w14:textId="4F83BF52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3707F124" w14:textId="0C4F832F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46BAC8C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6B50D7A" w14:textId="6168661B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6AD2C7FA" w14:textId="09ED8E1B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334EA6AD" w14:textId="7D22174F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6B5D0134" w14:textId="79714AA4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6A04173B" w14:textId="22DB713C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61" w:type="dxa"/>
          </w:tcPr>
          <w:p w14:paraId="39FC2FA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2B78858E" w14:textId="77777777" w:rsidTr="0075585F">
        <w:tc>
          <w:tcPr>
            <w:tcW w:w="709" w:type="dxa"/>
          </w:tcPr>
          <w:p w14:paraId="38533145" w14:textId="4451E0BC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804" w:type="dxa"/>
          </w:tcPr>
          <w:p w14:paraId="6A95FB3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16D3039D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383E4BF8" w14:textId="7C5BC84F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8F529D5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052A7D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DFCFC27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D624E57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6F6456AA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75DA9B8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5F4502AF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584E3BD" w14:textId="5793D7E6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0621C6A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8CE5A8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F736B1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9E05C3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F3DDA5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02EDC580" w14:textId="53F311C7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61" w:type="dxa"/>
          </w:tcPr>
          <w:p w14:paraId="76BE721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7AB7345B" w14:textId="77777777" w:rsidTr="0075585F">
        <w:tc>
          <w:tcPr>
            <w:tcW w:w="709" w:type="dxa"/>
          </w:tcPr>
          <w:p w14:paraId="1FC7B5B0" w14:textId="59B99311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804" w:type="dxa"/>
          </w:tcPr>
          <w:p w14:paraId="4B91DC0E" w14:textId="5A3DCD82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35B3EAFD" w14:textId="21AF8C94" w:rsidR="0075585F" w:rsidRDefault="00845488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524AC6F2" w14:textId="3067F28E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19BF265B" w14:textId="109ECB45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552F2EE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E261B99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6FD765A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4B23642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63D85A77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E1374EC" w14:textId="36E8D3CF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4B797EF0" w14:textId="1D127974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0F07AB1C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43C168E" w14:textId="68CA1507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03A2712" w14:textId="2B95AF18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51F99D14" w14:textId="286B07BC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00BE34D" w14:textId="2D146CDF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31C03C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34CA88A5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0ED8EAF9" w14:textId="77777777" w:rsidTr="0075585F">
        <w:tc>
          <w:tcPr>
            <w:tcW w:w="709" w:type="dxa"/>
          </w:tcPr>
          <w:p w14:paraId="3C9D59F1" w14:textId="72EAE090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</w:p>
        </w:tc>
        <w:tc>
          <w:tcPr>
            <w:tcW w:w="804" w:type="dxa"/>
          </w:tcPr>
          <w:p w14:paraId="7B9053BB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6AE91D53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0C16E4AE" w14:textId="651E2545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654F8D7F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37F43A5F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2F70244E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C2D9D59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7CFA577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2AF96A7C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3D76E832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5B6952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8844AC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635F084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7E58B63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2C535A03" w14:textId="2A4CB2AE" w:rsidR="0075585F" w:rsidRDefault="00747725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92" w:type="dxa"/>
          </w:tcPr>
          <w:p w14:paraId="14B0ECA6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627361B0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7F777E6A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74DDC5E8" w14:textId="77777777" w:rsidTr="0075585F">
        <w:tc>
          <w:tcPr>
            <w:tcW w:w="709" w:type="dxa"/>
          </w:tcPr>
          <w:p w14:paraId="5086EC1A" w14:textId="21445E7D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5.1</w:t>
            </w:r>
          </w:p>
        </w:tc>
        <w:tc>
          <w:tcPr>
            <w:tcW w:w="804" w:type="dxa"/>
          </w:tcPr>
          <w:p w14:paraId="631C80E7" w14:textId="0A9678EE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578A077E" w14:textId="49A9FB2E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654E43FD" w14:textId="7C29CAA8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06932B3D" w14:textId="2C048B9E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56EE6CF8" w14:textId="456CEF62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13D74D93" w14:textId="2846F37F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45C7ADF5" w14:textId="7F286B46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18697AA1" w14:textId="7B58A246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2E22FE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2192382C" w14:textId="748AC437" w:rsidR="0075585F" w:rsidRDefault="00747725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0181C6FB" w14:textId="2BD0AA34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6ABB3A3C" w14:textId="7F1E52CC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2BB612B3" w14:textId="495B4802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2F8287C" w14:textId="4DE63DC8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535CD28" w14:textId="14DCFF52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C0C1C2C" w14:textId="7D3BA236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7A1ADFF" w14:textId="73CADF02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09D0175" w14:textId="48DA576C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61" w:type="dxa"/>
          </w:tcPr>
          <w:p w14:paraId="724D95AE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6A6CFD26" w14:textId="77777777" w:rsidTr="0075585F">
        <w:tc>
          <w:tcPr>
            <w:tcW w:w="709" w:type="dxa"/>
          </w:tcPr>
          <w:p w14:paraId="2776779F" w14:textId="7325ECAD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5.2</w:t>
            </w:r>
          </w:p>
        </w:tc>
        <w:tc>
          <w:tcPr>
            <w:tcW w:w="804" w:type="dxa"/>
          </w:tcPr>
          <w:p w14:paraId="06D7CC95" w14:textId="125641AE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1FD01DFD" w14:textId="12227992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0E1B2CAF" w14:textId="0F0E8A23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438DEAC6" w14:textId="21F92922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3674866C" w14:textId="6EABCF9F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6" w:type="dxa"/>
          </w:tcPr>
          <w:p w14:paraId="2F55A491" w14:textId="1BF0F2F3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03972586" w14:textId="05A52654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588726CC" w14:textId="6958E3CC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7" w:type="dxa"/>
          </w:tcPr>
          <w:p w14:paraId="53E844E3" w14:textId="71FE8081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10A79E12" w14:textId="4B94D91D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0967D7B5" w14:textId="2859F7F1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87" w:type="dxa"/>
          </w:tcPr>
          <w:p w14:paraId="6FCAF2F3" w14:textId="1E899A31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57D736F5" w14:textId="1FED01C6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6643762" w14:textId="6269D6B4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7DAD9765" w14:textId="0CC920CE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0795F402" w14:textId="1AFC4233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92" w:type="dxa"/>
          </w:tcPr>
          <w:p w14:paraId="1EBE9D03" w14:textId="5A845D51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861" w:type="dxa"/>
          </w:tcPr>
          <w:p w14:paraId="119A3CFB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85F" w14:paraId="40FBDC57" w14:textId="77777777" w:rsidTr="0075585F">
        <w:tc>
          <w:tcPr>
            <w:tcW w:w="709" w:type="dxa"/>
          </w:tcPr>
          <w:p w14:paraId="723885BA" w14:textId="1796DB49" w:rsidR="0075585F" w:rsidRDefault="0075585F" w:rsidP="00755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5.3</w:t>
            </w:r>
          </w:p>
        </w:tc>
        <w:tc>
          <w:tcPr>
            <w:tcW w:w="804" w:type="dxa"/>
          </w:tcPr>
          <w:p w14:paraId="7D6F122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291742A6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C6498DE" w14:textId="052231AC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3A497030" w14:textId="57DB92F3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14:paraId="2E61BEE0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6" w:type="dxa"/>
          </w:tcPr>
          <w:p w14:paraId="76E45E41" w14:textId="52F372DE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</w:t>
            </w:r>
          </w:p>
        </w:tc>
        <w:tc>
          <w:tcPr>
            <w:tcW w:w="886" w:type="dxa"/>
          </w:tcPr>
          <w:p w14:paraId="3200DD5F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663965CB" w14:textId="77777777" w:rsidR="0075585F" w:rsidRDefault="0075585F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4303063F" w14:textId="1039D625" w:rsidR="0075585F" w:rsidRDefault="002E22FE" w:rsidP="00D638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87" w:type="dxa"/>
          </w:tcPr>
          <w:p w14:paraId="66136F22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129B59C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7" w:type="dxa"/>
          </w:tcPr>
          <w:p w14:paraId="6CD0B6E8" w14:textId="0FA9EC3E" w:rsidR="0075585F" w:rsidRDefault="002E22FE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892" w:type="dxa"/>
          </w:tcPr>
          <w:p w14:paraId="1E05CD48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FA1055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3F55DD2D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C12DEA3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</w:tcPr>
          <w:p w14:paraId="5AF40481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</w:tcPr>
          <w:p w14:paraId="5E5DBB47" w14:textId="77777777" w:rsidR="0075585F" w:rsidRDefault="0075585F" w:rsidP="00D638F3">
            <w:pPr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384BBD" w14:textId="77777777" w:rsidR="00641DED" w:rsidRDefault="00641DED">
      <w:pPr>
        <w:rPr>
          <w:rFonts w:asciiTheme="minorHAnsi" w:hAnsiTheme="minorHAnsi" w:cstheme="minorHAnsi"/>
          <w:sz w:val="18"/>
          <w:szCs w:val="18"/>
        </w:rPr>
        <w:sectPr w:rsidR="00641DED" w:rsidSect="007558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17"/>
    <w:p w14:paraId="46BE6FB2" w14:textId="681A0E70" w:rsidR="00641DED" w:rsidRPr="00641DED" w:rsidRDefault="00641DED" w:rsidP="00641D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výše uvedené tabulce jsou znázorněny vazby cílů MAP na témata dle Postupů MAP III ve třech úrovních (x – slabá, xx – střední, xxx – silná)</w:t>
      </w:r>
    </w:p>
    <w:p w14:paraId="12CFD802" w14:textId="77777777" w:rsidR="00641DED" w:rsidRDefault="00641DED" w:rsidP="00641DED">
      <w:pPr>
        <w:rPr>
          <w:rFonts w:asciiTheme="minorHAnsi" w:hAnsiTheme="minorHAnsi" w:cstheme="minorHAnsi"/>
          <w:sz w:val="20"/>
        </w:rPr>
      </w:pPr>
    </w:p>
    <w:p w14:paraId="4A9E7E1F" w14:textId="77777777" w:rsidR="00641DED" w:rsidRPr="00641DED" w:rsidRDefault="00641DED" w:rsidP="00641D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41DED">
        <w:rPr>
          <w:rFonts w:asciiTheme="minorHAnsi" w:hAnsiTheme="minorHAnsi" w:cstheme="minorHAnsi"/>
          <w:b/>
          <w:bCs/>
          <w:sz w:val="22"/>
          <w:szCs w:val="22"/>
        </w:rPr>
        <w:t>Vysvětlivky:</w:t>
      </w:r>
    </w:p>
    <w:p w14:paraId="3D594A59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KT 1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 podpory čtenářské gramotnosti,</w:t>
      </w:r>
    </w:p>
    <w:p w14:paraId="2585FF11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KT 2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 podpory matematické gramotnosti,</w:t>
      </w:r>
    </w:p>
    <w:p w14:paraId="2096F4A3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KT 3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 rozvoje potenciálu každého žáka</w:t>
      </w:r>
    </w:p>
    <w:p w14:paraId="5A33D34D" w14:textId="77777777" w:rsidR="00641DED" w:rsidRPr="00641DED" w:rsidRDefault="00641DED" w:rsidP="00641DED">
      <w:pPr>
        <w:widowControl/>
        <w:spacing w:line="276" w:lineRule="auto"/>
        <w:ind w:left="708" w:hanging="708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KT 4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 podpory pedagogických, didaktických a manažerských kompetencí pracovníků ve vzdělávání</w:t>
      </w:r>
    </w:p>
    <w:p w14:paraId="113E12C2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1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proměna obsahu a způsobu vzdělávání,</w:t>
      </w:r>
    </w:p>
    <w:p w14:paraId="15625187" w14:textId="04C75425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2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podpora učitelů,</w:t>
      </w:r>
      <w:r w:rsidR="00562C2E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 xml:space="preserve"> 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ředitelů a dalších pracovníků ve vzdělávání,</w:t>
      </w:r>
    </w:p>
    <w:p w14:paraId="77DE7298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3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digitální kompetence k celoživotnímu učení,</w:t>
      </w:r>
    </w:p>
    <w:p w14:paraId="2BDF2728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4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snižování nerovností v přístupu ke vzdělávání,</w:t>
      </w:r>
    </w:p>
    <w:p w14:paraId="2AEDFFC6" w14:textId="77777777" w:rsidR="00641DED" w:rsidRPr="00641DE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PT 5</w:t>
      </w:r>
      <w:r w:rsidRPr="00641DE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spolupráce MŠ – ZŠ/ZŠ – SŠ</w:t>
      </w:r>
    </w:p>
    <w:p w14:paraId="077A2B65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VT1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rozvoj podnikavosti, iniciativy a kreativity dětí a žáků,</w:t>
      </w:r>
    </w:p>
    <w:p w14:paraId="74DF7AB5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VT2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 xml:space="preserve">rozvoj kompetencí dětí a žáků v polytechnickém vzdělávání, </w:t>
      </w:r>
    </w:p>
    <w:p w14:paraId="3C737AB9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VT3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kariérové poradenství v základních školách.</w:t>
      </w:r>
    </w:p>
    <w:p w14:paraId="3537E68C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DVT1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 xml:space="preserve">rozvoj 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digitálních kompetencí a gramotnosti dětí a žáků,</w:t>
      </w:r>
    </w:p>
    <w:p w14:paraId="3C944C72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DVT2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ab/>
        <w:t>rozvoj kompetencí dětí a žáků pro aktivní používání cizího jazyka,</w:t>
      </w:r>
    </w:p>
    <w:p w14:paraId="2045851C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DVT3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r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ozvoj sociálních a občanských kompetencí dětí a žáků,</w:t>
      </w:r>
    </w:p>
    <w:p w14:paraId="261058E4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DVT4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r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ozvoj kulturního povědomí a vyjádření dětí a žáků,</w:t>
      </w:r>
    </w:p>
    <w:p w14:paraId="5C2EF4E0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DVT5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i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>nvestice do rozvoje kapacit základních škol,</w:t>
      </w:r>
    </w:p>
    <w:p w14:paraId="10750B3F" w14:textId="77777777" w:rsidR="00641DED" w:rsidRPr="001C215D" w:rsidRDefault="00641DED" w:rsidP="00641DED">
      <w:pPr>
        <w:widowControl/>
        <w:spacing w:line="276" w:lineRule="auto"/>
        <w:jc w:val="both"/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</w:pP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>DVT6</w:t>
      </w:r>
      <w:r w:rsidRPr="001C215D">
        <w:rPr>
          <w:rFonts w:asciiTheme="minorHAnsi" w:eastAsiaTheme="minorHAnsi" w:hAnsiTheme="minorHAnsi" w:cs="Calibri Light"/>
          <w:i/>
          <w:iCs/>
          <w:noProof w:val="0"/>
          <w:sz w:val="18"/>
          <w:szCs w:val="18"/>
          <w:lang w:eastAsia="en-US"/>
        </w:rPr>
        <w:tab/>
        <w:t>témata</w:t>
      </w:r>
      <w:r w:rsidRPr="001C215D">
        <w:rPr>
          <w:rFonts w:asciiTheme="minorHAnsi" w:eastAsiaTheme="minorHAnsi" w:hAnsiTheme="minorHAnsi" w:cstheme="minorBidi"/>
          <w:i/>
          <w:iCs/>
          <w:noProof w:val="0"/>
          <w:sz w:val="18"/>
          <w:szCs w:val="18"/>
          <w:lang w:eastAsia="en-US"/>
        </w:rPr>
        <w:t xml:space="preserve"> související s problematikou vzděláván mimo operační programy.</w:t>
      </w:r>
    </w:p>
    <w:p w14:paraId="753D2981" w14:textId="77777777" w:rsidR="00641DED" w:rsidRDefault="00641DED" w:rsidP="00641DED">
      <w:pPr>
        <w:rPr>
          <w:rFonts w:asciiTheme="minorHAnsi" w:hAnsiTheme="minorHAnsi" w:cstheme="minorHAnsi"/>
          <w:sz w:val="20"/>
        </w:rPr>
      </w:pPr>
    </w:p>
    <w:p w14:paraId="20EBDBBE" w14:textId="77777777" w:rsidR="0075585F" w:rsidRDefault="0075585F">
      <w:pPr>
        <w:rPr>
          <w:rFonts w:asciiTheme="minorHAnsi" w:hAnsiTheme="minorHAnsi" w:cstheme="minorHAnsi"/>
          <w:sz w:val="18"/>
          <w:szCs w:val="18"/>
        </w:rPr>
      </w:pPr>
    </w:p>
    <w:p w14:paraId="0AD3328F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3FCF55A9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37DC949A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6B4DBB0C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46469EA6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4286A81B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70B82316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6773AC5C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5E0BA4C2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7E9EC911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5A9A07FC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13E14463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35389F2D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0F91C985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2242CED7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114D5261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5A341522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0B271945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25D315C5" w14:textId="77777777" w:rsidR="00F00F29" w:rsidRDefault="00F00F29">
      <w:pPr>
        <w:rPr>
          <w:rFonts w:asciiTheme="minorHAnsi" w:hAnsiTheme="minorHAnsi" w:cstheme="minorHAnsi"/>
          <w:sz w:val="18"/>
          <w:szCs w:val="18"/>
        </w:rPr>
      </w:pPr>
    </w:p>
    <w:p w14:paraId="4ABCA237" w14:textId="77777777" w:rsidR="00CB6C8E" w:rsidRDefault="00CB6C8E" w:rsidP="00CB6C8E">
      <w:pPr>
        <w:pStyle w:val="Nadpis1"/>
        <w:rPr>
          <w:b/>
          <w:bCs/>
        </w:rPr>
      </w:pPr>
      <w:bookmarkStart w:id="18" w:name="_Toc139978164"/>
    </w:p>
    <w:p w14:paraId="4690E92F" w14:textId="2AB3B1E7" w:rsidR="00F00F29" w:rsidRPr="00CB6C8E" w:rsidRDefault="00CB6C8E" w:rsidP="00CB6C8E">
      <w:pPr>
        <w:pStyle w:val="Nadpis1"/>
        <w:rPr>
          <w:b/>
          <w:bCs/>
        </w:rPr>
      </w:pPr>
      <w:r w:rsidRPr="00CB6C8E">
        <w:rPr>
          <w:b/>
          <w:bCs/>
        </w:rPr>
        <w:t xml:space="preserve">4. </w:t>
      </w:r>
      <w:r w:rsidR="00F00F29" w:rsidRPr="00CB6C8E">
        <w:rPr>
          <w:b/>
          <w:bCs/>
        </w:rPr>
        <w:t xml:space="preserve"> Referenční rámec – přehled priorit, cílů a indikátorů</w:t>
      </w:r>
      <w:bookmarkEnd w:id="18"/>
    </w:p>
    <w:p w14:paraId="0CDB9E3A" w14:textId="77777777" w:rsidR="00CB6C8E" w:rsidRDefault="00CB6C8E" w:rsidP="00CB6C8E"/>
    <w:p w14:paraId="4714A4B9" w14:textId="7C136BAF" w:rsidR="00B453F6" w:rsidRPr="00662E6B" w:rsidRDefault="00B453F6" w:rsidP="00B453F6">
      <w:pPr>
        <w:rPr>
          <w:color w:val="FF0000"/>
        </w:rPr>
      </w:pPr>
      <w:bookmarkStart w:id="19" w:name="_Hlk143159903"/>
      <w:r>
        <w:rPr>
          <w:color w:val="FF0000"/>
        </w:rPr>
        <w:t xml:space="preserve">(Tato kapitola </w:t>
      </w:r>
      <w:r w:rsidR="00502E9E">
        <w:rPr>
          <w:color w:val="FF0000"/>
        </w:rPr>
        <w:t xml:space="preserve">nebyla </w:t>
      </w:r>
      <w:r>
        <w:rPr>
          <w:color w:val="FF0000"/>
        </w:rPr>
        <w:t>doposud aktualizována)</w:t>
      </w:r>
    </w:p>
    <w:p w14:paraId="3F974EB8" w14:textId="77777777" w:rsidR="00CB6C8E" w:rsidRDefault="00CB6C8E" w:rsidP="00CB6C8E"/>
    <w:tbl>
      <w:tblPr>
        <w:tblW w:w="10632" w:type="dxa"/>
        <w:tblInd w:w="-101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419"/>
        <w:gridCol w:w="3118"/>
        <w:gridCol w:w="6095"/>
      </w:tblGrid>
      <w:tr w:rsidR="00CB6C8E" w:rsidRPr="00CB6C8E" w14:paraId="256124AA" w14:textId="77777777" w:rsidTr="00A830C3">
        <w:trPr>
          <w:trHeight w:val="383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7E2B88D8" w14:textId="77777777" w:rsidR="00CB6C8E" w:rsidRPr="00CB6C8E" w:rsidRDefault="00CB6C8E" w:rsidP="00CB6C8E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PRIORITA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672DBC7B" w14:textId="77777777" w:rsidR="00CB6C8E" w:rsidRPr="00CB6C8E" w:rsidRDefault="00CB6C8E" w:rsidP="00CB6C8E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CÍL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</w:tcPr>
          <w:p w14:paraId="60A497D1" w14:textId="2C4FD546" w:rsidR="00CB6C8E" w:rsidRPr="00CB6C8E" w:rsidRDefault="00CB6C8E" w:rsidP="00CB6C8E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  <w14:ligatures w14:val="standardContextual"/>
              </w:rPr>
              <w:t>INDIKÁTOR</w:t>
            </w:r>
          </w:p>
        </w:tc>
      </w:tr>
      <w:tr w:rsidR="00CB6C8E" w:rsidRPr="00CB6C8E" w14:paraId="6F82B411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  <w:vAlign w:val="center"/>
          </w:tcPr>
          <w:p w14:paraId="1AC84B47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US"/>
                <w14:ligatures w14:val="standardContextual"/>
              </w:rPr>
              <w:t>1.  Kvalitní, efektivní, dostupné a inkluzivní předškolní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10FC9B24" w14:textId="000CB469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 xml:space="preserve">1.1 Podpora </w:t>
            </w:r>
            <w:r w:rsidR="00F177B1">
              <w:rPr>
                <w:rFonts w:ascii="Calibri" w:hAnsi="Calibri" w:cs="Calibri"/>
                <w:sz w:val="20"/>
                <w14:ligatures w14:val="standardContextual"/>
              </w:rPr>
              <w:t xml:space="preserve">kvalitního </w:t>
            </w: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inkluzivního a společného vzdělávání z hlediska odborně-personálních kapacit a specifického vybavení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45D87E55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 s dostupnou psychologickou a speciálně pedagogickou péčí.</w:t>
            </w:r>
          </w:p>
          <w:p w14:paraId="1D735CF2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zvyšující kvalifikaci pedagogických pracovníků prostřednictvím vzdělávacích aktivit, sdílení příkladů dobré praxe, vzájemných workshopů, sdílení zkušeností s ostatními aktéry ve vzdělávání.</w:t>
            </w:r>
          </w:p>
          <w:p w14:paraId="6DC17020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 vybavených speciálními vzdělávacími pomůckami pro různé druhy postižení a pro mimořádně nadané děti.</w:t>
            </w:r>
          </w:p>
          <w:p w14:paraId="30F76F04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akcí, projektů, workshopů na danou problematiku.</w:t>
            </w:r>
          </w:p>
          <w:p w14:paraId="1F6ABBC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na podporu personálních kapacit v MŠ</w:t>
            </w:r>
          </w:p>
          <w:p w14:paraId="5CB38F06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projektů řešících vzdělávací pomůcky pro MŠ</w:t>
            </w:r>
          </w:p>
        </w:tc>
      </w:tr>
      <w:tr w:rsidR="00CB6C8E" w:rsidRPr="00CB6C8E" w14:paraId="3F42DCD1" w14:textId="77777777" w:rsidTr="00A830C3">
        <w:trPr>
          <w:trHeight w:val="2392"/>
        </w:trPr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  <w:vAlign w:val="center"/>
          </w:tcPr>
          <w:p w14:paraId="0442D6AF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329746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1.2 Rozvoj matematické a finanční pregramotnosti, čtenářské pregramotnosti včetně rozvoje digitálních kompetencí a gramotností dětí, výuky cizích jazyků a polytechnického vzdělávání v předškolním vzdělávání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</w:tcPr>
          <w:p w14:paraId="16E2058A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cílených projektů k rozvoji matematické, finanční a čtenářské pregramotnosti včetně rozvoje digitálních kompetencí a gramotností dětí, výuky cizích jazyků a polytechnické výchovy.</w:t>
            </w:r>
          </w:p>
          <w:p w14:paraId="77FB3FF1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Počet škol zvyšující kvalifikaci pedagogických pracovníků prostřednictvím vzdělávacích aktivit, DVPP, workshopů, sdílení příkladů dobré praxe, sdílení zkušeností s ostatními aktéry ve vzdělávání na podporu daných kompetencí </w:t>
            </w:r>
          </w:p>
          <w:p w14:paraId="79C615E5" w14:textId="7D1B6C63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Arial"/>
                <w:noProof w:val="0"/>
                <w:sz w:val="20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akcí, soutěží, projektů, workshopů na danou problematiku v území ORPL Louny</w:t>
            </w:r>
            <w:r w:rsidRPr="00CB6C8E">
              <w:rPr>
                <w:rFonts w:ascii="Calibri" w:eastAsia="Times New Roman" w:hAnsi="Calibri" w:cs="Calibri"/>
                <w:noProof w:val="0"/>
                <w:color w:val="7030A0"/>
                <w:sz w:val="20"/>
              </w:rPr>
              <w:t>.</w:t>
            </w:r>
          </w:p>
        </w:tc>
      </w:tr>
      <w:tr w:rsidR="00CB6C8E" w:rsidRPr="00CB6C8E" w14:paraId="0936DB61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23E4F" w:themeFill="text2" w:themeFillShade="BF"/>
            <w:vAlign w:val="center"/>
          </w:tcPr>
          <w:p w14:paraId="031E03B0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802E89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1</w:t>
            </w: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.3 Podpora iniciativy a kreativity dětí, rozvoj výchovy k udržitelnému rozvoji (sociálních a občanských kompetencí dětí, rozvoj kulturního povědomí a vyjádření dětí, rozvoj environmentálního povědomí), výchova k pohybu a zdravému životnímu stylu a  dalších klíčových kompetencí dětí socioemočních, včetně rozvoje wellbeingu a duševního zdraví dětí a PP v předškolním vzdělávání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60F12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cílených projektů k rozvoji uvedených kompetencí.</w:t>
            </w:r>
          </w:p>
          <w:p w14:paraId="3AFCF31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uspořádaných meziškolních her a soutěží.</w:t>
            </w:r>
          </w:p>
          <w:p w14:paraId="1506931F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akcí na vzdělávání PP, na sdílení dobré práce mezi PP a školami apod.</w:t>
            </w:r>
          </w:p>
          <w:p w14:paraId="3846D6F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Společné aktivity s rodiči.</w:t>
            </w:r>
          </w:p>
          <w:p w14:paraId="10B19F3F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Společné aktivity s ostatními aktéry ve vzdělávání.</w:t>
            </w:r>
          </w:p>
        </w:tc>
      </w:tr>
      <w:tr w:rsidR="00CB6C8E" w:rsidRPr="00CB6C8E" w14:paraId="108417C4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188AC127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2. Kvalitní, efektivní, dostupné a inkluzivní základní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20AF64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2.1 Rozvoj matematické a finanční gramotnosti ,digitálních kompetencí a mediální gramotnosti dětí a žáků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F547F9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 čerpajících z IROP.</w:t>
            </w:r>
          </w:p>
          <w:p w14:paraId="6AD70195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učeben pro příslušné klíčové kompetence.</w:t>
            </w:r>
          </w:p>
          <w:p w14:paraId="5564A112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aktivit, projektů na podporu výše uvedených gramotností</w:t>
            </w:r>
          </w:p>
        </w:tc>
      </w:tr>
      <w:tr w:rsidR="00CB6C8E" w:rsidRPr="00CB6C8E" w14:paraId="0066BB7C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6908715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619AF20A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2.2 Rozvoj čtenářské gramotnosti, kulturního povědomí a vyjádření dětí a žáků, podpora vztahu k místu, kde žijí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1044596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aktivit/projektů/zavedených výukových metod realizovaných ve školách na podporu čtenářské gramotnosti a kulturního povědomí a vyjádření dětí a žáků, popř. společných aktivit.</w:t>
            </w:r>
          </w:p>
          <w:p w14:paraId="292784BD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aktivit škol, knihoven a subjektů neformální a mimoškolního vzdělávání (obecních, městských).</w:t>
            </w:r>
          </w:p>
          <w:p w14:paraId="6C1C0DD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škol se zapojením veřejnosti (rodičů, obyvatel).</w:t>
            </w:r>
          </w:p>
          <w:p w14:paraId="0B4BE061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pedagogů zapojených do vzdělávání v oblasti čtenářské gramotnosti a kulturního povědomí a vyjádření dětí a žáků.</w:t>
            </w:r>
          </w:p>
          <w:p w14:paraId="78EB92AC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akcí na vzájemné sdílení zkušeností ve výše uvedených gramotnostech mezi aktéry ve vzdělávání</w:t>
            </w:r>
          </w:p>
        </w:tc>
      </w:tr>
      <w:tr w:rsidR="00CB6C8E" w:rsidRPr="00CB6C8E" w14:paraId="27D8C374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00334636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4A194801" w14:textId="2B14844B" w:rsidR="00CB6C8E" w:rsidRPr="00F177B1" w:rsidRDefault="00CB6C8E" w:rsidP="00CB6C8E">
            <w:pPr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</w:rPr>
            </w:pP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2.3 Rozvoj ostatních kompetencí dětí a žáků (podnikavost</w:t>
            </w: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br/>
              <w:t xml:space="preserve">a iniciativa, kreativita, polytechnické vzdělávání, řemeslné a technické obory, přírodní vědy, cizí jazyky, </w:t>
            </w:r>
            <w:r w:rsidRPr="00F177B1"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  <w14:ligatures w14:val="standardContextual"/>
              </w:rPr>
              <w:t>vzdělávání pro udržitelný rozvoj (sociální, socioemoční a občanské kompetence</w:t>
            </w:r>
            <w:r w:rsidR="00F177B1" w:rsidRPr="00F177B1"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  <w14:ligatures w14:val="standardContextual"/>
              </w:rPr>
              <w:t>, zdravý životní styl</w:t>
            </w:r>
            <w:r w:rsidRPr="00F177B1">
              <w:rPr>
                <w:rFonts w:ascii="Calibri" w:eastAsiaTheme="minorHAnsi" w:hAnsi="Calibri" w:cs="Calibri"/>
                <w:noProof w:val="0"/>
                <w:color w:val="000000" w:themeColor="text1"/>
                <w:sz w:val="20"/>
                <w:lang w:eastAsia="en-US"/>
                <w14:ligatures w14:val="standardContextual"/>
              </w:rPr>
              <w:t>), včetně podpory duševního zdraví dětí a žáků a další.)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46EC340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 čerpajících z IROP.</w:t>
            </w:r>
          </w:p>
          <w:p w14:paraId="6E94D76B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učeben pro příslušné klíčové kompetence.</w:t>
            </w:r>
          </w:p>
          <w:p w14:paraId="5F190CC5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aktivit/projektů realizovaných ve školách pro rozvoj výše uvedených kompetencí</w:t>
            </w:r>
          </w:p>
          <w:p w14:paraId="5F0BC6CB" w14:textId="443B0FF2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aktivit mezi školami vztahující se k rozvoji výše uvedených komp</w:t>
            </w:r>
            <w:r w:rsidR="001738D7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e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tencí</w:t>
            </w:r>
          </w:p>
          <w:p w14:paraId="61D642CB" w14:textId="28DF859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akcí pro PP,</w:t>
            </w:r>
            <w:r w:rsidR="001738D7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 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které podporují výuku v daných kompetencích</w:t>
            </w:r>
          </w:p>
          <w:p w14:paraId="73CD58E8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žákovských projektů.</w:t>
            </w:r>
          </w:p>
        </w:tc>
      </w:tr>
      <w:tr w:rsidR="00CB6C8E" w:rsidRPr="00CB6C8E" w14:paraId="6C09456F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1CF06B1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3E408E11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2.4 Podpora inkluzivního a společného vzdělávání, vč. podpory dětí a žáků ohrožených školním neúspěchem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4D96ECE1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zrealizovaných osvětových akcí s tématikou inkluze a začleňování do společnosti.</w:t>
            </w:r>
          </w:p>
          <w:p w14:paraId="320A5140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akcí pro PP</w:t>
            </w:r>
          </w:p>
          <w:p w14:paraId="50DBD21A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akcí vzájemného sdílení zkušeností</w:t>
            </w:r>
          </w:p>
          <w:p w14:paraId="1C17FEB9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workshopů s odborníky na daná témata – pro PP, rodiče</w:t>
            </w:r>
          </w:p>
          <w:p w14:paraId="5F93B96D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odborných pracovníků na školách.</w:t>
            </w:r>
          </w:p>
          <w:p w14:paraId="413D699B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Infrastrukturní úpravy objektů základních škol na podporu inkluze – bezbariérovosti.</w:t>
            </w:r>
          </w:p>
        </w:tc>
      </w:tr>
      <w:tr w:rsidR="00CB6C8E" w:rsidRPr="00CB6C8E" w14:paraId="56090A01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3AB9A345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B94FED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 xml:space="preserve">2.5 </w:t>
            </w: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t>Dostatečné odborné a personální kapacity pedagogických</w:t>
            </w:r>
            <w:r w:rsidRPr="00F177B1"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  <w:br/>
              <w:t>a dalších odborných pracovníků a podpora rozvoje wellbeingu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C2A5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na podporu personálních kapacit ZŠ</w:t>
            </w:r>
          </w:p>
          <w:p w14:paraId="6D310D2A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DVPP na ZŠ</w:t>
            </w:r>
          </w:p>
          <w:p w14:paraId="0DD301F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Sdílení personálních kapacit (resp. počet zapojených škol do sdílení).</w:t>
            </w:r>
          </w:p>
          <w:p w14:paraId="730018F4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akcí (kurzů, workshopů, seminářů) na aktuální</w:t>
            </w:r>
          </w:p>
          <w:p w14:paraId="65CA44DF" w14:textId="25068BF2" w:rsidR="00CB6C8E" w:rsidRPr="00CB6C8E" w:rsidRDefault="00CB6C8E" w:rsidP="00CB6C8E">
            <w:pPr>
              <w:widowControl/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témata nebo moderní vyučovací metody</w:t>
            </w:r>
            <w:r w:rsidR="00D473DC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 napříč gramotnostmi.</w:t>
            </w:r>
          </w:p>
          <w:p w14:paraId="1BC0FF26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na podporu tématu duševního zdraví a podpory wellbeingu na škole</w:t>
            </w:r>
          </w:p>
        </w:tc>
      </w:tr>
      <w:tr w:rsidR="00CB6C8E" w:rsidRPr="00CB6C8E" w14:paraId="25B49AD5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14:paraId="33D1A0DB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3. Vyspělá infrastruktura školských zařízení, včetně infrastruktury neformálního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14B8E5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3.1 Moderní, kvalitní a fyzicky dostupná (bezbariérová) infrastruktura budov s přihlédnutím k potřebám společného vzdělávání a inkluze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05D9AC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zaměřených na zlepšení technického stavu budov (modernizace, rekonstrukce, nástavba, výstavba).</w:t>
            </w:r>
          </w:p>
          <w:p w14:paraId="057C62F8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zaměřených a snížení provozní a energetické náročnosti.</w:t>
            </w:r>
          </w:p>
          <w:p w14:paraId="0FED8283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zaměřených na zajištění úplné bezbariérovosti školy.</w:t>
            </w:r>
          </w:p>
        </w:tc>
      </w:tr>
      <w:tr w:rsidR="00CB6C8E" w:rsidRPr="00CB6C8E" w14:paraId="21910796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14:paraId="1CA49C8C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72165F0E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3.2 Moderní, fyzicky dostupné (bezbariérové) a kvalitně vybavené učebny pro rozvoj klíčových kompetencí a uplatnitelnost na trhu práce s přihlédnutím k potřebám společného vzdělávání a inkluze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5F497EC4" w14:textId="2214C10F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zaměřených na modernizaci, popř. budování odborných učeben (rekonstrukce, stavební úpravy, pořízení pomůcek a nábytku).</w:t>
            </w:r>
          </w:p>
        </w:tc>
      </w:tr>
      <w:tr w:rsidR="00CB6C8E" w:rsidRPr="00CB6C8E" w14:paraId="3DEA177F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  <w:vAlign w:val="center"/>
          </w:tcPr>
          <w:p w14:paraId="53DCCBED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88130C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3.3 Funkční a bezpečné zázemí (jídelny, tělocvičny, šatny, apod.) a okolí školských zařízení (hřiště, zahrady, sportoviště, apod.)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F85ED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na modernizaci, popř. rekonstrukci zázemí školských zařízení, vč. pořízení nezbytného vybavení.</w:t>
            </w:r>
          </w:p>
          <w:p w14:paraId="40D1DBBE" w14:textId="4084A245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</w:t>
            </w:r>
            <w:r w:rsidR="00D473DC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a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lizovaných opatření zaměřených na vybudování a provoz bezpečnos</w:t>
            </w:r>
            <w:r w:rsidR="00D473DC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tního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 xml:space="preserve"> systému.</w:t>
            </w:r>
          </w:p>
          <w:p w14:paraId="4DE7F199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zahradních učeben.</w:t>
            </w:r>
          </w:p>
          <w:p w14:paraId="562C51CC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hřišť.</w:t>
            </w:r>
          </w:p>
          <w:p w14:paraId="7D4AE96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sportovišť.</w:t>
            </w:r>
          </w:p>
        </w:tc>
      </w:tr>
      <w:tr w:rsidR="00CB6C8E" w:rsidRPr="00CB6C8E" w14:paraId="20A43915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8944AC3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4. Moderní a populární neformální a zájmové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04FCB2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4.1 Rozšíření nabídky zájmového a neformálního vzdělávání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5F1B0B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opatření, zaměřených na zajištění vybavení a zázemí zájmového a neformálního vzdělávání.</w:t>
            </w:r>
          </w:p>
          <w:p w14:paraId="399D61CB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nově nabízených aktivit zájmového a neformálního vzdělávání</w:t>
            </w:r>
          </w:p>
          <w:p w14:paraId="65BD78B1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aktivit s ostatními aktéry ve vzdělávání</w:t>
            </w:r>
          </w:p>
          <w:p w14:paraId="30CC173C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000000" w:themeColor="text1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aktivit pro PP</w:t>
            </w:r>
          </w:p>
        </w:tc>
      </w:tr>
      <w:tr w:rsidR="00CB6C8E" w:rsidRPr="00CB6C8E" w14:paraId="7EA99481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572E9DC3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673874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4.2 Rozvoj pohybové zdatnosti, aktivního a zdravého životního stylu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8239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nabízených aktivit, zaměřených na sport, fyzický a pohybový rozvoj žáků, dětí a mládeže.</w:t>
            </w:r>
          </w:p>
        </w:tc>
      </w:tr>
      <w:tr w:rsidR="00CB6C8E" w:rsidRPr="00CB6C8E" w14:paraId="7D92DF31" w14:textId="77777777" w:rsidTr="00A830C3"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B303DC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</w:pPr>
            <w:r w:rsidRPr="00CB6C8E">
              <w:rPr>
                <w:rFonts w:ascii="Calibri" w:hAnsi="Calibri" w:cs="Calibri"/>
                <w:b/>
                <w:bCs/>
                <w:sz w:val="20"/>
                <w:lang w:eastAsia="en-US"/>
                <w14:ligatures w14:val="standardContextual"/>
              </w:rPr>
              <w:t>5. Vzájemná podpora, spolupráce a sdílení informací mezi aktéry vzdělávání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A7F772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5.1 Podpora vnitřní spolupráce, tj. spolupráce všech aktérů vzdělávání v území MAP ORP Louny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CCB92A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zrealizovaných setkání mezi aktéry vzdělávání v rámci SO ORP Louny.</w:t>
            </w:r>
          </w:p>
          <w:p w14:paraId="06E8578E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zrealizovaných popularizačních akcí, pořádaných aktéry vzdělávání v rámci SO ORP Louny.</w:t>
            </w:r>
          </w:p>
          <w:p w14:paraId="1A73872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ve spolupráci s rodiči žáků</w:t>
            </w:r>
          </w:p>
          <w:p w14:paraId="5D14AF38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společných aktivit za spolupráce s ostatními aktéry ve vzdělávání (ZŠ, MŠ, SŠ, podnikatelé, zřizovatelé apod.)</w:t>
            </w:r>
          </w:p>
        </w:tc>
      </w:tr>
      <w:tr w:rsidR="00CB6C8E" w:rsidRPr="00CB6C8E" w14:paraId="72D75139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895191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  <w:shd w:val="clear" w:color="auto" w:fill="auto"/>
          </w:tcPr>
          <w:p w14:paraId="5D0AD767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5.2 Rozvoj vnější spolupráce, tj. spolupráce s aktéry vzdělávání  v území dalších MAP vč. spolupráce mezinárodní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8" w:space="0" w:color="4F81BD"/>
              <w:right w:val="single" w:sz="18" w:space="0" w:color="auto"/>
            </w:tcBorders>
          </w:tcPr>
          <w:p w14:paraId="03F67F4F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realizovaných s tuzemskými partnery.</w:t>
            </w:r>
          </w:p>
          <w:p w14:paraId="227EBAF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aktivit realizovaných se zahraničními partnery.</w:t>
            </w:r>
          </w:p>
        </w:tc>
      </w:tr>
      <w:tr w:rsidR="00CB6C8E" w:rsidRPr="00CB6C8E" w14:paraId="4096D6EB" w14:textId="77777777" w:rsidTr="00A830C3">
        <w:tc>
          <w:tcPr>
            <w:tcW w:w="1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953DA16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b/>
                <w:bCs/>
                <w:sz w:val="20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E26ADD" w14:textId="77777777" w:rsidR="00CB6C8E" w:rsidRPr="00CB6C8E" w:rsidRDefault="00CB6C8E" w:rsidP="00CB6C8E">
            <w:pPr>
              <w:spacing w:before="60" w:after="60" w:line="276" w:lineRule="auto"/>
              <w:rPr>
                <w:rFonts w:ascii="Calibri" w:hAnsi="Calibri" w:cs="Calibri"/>
                <w:sz w:val="20"/>
                <w14:ligatures w14:val="standardContextual"/>
              </w:rPr>
            </w:pPr>
            <w:r w:rsidRPr="00CB6C8E">
              <w:rPr>
                <w:rFonts w:ascii="Calibri" w:hAnsi="Calibri" w:cs="Calibri"/>
                <w:sz w:val="20"/>
                <w14:ligatures w14:val="standardContextual"/>
              </w:rPr>
              <w:t>5.3 Podpora kvalitního kariérového poradenství</w:t>
            </w:r>
          </w:p>
        </w:tc>
        <w:tc>
          <w:tcPr>
            <w:tcW w:w="6095" w:type="dxa"/>
            <w:tcBorders>
              <w:top w:val="single" w:sz="8" w:space="0" w:color="4F81BD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A7733" w14:textId="528AF9B5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realizovaných opatření (vč. mezinárodn</w:t>
            </w:r>
            <w:r w:rsidR="00D473DC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í</w:t>
            </w: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ch) zaměřených na duální vzdělávání.</w:t>
            </w:r>
          </w:p>
          <w:p w14:paraId="6D2BD45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výchovných poradců, popř. pedagogických pracovníků, zaměřených na kariérové poradenství.</w:t>
            </w:r>
          </w:p>
          <w:p w14:paraId="457DEE57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školních, popř. mimoškolních aktivit (vč. mezinárodních) zaměřených na popularizaci konkrétního oboru.</w:t>
            </w:r>
          </w:p>
          <w:p w14:paraId="0B2D4644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projektů škol na danou problematiku.</w:t>
            </w:r>
          </w:p>
          <w:p w14:paraId="62ED5D31" w14:textId="113F0FB4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projektů a akcí mezi školami na danou problematiku.</w:t>
            </w:r>
          </w:p>
          <w:p w14:paraId="471D0D5F" w14:textId="77777777" w:rsidR="00CB6C8E" w:rsidRPr="00CB6C8E" w:rsidRDefault="00CB6C8E" w:rsidP="00CB6C8E">
            <w:pPr>
              <w:widowControl/>
              <w:numPr>
                <w:ilvl w:val="0"/>
                <w:numId w:val="8"/>
              </w:numPr>
              <w:spacing w:line="276" w:lineRule="auto"/>
              <w:ind w:left="453"/>
              <w:jc w:val="both"/>
              <w:rPr>
                <w:rFonts w:ascii="Calibri" w:hAnsi="Calibri" w:cs="Calibri"/>
                <w:color w:val="7030A0"/>
                <w:sz w:val="20"/>
                <w14:ligatures w14:val="standardContextual"/>
              </w:rPr>
            </w:pPr>
            <w:r w:rsidRPr="00CB6C8E">
              <w:rPr>
                <w:rFonts w:ascii="Calibri" w:eastAsia="Times New Roman" w:hAnsi="Calibri" w:cs="Calibri"/>
                <w:noProof w:val="0"/>
                <w:sz w:val="20"/>
                <w14:ligatures w14:val="standardContextual"/>
              </w:rPr>
              <w:t>Počet vzdělávacích aktivit pro PP zabývající se kariérovým poradenstvím</w:t>
            </w:r>
          </w:p>
        </w:tc>
      </w:tr>
    </w:tbl>
    <w:p w14:paraId="51CB864A" w14:textId="77777777" w:rsidR="00CB6C8E" w:rsidRDefault="00CB6C8E" w:rsidP="00CB6C8E"/>
    <w:p w14:paraId="2D517735" w14:textId="77777777" w:rsidR="00CB6C8E" w:rsidRDefault="00CB6C8E" w:rsidP="00CB6C8E"/>
    <w:p w14:paraId="6E89DD41" w14:textId="77777777" w:rsidR="00CB6C8E" w:rsidRDefault="00CB6C8E" w:rsidP="00CB6C8E"/>
    <w:p w14:paraId="0CF9A127" w14:textId="77777777" w:rsidR="00CB6C8E" w:rsidRPr="00CB6C8E" w:rsidRDefault="00CB6C8E" w:rsidP="00CB6C8E"/>
    <w:bookmarkEnd w:id="19"/>
    <w:p w14:paraId="2277ABE0" w14:textId="58A427B5" w:rsidR="00F00F29" w:rsidRPr="0075585F" w:rsidRDefault="00502E9E" w:rsidP="00502E9E">
      <w:pPr>
        <w:pStyle w:val="Nadpis1"/>
        <w:rPr>
          <w:rFonts w:asciiTheme="minorHAnsi" w:hAnsiTheme="minorHAnsi" w:cstheme="minorHAnsi"/>
          <w:sz w:val="18"/>
          <w:szCs w:val="18"/>
        </w:rPr>
      </w:pPr>
      <w:r>
        <w:rPr>
          <w:b/>
          <w:bCs/>
        </w:rPr>
        <w:t>5</w:t>
      </w:r>
      <w:r w:rsidRPr="00502E9E">
        <w:rPr>
          <w:b/>
          <w:bCs/>
        </w:rPr>
        <w:t xml:space="preserve">.  </w:t>
      </w:r>
      <w:r>
        <w:rPr>
          <w:b/>
          <w:bCs/>
        </w:rPr>
        <w:t>Přílohy</w:t>
      </w:r>
      <w:r w:rsidR="00EA768E">
        <w:rPr>
          <w:b/>
          <w:bCs/>
        </w:rPr>
        <w:t xml:space="preserve"> – Tabulky investičních</w:t>
      </w:r>
      <w:r w:rsidR="006E711E">
        <w:rPr>
          <w:b/>
          <w:bCs/>
        </w:rPr>
        <w:t xml:space="preserve"> priorit na období 2021 -2027</w:t>
      </w:r>
    </w:p>
    <w:sectPr w:rsidR="00F00F29" w:rsidRPr="0075585F" w:rsidSect="00641D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D7D01" w14:textId="77777777" w:rsidR="00912F6C" w:rsidRDefault="00912F6C" w:rsidP="003B3120">
      <w:pPr>
        <w:spacing w:line="240" w:lineRule="auto"/>
      </w:pPr>
      <w:r>
        <w:separator/>
      </w:r>
    </w:p>
  </w:endnote>
  <w:endnote w:type="continuationSeparator" w:id="0">
    <w:p w14:paraId="64FFEAE3" w14:textId="77777777" w:rsidR="00912F6C" w:rsidRDefault="00912F6C" w:rsidP="003B3120">
      <w:pPr>
        <w:spacing w:line="240" w:lineRule="auto"/>
      </w:pPr>
      <w:r>
        <w:continuationSeparator/>
      </w:r>
    </w:p>
  </w:endnote>
  <w:endnote w:type="continuationNotice" w:id="1">
    <w:p w14:paraId="47EE2685" w14:textId="77777777" w:rsidR="00912F6C" w:rsidRDefault="00912F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2913817"/>
      <w:docPartObj>
        <w:docPartGallery w:val="Page Numbers (Bottom of Page)"/>
        <w:docPartUnique/>
      </w:docPartObj>
    </w:sdtPr>
    <w:sdtEndPr/>
    <w:sdtContent>
      <w:p w14:paraId="76DB3654" w14:textId="595A04A0" w:rsidR="00126C00" w:rsidRDefault="00126C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CF938" w14:textId="77777777" w:rsidR="00126C00" w:rsidRDefault="00126C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2186" w14:textId="77777777" w:rsidR="00912F6C" w:rsidRDefault="00912F6C" w:rsidP="003B3120">
      <w:pPr>
        <w:spacing w:line="240" w:lineRule="auto"/>
      </w:pPr>
      <w:r>
        <w:separator/>
      </w:r>
    </w:p>
  </w:footnote>
  <w:footnote w:type="continuationSeparator" w:id="0">
    <w:p w14:paraId="741D2F7C" w14:textId="77777777" w:rsidR="00912F6C" w:rsidRDefault="00912F6C" w:rsidP="003B3120">
      <w:pPr>
        <w:spacing w:line="240" w:lineRule="auto"/>
      </w:pPr>
      <w:r>
        <w:continuationSeparator/>
      </w:r>
    </w:p>
  </w:footnote>
  <w:footnote w:type="continuationNotice" w:id="1">
    <w:p w14:paraId="691A414F" w14:textId="77777777" w:rsidR="00912F6C" w:rsidRDefault="00912F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158C" w14:textId="3C33E4C5" w:rsidR="003B3120" w:rsidRDefault="00AE755D" w:rsidP="003B3120">
    <w:pPr>
      <w:pStyle w:val="Zhlav"/>
      <w:jc w:val="center"/>
    </w:pPr>
    <w:r>
      <w:drawing>
        <wp:inline distT="0" distB="0" distL="0" distR="0" wp14:anchorId="2DDC2E3D" wp14:editId="72E69760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C3A16" w14:textId="77777777" w:rsidR="00AE755D" w:rsidRDefault="00AE755D" w:rsidP="003B3120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 w:cs="Calibri"/>
        <w:bCs/>
        <w:i/>
        <w:color w:val="000000" w:themeColor="text1"/>
        <w:sz w:val="18"/>
        <w:szCs w:val="18"/>
        <w:lang w:val="x-none" w:eastAsia="x-none"/>
      </w:rPr>
    </w:pPr>
    <w:bookmarkStart w:id="15" w:name="_Hlk19288080"/>
  </w:p>
  <w:p w14:paraId="610981C3" w14:textId="23446A8B" w:rsidR="003B3120" w:rsidRPr="003B3120" w:rsidRDefault="003B3120" w:rsidP="00AE755D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 w:cs="Calibri"/>
        <w:bCs/>
        <w:i/>
        <w:color w:val="000000" w:themeColor="text1"/>
        <w:sz w:val="18"/>
        <w:szCs w:val="18"/>
        <w:lang w:eastAsia="x-none"/>
      </w:rPr>
    </w:pPr>
    <w:r w:rsidRPr="003B3120">
      <w:rPr>
        <w:rFonts w:ascii="Calibri" w:hAnsi="Calibri" w:cs="Calibri"/>
        <w:bCs/>
        <w:i/>
        <w:color w:val="000000" w:themeColor="text1"/>
        <w:sz w:val="18"/>
        <w:szCs w:val="18"/>
        <w:lang w:val="x-none" w:eastAsia="x-none"/>
      </w:rPr>
      <w:t>Místní akční plán rozvoje vzdělávání ORP Louny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  <w:lang w:eastAsia="x-none"/>
      </w:rPr>
      <w:t xml:space="preserve"> </w:t>
    </w:r>
    <w:r w:rsidR="00E91024">
      <w:rPr>
        <w:rFonts w:ascii="Calibri" w:hAnsi="Calibri" w:cs="Calibri"/>
        <w:bCs/>
        <w:i/>
        <w:color w:val="000000" w:themeColor="text1"/>
        <w:sz w:val="18"/>
        <w:szCs w:val="18"/>
        <w:lang w:eastAsia="x-none"/>
      </w:rPr>
      <w:t>IV</w:t>
    </w:r>
  </w:p>
  <w:p w14:paraId="44C3F0E1" w14:textId="2D78856A" w:rsidR="003B3120" w:rsidRPr="003B3120" w:rsidRDefault="003B3120" w:rsidP="003B3120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 w:cs="Calibri"/>
        <w:bCs/>
        <w:i/>
        <w:color w:val="000000" w:themeColor="text1"/>
        <w:sz w:val="18"/>
        <w:szCs w:val="18"/>
      </w:rPr>
    </w:pPr>
    <w:r w:rsidRPr="001C215D">
      <w:rPr>
        <w:rFonts w:ascii="Calibri" w:hAnsi="Calibri" w:cs="Calibri"/>
        <w:bCs/>
        <w:i/>
        <w:color w:val="000000" w:themeColor="text1"/>
        <w:sz w:val="18"/>
        <w:szCs w:val="18"/>
      </w:rPr>
      <w:t xml:space="preserve">Registrační číslo: 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CZ.02.</w:t>
    </w:r>
    <w:r w:rsidR="00E91024">
      <w:rPr>
        <w:rFonts w:ascii="Calibri" w:hAnsi="Calibri" w:cs="Calibri"/>
        <w:bCs/>
        <w:i/>
        <w:color w:val="000000" w:themeColor="text1"/>
        <w:sz w:val="18"/>
        <w:szCs w:val="18"/>
      </w:rPr>
      <w:t>02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.</w:t>
    </w:r>
    <w:r w:rsidR="00E91024">
      <w:rPr>
        <w:rFonts w:ascii="Calibri" w:hAnsi="Calibri" w:cs="Calibri"/>
        <w:bCs/>
        <w:i/>
        <w:color w:val="000000" w:themeColor="text1"/>
        <w:sz w:val="18"/>
        <w:szCs w:val="18"/>
      </w:rPr>
      <w:t>04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/00/</w:t>
    </w:r>
    <w:r w:rsidR="00E91024">
      <w:rPr>
        <w:rFonts w:ascii="Calibri" w:hAnsi="Calibri" w:cs="Calibri"/>
        <w:bCs/>
        <w:i/>
        <w:color w:val="000000" w:themeColor="text1"/>
        <w:sz w:val="18"/>
        <w:szCs w:val="18"/>
      </w:rPr>
      <w:t>23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_0</w:t>
    </w:r>
    <w:r w:rsidR="00EE5B8B">
      <w:rPr>
        <w:rFonts w:ascii="Calibri" w:hAnsi="Calibri" w:cs="Calibri"/>
        <w:bCs/>
        <w:i/>
        <w:color w:val="000000" w:themeColor="text1"/>
        <w:sz w:val="18"/>
        <w:szCs w:val="18"/>
      </w:rPr>
      <w:t>17</w:t>
    </w:r>
    <w:r w:rsidRPr="003B3120">
      <w:rPr>
        <w:rFonts w:ascii="Calibri" w:hAnsi="Calibri" w:cs="Calibri"/>
        <w:bCs/>
        <w:i/>
        <w:color w:val="000000" w:themeColor="text1"/>
        <w:sz w:val="18"/>
        <w:szCs w:val="18"/>
      </w:rPr>
      <w:t>/00</w:t>
    </w:r>
    <w:r w:rsidR="00EE5B8B">
      <w:rPr>
        <w:rFonts w:ascii="Calibri" w:hAnsi="Calibri" w:cs="Calibri"/>
        <w:bCs/>
        <w:i/>
        <w:color w:val="000000" w:themeColor="text1"/>
        <w:sz w:val="18"/>
        <w:szCs w:val="18"/>
      </w:rPr>
      <w:t>08326</w:t>
    </w:r>
  </w:p>
  <w:bookmarkEnd w:id="15"/>
  <w:p w14:paraId="2BFCB5D1" w14:textId="77777777" w:rsidR="003B3120" w:rsidRDefault="003B3120" w:rsidP="003B312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62F"/>
    <w:multiLevelType w:val="hybridMultilevel"/>
    <w:tmpl w:val="2B0AA31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27A29B2"/>
    <w:multiLevelType w:val="hybridMultilevel"/>
    <w:tmpl w:val="8DD47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F10"/>
    <w:multiLevelType w:val="hybridMultilevel"/>
    <w:tmpl w:val="F4144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6915"/>
    <w:multiLevelType w:val="hybridMultilevel"/>
    <w:tmpl w:val="3A845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277E"/>
    <w:multiLevelType w:val="hybridMultilevel"/>
    <w:tmpl w:val="74C2A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B0E38"/>
    <w:multiLevelType w:val="hybridMultilevel"/>
    <w:tmpl w:val="4A88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D009A"/>
    <w:multiLevelType w:val="hybridMultilevel"/>
    <w:tmpl w:val="6F7A0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F1724"/>
    <w:multiLevelType w:val="hybridMultilevel"/>
    <w:tmpl w:val="DF60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62645"/>
    <w:multiLevelType w:val="hybridMultilevel"/>
    <w:tmpl w:val="DBA86082"/>
    <w:lvl w:ilvl="0" w:tplc="D81AE7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B10A8"/>
    <w:multiLevelType w:val="hybridMultilevel"/>
    <w:tmpl w:val="7164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27C1D"/>
    <w:multiLevelType w:val="hybridMultilevel"/>
    <w:tmpl w:val="01B60D84"/>
    <w:lvl w:ilvl="0" w:tplc="07385EBC">
      <w:start w:val="1"/>
      <w:numFmt w:val="bullet"/>
      <w:lvlText w:val=""/>
      <w:lvlJc w:val="left"/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23E2C"/>
    <w:multiLevelType w:val="hybridMultilevel"/>
    <w:tmpl w:val="B05E74A2"/>
    <w:lvl w:ilvl="0" w:tplc="0526FA28">
      <w:start w:val="1"/>
      <w:numFmt w:val="bullet"/>
      <w:lvlText w:val=""/>
      <w:lvlJc w:val="left"/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A2795"/>
    <w:multiLevelType w:val="hybridMultilevel"/>
    <w:tmpl w:val="277E7BC8"/>
    <w:lvl w:ilvl="0" w:tplc="3154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95409"/>
    <w:multiLevelType w:val="hybridMultilevel"/>
    <w:tmpl w:val="38F69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A3417"/>
    <w:multiLevelType w:val="hybridMultilevel"/>
    <w:tmpl w:val="8DB83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577EF"/>
    <w:multiLevelType w:val="hybridMultilevel"/>
    <w:tmpl w:val="98F2E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B30FF"/>
    <w:multiLevelType w:val="multilevel"/>
    <w:tmpl w:val="F3CC79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7" w15:restartNumberingAfterBreak="0">
    <w:nsid w:val="1BE12EE9"/>
    <w:multiLevelType w:val="hybridMultilevel"/>
    <w:tmpl w:val="FF1C8820"/>
    <w:lvl w:ilvl="0" w:tplc="E806DA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48779B8"/>
    <w:multiLevelType w:val="hybridMultilevel"/>
    <w:tmpl w:val="3298828C"/>
    <w:lvl w:ilvl="0" w:tplc="00D8A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D177B"/>
    <w:multiLevelType w:val="hybridMultilevel"/>
    <w:tmpl w:val="08D07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95C9F"/>
    <w:multiLevelType w:val="hybridMultilevel"/>
    <w:tmpl w:val="2F202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831FD"/>
    <w:multiLevelType w:val="hybridMultilevel"/>
    <w:tmpl w:val="E7484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54623"/>
    <w:multiLevelType w:val="hybridMultilevel"/>
    <w:tmpl w:val="21DA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A6148"/>
    <w:multiLevelType w:val="hybridMultilevel"/>
    <w:tmpl w:val="AAB21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0311C"/>
    <w:multiLevelType w:val="hybridMultilevel"/>
    <w:tmpl w:val="93E4F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B1709"/>
    <w:multiLevelType w:val="hybridMultilevel"/>
    <w:tmpl w:val="D870F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C529D"/>
    <w:multiLevelType w:val="hybridMultilevel"/>
    <w:tmpl w:val="194CB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029CD"/>
    <w:multiLevelType w:val="hybridMultilevel"/>
    <w:tmpl w:val="A2123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B295C"/>
    <w:multiLevelType w:val="hybridMultilevel"/>
    <w:tmpl w:val="D69CD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25DC3"/>
    <w:multiLevelType w:val="hybridMultilevel"/>
    <w:tmpl w:val="B9D0D8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8F1066"/>
    <w:multiLevelType w:val="hybridMultilevel"/>
    <w:tmpl w:val="B6406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F57D2"/>
    <w:multiLevelType w:val="hybridMultilevel"/>
    <w:tmpl w:val="E3CC98DE"/>
    <w:lvl w:ilvl="0" w:tplc="0C10FE2E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6F247A6"/>
    <w:multiLevelType w:val="hybridMultilevel"/>
    <w:tmpl w:val="1C649E6C"/>
    <w:lvl w:ilvl="0" w:tplc="2638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16331"/>
    <w:multiLevelType w:val="hybridMultilevel"/>
    <w:tmpl w:val="3B629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07947"/>
    <w:multiLevelType w:val="hybridMultilevel"/>
    <w:tmpl w:val="E5325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D7E75"/>
    <w:multiLevelType w:val="hybridMultilevel"/>
    <w:tmpl w:val="02D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B411F"/>
    <w:multiLevelType w:val="hybridMultilevel"/>
    <w:tmpl w:val="3BFCB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10B4"/>
    <w:multiLevelType w:val="hybridMultilevel"/>
    <w:tmpl w:val="ECF06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238A9"/>
    <w:multiLevelType w:val="hybridMultilevel"/>
    <w:tmpl w:val="F2DA4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05BD4"/>
    <w:multiLevelType w:val="hybridMultilevel"/>
    <w:tmpl w:val="5FB89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26A71"/>
    <w:multiLevelType w:val="hybridMultilevel"/>
    <w:tmpl w:val="9604A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2652">
    <w:abstractNumId w:val="24"/>
  </w:num>
  <w:num w:numId="2" w16cid:durableId="612327518">
    <w:abstractNumId w:val="2"/>
  </w:num>
  <w:num w:numId="3" w16cid:durableId="739249873">
    <w:abstractNumId w:val="16"/>
  </w:num>
  <w:num w:numId="4" w16cid:durableId="701244187">
    <w:abstractNumId w:val="17"/>
  </w:num>
  <w:num w:numId="5" w16cid:durableId="1023751328">
    <w:abstractNumId w:val="20"/>
  </w:num>
  <w:num w:numId="6" w16cid:durableId="958071231">
    <w:abstractNumId w:val="4"/>
  </w:num>
  <w:num w:numId="7" w16cid:durableId="320038577">
    <w:abstractNumId w:val="10"/>
  </w:num>
  <w:num w:numId="8" w16cid:durableId="1545560163">
    <w:abstractNumId w:val="32"/>
  </w:num>
  <w:num w:numId="9" w16cid:durableId="1467895600">
    <w:abstractNumId w:val="19"/>
  </w:num>
  <w:num w:numId="10" w16cid:durableId="1698460543">
    <w:abstractNumId w:val="21"/>
  </w:num>
  <w:num w:numId="11" w16cid:durableId="941643093">
    <w:abstractNumId w:val="12"/>
  </w:num>
  <w:num w:numId="12" w16cid:durableId="1561208559">
    <w:abstractNumId w:val="7"/>
  </w:num>
  <w:num w:numId="13" w16cid:durableId="1804687642">
    <w:abstractNumId w:val="5"/>
  </w:num>
  <w:num w:numId="14" w16cid:durableId="2072536307">
    <w:abstractNumId w:val="39"/>
  </w:num>
  <w:num w:numId="15" w16cid:durableId="583028073">
    <w:abstractNumId w:val="11"/>
  </w:num>
  <w:num w:numId="16" w16cid:durableId="1956447730">
    <w:abstractNumId w:val="26"/>
  </w:num>
  <w:num w:numId="17" w16cid:durableId="280576960">
    <w:abstractNumId w:val="36"/>
  </w:num>
  <w:num w:numId="18" w16cid:durableId="935213901">
    <w:abstractNumId w:val="22"/>
  </w:num>
  <w:num w:numId="19" w16cid:durableId="417751064">
    <w:abstractNumId w:val="29"/>
  </w:num>
  <w:num w:numId="20" w16cid:durableId="474447653">
    <w:abstractNumId w:val="37"/>
  </w:num>
  <w:num w:numId="21" w16cid:durableId="2004047457">
    <w:abstractNumId w:val="9"/>
  </w:num>
  <w:num w:numId="22" w16cid:durableId="1099328157">
    <w:abstractNumId w:val="28"/>
  </w:num>
  <w:num w:numId="23" w16cid:durableId="2011982479">
    <w:abstractNumId w:val="25"/>
  </w:num>
  <w:num w:numId="24" w16cid:durableId="1976251798">
    <w:abstractNumId w:val="0"/>
  </w:num>
  <w:num w:numId="25" w16cid:durableId="36207019">
    <w:abstractNumId w:val="33"/>
  </w:num>
  <w:num w:numId="26" w16cid:durableId="404843737">
    <w:abstractNumId w:val="6"/>
  </w:num>
  <w:num w:numId="27" w16cid:durableId="738751739">
    <w:abstractNumId w:val="15"/>
  </w:num>
  <w:num w:numId="28" w16cid:durableId="795487302">
    <w:abstractNumId w:val="34"/>
  </w:num>
  <w:num w:numId="29" w16cid:durableId="1920749524">
    <w:abstractNumId w:val="27"/>
  </w:num>
  <w:num w:numId="30" w16cid:durableId="803814704">
    <w:abstractNumId w:val="13"/>
  </w:num>
  <w:num w:numId="31" w16cid:durableId="266501739">
    <w:abstractNumId w:val="14"/>
  </w:num>
  <w:num w:numId="32" w16cid:durableId="1533374044">
    <w:abstractNumId w:val="3"/>
  </w:num>
  <w:num w:numId="33" w16cid:durableId="220597498">
    <w:abstractNumId w:val="1"/>
  </w:num>
  <w:num w:numId="34" w16cid:durableId="770051338">
    <w:abstractNumId w:val="31"/>
  </w:num>
  <w:num w:numId="35" w16cid:durableId="1335761407">
    <w:abstractNumId w:val="18"/>
  </w:num>
  <w:num w:numId="36" w16cid:durableId="1398283918">
    <w:abstractNumId w:val="30"/>
  </w:num>
  <w:num w:numId="37" w16cid:durableId="1088380560">
    <w:abstractNumId w:val="38"/>
  </w:num>
  <w:num w:numId="38" w16cid:durableId="1092164938">
    <w:abstractNumId w:val="35"/>
  </w:num>
  <w:num w:numId="39" w16cid:durableId="602569520">
    <w:abstractNumId w:val="23"/>
  </w:num>
  <w:num w:numId="40" w16cid:durableId="1348210608">
    <w:abstractNumId w:val="40"/>
  </w:num>
  <w:num w:numId="41" w16cid:durableId="887570285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20"/>
    <w:rsid w:val="00001C20"/>
    <w:rsid w:val="00014270"/>
    <w:rsid w:val="00026B9C"/>
    <w:rsid w:val="00031379"/>
    <w:rsid w:val="00051789"/>
    <w:rsid w:val="00055720"/>
    <w:rsid w:val="00055BC5"/>
    <w:rsid w:val="00063B9C"/>
    <w:rsid w:val="000822A4"/>
    <w:rsid w:val="00084B3D"/>
    <w:rsid w:val="0008761F"/>
    <w:rsid w:val="00097C91"/>
    <w:rsid w:val="000A1F13"/>
    <w:rsid w:val="000B3D01"/>
    <w:rsid w:val="000B5BCE"/>
    <w:rsid w:val="000C1824"/>
    <w:rsid w:val="000D3A88"/>
    <w:rsid w:val="000E5477"/>
    <w:rsid w:val="000F61D0"/>
    <w:rsid w:val="001013A1"/>
    <w:rsid w:val="00102B50"/>
    <w:rsid w:val="00103011"/>
    <w:rsid w:val="001053A9"/>
    <w:rsid w:val="00115062"/>
    <w:rsid w:val="00123031"/>
    <w:rsid w:val="00126C00"/>
    <w:rsid w:val="00135D2A"/>
    <w:rsid w:val="0013790C"/>
    <w:rsid w:val="00147BBE"/>
    <w:rsid w:val="00162867"/>
    <w:rsid w:val="001656BA"/>
    <w:rsid w:val="001705E1"/>
    <w:rsid w:val="00172584"/>
    <w:rsid w:val="001738D7"/>
    <w:rsid w:val="00175FE0"/>
    <w:rsid w:val="00182A59"/>
    <w:rsid w:val="00190B4C"/>
    <w:rsid w:val="001A4968"/>
    <w:rsid w:val="001C215D"/>
    <w:rsid w:val="001D5D79"/>
    <w:rsid w:val="001E564E"/>
    <w:rsid w:val="001F7E8F"/>
    <w:rsid w:val="00206D99"/>
    <w:rsid w:val="00216004"/>
    <w:rsid w:val="0021647F"/>
    <w:rsid w:val="00236A66"/>
    <w:rsid w:val="00241FEC"/>
    <w:rsid w:val="00247694"/>
    <w:rsid w:val="002656B2"/>
    <w:rsid w:val="00274B61"/>
    <w:rsid w:val="0027544A"/>
    <w:rsid w:val="002755DC"/>
    <w:rsid w:val="00285351"/>
    <w:rsid w:val="002947CD"/>
    <w:rsid w:val="00297AFD"/>
    <w:rsid w:val="002D6591"/>
    <w:rsid w:val="002E0345"/>
    <w:rsid w:val="002E1493"/>
    <w:rsid w:val="002E22FE"/>
    <w:rsid w:val="002E34D1"/>
    <w:rsid w:val="002F673A"/>
    <w:rsid w:val="003025DC"/>
    <w:rsid w:val="00302D20"/>
    <w:rsid w:val="00304D05"/>
    <w:rsid w:val="00306B91"/>
    <w:rsid w:val="003074B3"/>
    <w:rsid w:val="00321C17"/>
    <w:rsid w:val="00325E25"/>
    <w:rsid w:val="00335EAD"/>
    <w:rsid w:val="00340540"/>
    <w:rsid w:val="00342710"/>
    <w:rsid w:val="00343BAF"/>
    <w:rsid w:val="00343D99"/>
    <w:rsid w:val="00366796"/>
    <w:rsid w:val="003811A9"/>
    <w:rsid w:val="00384EA9"/>
    <w:rsid w:val="0039205B"/>
    <w:rsid w:val="00392F6E"/>
    <w:rsid w:val="00395451"/>
    <w:rsid w:val="003973B8"/>
    <w:rsid w:val="003A62BA"/>
    <w:rsid w:val="003A6847"/>
    <w:rsid w:val="003B3120"/>
    <w:rsid w:val="003B3C4A"/>
    <w:rsid w:val="003D6BF0"/>
    <w:rsid w:val="003F519A"/>
    <w:rsid w:val="003F7CA8"/>
    <w:rsid w:val="00405A44"/>
    <w:rsid w:val="00410BA3"/>
    <w:rsid w:val="0044103D"/>
    <w:rsid w:val="0044318C"/>
    <w:rsid w:val="004512BD"/>
    <w:rsid w:val="00482AF6"/>
    <w:rsid w:val="004839F6"/>
    <w:rsid w:val="00486FF6"/>
    <w:rsid w:val="004A228C"/>
    <w:rsid w:val="004B3C3D"/>
    <w:rsid w:val="004E3AB3"/>
    <w:rsid w:val="004F778A"/>
    <w:rsid w:val="00502E9E"/>
    <w:rsid w:val="005033EF"/>
    <w:rsid w:val="005072CD"/>
    <w:rsid w:val="00507A4A"/>
    <w:rsid w:val="00510118"/>
    <w:rsid w:val="005372C5"/>
    <w:rsid w:val="005454BB"/>
    <w:rsid w:val="00547771"/>
    <w:rsid w:val="00551A7E"/>
    <w:rsid w:val="00562C2E"/>
    <w:rsid w:val="00577A64"/>
    <w:rsid w:val="005967A6"/>
    <w:rsid w:val="005A018B"/>
    <w:rsid w:val="005A43EE"/>
    <w:rsid w:val="005B2592"/>
    <w:rsid w:val="005B632C"/>
    <w:rsid w:val="005B7CA3"/>
    <w:rsid w:val="005C12E0"/>
    <w:rsid w:val="005D2B3B"/>
    <w:rsid w:val="005D751E"/>
    <w:rsid w:val="005E272B"/>
    <w:rsid w:val="005E3DA0"/>
    <w:rsid w:val="005E6358"/>
    <w:rsid w:val="006038C6"/>
    <w:rsid w:val="006059A2"/>
    <w:rsid w:val="006161CF"/>
    <w:rsid w:val="006219CD"/>
    <w:rsid w:val="006239C8"/>
    <w:rsid w:val="006366B7"/>
    <w:rsid w:val="00636A8B"/>
    <w:rsid w:val="00636B2E"/>
    <w:rsid w:val="00641B77"/>
    <w:rsid w:val="00641DED"/>
    <w:rsid w:val="0064325A"/>
    <w:rsid w:val="00662E6B"/>
    <w:rsid w:val="00674D86"/>
    <w:rsid w:val="006A27BA"/>
    <w:rsid w:val="006B13BB"/>
    <w:rsid w:val="006B6864"/>
    <w:rsid w:val="006B7BF9"/>
    <w:rsid w:val="006C19AD"/>
    <w:rsid w:val="006C261B"/>
    <w:rsid w:val="006E44D3"/>
    <w:rsid w:val="006E711E"/>
    <w:rsid w:val="006F2E42"/>
    <w:rsid w:val="00706E8B"/>
    <w:rsid w:val="007131F8"/>
    <w:rsid w:val="007218B3"/>
    <w:rsid w:val="00721E3E"/>
    <w:rsid w:val="00724B21"/>
    <w:rsid w:val="0072681C"/>
    <w:rsid w:val="00732BD2"/>
    <w:rsid w:val="00742286"/>
    <w:rsid w:val="00747725"/>
    <w:rsid w:val="0075585F"/>
    <w:rsid w:val="00755F4C"/>
    <w:rsid w:val="0076113C"/>
    <w:rsid w:val="00765C05"/>
    <w:rsid w:val="007679C7"/>
    <w:rsid w:val="007727A0"/>
    <w:rsid w:val="00776086"/>
    <w:rsid w:val="00784410"/>
    <w:rsid w:val="00786412"/>
    <w:rsid w:val="00790D4D"/>
    <w:rsid w:val="00791FE0"/>
    <w:rsid w:val="007A429B"/>
    <w:rsid w:val="007C0681"/>
    <w:rsid w:val="007C5F08"/>
    <w:rsid w:val="007D3C82"/>
    <w:rsid w:val="007D623C"/>
    <w:rsid w:val="007E147D"/>
    <w:rsid w:val="007F0D68"/>
    <w:rsid w:val="007F24ED"/>
    <w:rsid w:val="00802B03"/>
    <w:rsid w:val="008148AD"/>
    <w:rsid w:val="00824385"/>
    <w:rsid w:val="008338AA"/>
    <w:rsid w:val="00834920"/>
    <w:rsid w:val="00834BC9"/>
    <w:rsid w:val="00845488"/>
    <w:rsid w:val="008471E0"/>
    <w:rsid w:val="00856D75"/>
    <w:rsid w:val="00862F21"/>
    <w:rsid w:val="00882B56"/>
    <w:rsid w:val="00882CC3"/>
    <w:rsid w:val="00883C10"/>
    <w:rsid w:val="00887AA4"/>
    <w:rsid w:val="008A2281"/>
    <w:rsid w:val="008B23E9"/>
    <w:rsid w:val="008B3084"/>
    <w:rsid w:val="008B5ADD"/>
    <w:rsid w:val="008C13DB"/>
    <w:rsid w:val="008C2557"/>
    <w:rsid w:val="008C2ED6"/>
    <w:rsid w:val="008C431C"/>
    <w:rsid w:val="008D4268"/>
    <w:rsid w:val="008E1A79"/>
    <w:rsid w:val="009107A7"/>
    <w:rsid w:val="00911C24"/>
    <w:rsid w:val="00912F6C"/>
    <w:rsid w:val="00916CCB"/>
    <w:rsid w:val="00923B63"/>
    <w:rsid w:val="00925B7C"/>
    <w:rsid w:val="0093321A"/>
    <w:rsid w:val="00934E8D"/>
    <w:rsid w:val="00986AD6"/>
    <w:rsid w:val="009875F4"/>
    <w:rsid w:val="00993171"/>
    <w:rsid w:val="009947AC"/>
    <w:rsid w:val="00996FF8"/>
    <w:rsid w:val="009D444A"/>
    <w:rsid w:val="009D5F35"/>
    <w:rsid w:val="009D6BD1"/>
    <w:rsid w:val="009F77D8"/>
    <w:rsid w:val="00A07C25"/>
    <w:rsid w:val="00A17903"/>
    <w:rsid w:val="00A31536"/>
    <w:rsid w:val="00A34190"/>
    <w:rsid w:val="00A4608F"/>
    <w:rsid w:val="00A54CBD"/>
    <w:rsid w:val="00A614C7"/>
    <w:rsid w:val="00A6386F"/>
    <w:rsid w:val="00A670C4"/>
    <w:rsid w:val="00A73C9D"/>
    <w:rsid w:val="00A804DA"/>
    <w:rsid w:val="00A859CA"/>
    <w:rsid w:val="00A96296"/>
    <w:rsid w:val="00A96A22"/>
    <w:rsid w:val="00AA7047"/>
    <w:rsid w:val="00AA715D"/>
    <w:rsid w:val="00AB22E9"/>
    <w:rsid w:val="00AB287B"/>
    <w:rsid w:val="00AB6117"/>
    <w:rsid w:val="00AE174C"/>
    <w:rsid w:val="00AE65D9"/>
    <w:rsid w:val="00AE755D"/>
    <w:rsid w:val="00AF79C1"/>
    <w:rsid w:val="00B10BBF"/>
    <w:rsid w:val="00B154B9"/>
    <w:rsid w:val="00B35376"/>
    <w:rsid w:val="00B36384"/>
    <w:rsid w:val="00B375F0"/>
    <w:rsid w:val="00B453F6"/>
    <w:rsid w:val="00B475F6"/>
    <w:rsid w:val="00B54268"/>
    <w:rsid w:val="00B57838"/>
    <w:rsid w:val="00B65823"/>
    <w:rsid w:val="00B7004B"/>
    <w:rsid w:val="00B72357"/>
    <w:rsid w:val="00B73305"/>
    <w:rsid w:val="00B73E6B"/>
    <w:rsid w:val="00B8036F"/>
    <w:rsid w:val="00B91358"/>
    <w:rsid w:val="00B935C6"/>
    <w:rsid w:val="00B95FBE"/>
    <w:rsid w:val="00BA03EC"/>
    <w:rsid w:val="00BB7D4B"/>
    <w:rsid w:val="00BC5656"/>
    <w:rsid w:val="00BD7EC2"/>
    <w:rsid w:val="00BE0B9C"/>
    <w:rsid w:val="00BE6536"/>
    <w:rsid w:val="00C03553"/>
    <w:rsid w:val="00C055DF"/>
    <w:rsid w:val="00C1094A"/>
    <w:rsid w:val="00C118B8"/>
    <w:rsid w:val="00C227B2"/>
    <w:rsid w:val="00C267E6"/>
    <w:rsid w:val="00C323BC"/>
    <w:rsid w:val="00C3583C"/>
    <w:rsid w:val="00C42E6B"/>
    <w:rsid w:val="00C46BAB"/>
    <w:rsid w:val="00C4742A"/>
    <w:rsid w:val="00C65463"/>
    <w:rsid w:val="00C71986"/>
    <w:rsid w:val="00C74D17"/>
    <w:rsid w:val="00C76C52"/>
    <w:rsid w:val="00C831CF"/>
    <w:rsid w:val="00C86102"/>
    <w:rsid w:val="00C86144"/>
    <w:rsid w:val="00C900B4"/>
    <w:rsid w:val="00C91A70"/>
    <w:rsid w:val="00C95944"/>
    <w:rsid w:val="00CB3B12"/>
    <w:rsid w:val="00CB6C8E"/>
    <w:rsid w:val="00CC147C"/>
    <w:rsid w:val="00CD002A"/>
    <w:rsid w:val="00CD1955"/>
    <w:rsid w:val="00CD213A"/>
    <w:rsid w:val="00CD6417"/>
    <w:rsid w:val="00CD7C50"/>
    <w:rsid w:val="00CE4C73"/>
    <w:rsid w:val="00CE6800"/>
    <w:rsid w:val="00CF4A73"/>
    <w:rsid w:val="00CF52E0"/>
    <w:rsid w:val="00D07670"/>
    <w:rsid w:val="00D144F5"/>
    <w:rsid w:val="00D16175"/>
    <w:rsid w:val="00D407F8"/>
    <w:rsid w:val="00D445E3"/>
    <w:rsid w:val="00D473DC"/>
    <w:rsid w:val="00D50384"/>
    <w:rsid w:val="00D62057"/>
    <w:rsid w:val="00D62B6B"/>
    <w:rsid w:val="00D63334"/>
    <w:rsid w:val="00D638F3"/>
    <w:rsid w:val="00D7232E"/>
    <w:rsid w:val="00D8013F"/>
    <w:rsid w:val="00D801A8"/>
    <w:rsid w:val="00D808DE"/>
    <w:rsid w:val="00D84754"/>
    <w:rsid w:val="00D862F8"/>
    <w:rsid w:val="00D969EC"/>
    <w:rsid w:val="00DB1713"/>
    <w:rsid w:val="00DB35BF"/>
    <w:rsid w:val="00DB4919"/>
    <w:rsid w:val="00DD2258"/>
    <w:rsid w:val="00DE1DB8"/>
    <w:rsid w:val="00DE26D7"/>
    <w:rsid w:val="00DF0DC6"/>
    <w:rsid w:val="00E0150A"/>
    <w:rsid w:val="00E02C36"/>
    <w:rsid w:val="00E121F0"/>
    <w:rsid w:val="00E17F9C"/>
    <w:rsid w:val="00E42D52"/>
    <w:rsid w:val="00E47513"/>
    <w:rsid w:val="00E50AC0"/>
    <w:rsid w:val="00E51073"/>
    <w:rsid w:val="00E51C8E"/>
    <w:rsid w:val="00E54959"/>
    <w:rsid w:val="00E57F7A"/>
    <w:rsid w:val="00E57FF8"/>
    <w:rsid w:val="00E77A5C"/>
    <w:rsid w:val="00E80D93"/>
    <w:rsid w:val="00E81E34"/>
    <w:rsid w:val="00E91024"/>
    <w:rsid w:val="00EA768E"/>
    <w:rsid w:val="00EC42C6"/>
    <w:rsid w:val="00ED39E1"/>
    <w:rsid w:val="00ED3A71"/>
    <w:rsid w:val="00ED7F2E"/>
    <w:rsid w:val="00EE598C"/>
    <w:rsid w:val="00EE5B8B"/>
    <w:rsid w:val="00EF3D81"/>
    <w:rsid w:val="00F00F29"/>
    <w:rsid w:val="00F01989"/>
    <w:rsid w:val="00F079A8"/>
    <w:rsid w:val="00F104C7"/>
    <w:rsid w:val="00F177B1"/>
    <w:rsid w:val="00F17996"/>
    <w:rsid w:val="00F23F8F"/>
    <w:rsid w:val="00F33D6C"/>
    <w:rsid w:val="00F41EEA"/>
    <w:rsid w:val="00F41F14"/>
    <w:rsid w:val="00F421D3"/>
    <w:rsid w:val="00F4293C"/>
    <w:rsid w:val="00F50B73"/>
    <w:rsid w:val="00F554AB"/>
    <w:rsid w:val="00F66922"/>
    <w:rsid w:val="00F70468"/>
    <w:rsid w:val="00F8526E"/>
    <w:rsid w:val="00F95483"/>
    <w:rsid w:val="00F95DA2"/>
    <w:rsid w:val="00FA5CA8"/>
    <w:rsid w:val="00FB0E65"/>
    <w:rsid w:val="00FC2B9F"/>
    <w:rsid w:val="00FC2CB8"/>
    <w:rsid w:val="00FC3347"/>
    <w:rsid w:val="00FD303F"/>
    <w:rsid w:val="00FE250B"/>
    <w:rsid w:val="00FE688A"/>
    <w:rsid w:val="00FF2BAB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FED41"/>
  <w15:chartTrackingRefBased/>
  <w15:docId w15:val="{63696E2C-A1ED-490C-9D05-DDEDDBC2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120"/>
    <w:pPr>
      <w:widowControl w:val="0"/>
      <w:spacing w:after="0" w:line="288" w:lineRule="auto"/>
    </w:pPr>
    <w:rPr>
      <w:rFonts w:ascii="Arial" w:eastAsia="Arial" w:hAnsi="Arial" w:cs="Times New Roman"/>
      <w:noProof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B3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5F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1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120"/>
  </w:style>
  <w:style w:type="paragraph" w:styleId="Zpat">
    <w:name w:val="footer"/>
    <w:basedOn w:val="Normln"/>
    <w:link w:val="ZpatChar"/>
    <w:uiPriority w:val="99"/>
    <w:unhideWhenUsed/>
    <w:rsid w:val="003B31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120"/>
  </w:style>
  <w:style w:type="character" w:customStyle="1" w:styleId="Nadpis1Char">
    <w:name w:val="Nadpis 1 Char"/>
    <w:basedOn w:val="Standardnpsmoodstavce"/>
    <w:link w:val="Nadpis1"/>
    <w:uiPriority w:val="9"/>
    <w:rsid w:val="003B3120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aliases w:val="seznam písmena"/>
    <w:basedOn w:val="Normln"/>
    <w:link w:val="OdstavecseseznamemChar"/>
    <w:uiPriority w:val="34"/>
    <w:qFormat/>
    <w:rsid w:val="003B3120"/>
    <w:pPr>
      <w:ind w:left="720"/>
      <w:contextualSpacing/>
    </w:pPr>
  </w:style>
  <w:style w:type="character" w:customStyle="1" w:styleId="OdstavecseseznamemChar">
    <w:name w:val="Odstavec se seznamem Char"/>
    <w:aliases w:val="seznam písmena Char"/>
    <w:link w:val="Odstavecseseznamem"/>
    <w:uiPriority w:val="34"/>
    <w:locked/>
    <w:rsid w:val="003B3120"/>
    <w:rPr>
      <w:rFonts w:ascii="Arial" w:eastAsia="Arial" w:hAnsi="Arial" w:cs="Times New Roman"/>
      <w:noProof/>
      <w:kern w:val="0"/>
      <w:sz w:val="24"/>
      <w:szCs w:val="20"/>
      <w:lang w:eastAsia="cs-CZ"/>
      <w14:ligatures w14:val="none"/>
    </w:rPr>
  </w:style>
  <w:style w:type="character" w:styleId="Hypertextovodkaz">
    <w:name w:val="Hyperlink"/>
    <w:uiPriority w:val="99"/>
    <w:unhideWhenUsed/>
    <w:rsid w:val="00B95FB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95FBE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eastAsia="cs-CZ"/>
      <w14:ligatures w14:val="none"/>
    </w:rPr>
  </w:style>
  <w:style w:type="table" w:styleId="Mkatabulky">
    <w:name w:val="Table Grid"/>
    <w:basedOn w:val="Normlntabulka"/>
    <w:uiPriority w:val="39"/>
    <w:rsid w:val="00B9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15062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CB6C8E"/>
    <w:pPr>
      <w:widowControl/>
      <w:spacing w:line="259" w:lineRule="auto"/>
      <w:outlineLvl w:val="9"/>
    </w:pPr>
    <w:rPr>
      <w:noProof w:val="0"/>
    </w:rPr>
  </w:style>
  <w:style w:type="paragraph" w:styleId="Obsah1">
    <w:name w:val="toc 1"/>
    <w:basedOn w:val="Normln"/>
    <w:next w:val="Normln"/>
    <w:autoRedefine/>
    <w:uiPriority w:val="39"/>
    <w:unhideWhenUsed/>
    <w:rsid w:val="00CB6C8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B6C8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spisilovamapii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loun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B00E-799B-4EB5-8A8E-7A191E36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9003</Words>
  <Characters>53118</Characters>
  <Application>Microsoft Office Word</Application>
  <DocSecurity>0</DocSecurity>
  <Lines>442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4</cp:revision>
  <cp:lastPrinted>2025-04-15T09:29:00Z</cp:lastPrinted>
  <dcterms:created xsi:type="dcterms:W3CDTF">2025-04-23T06:26:00Z</dcterms:created>
  <dcterms:modified xsi:type="dcterms:W3CDTF">2025-04-24T05:51:00Z</dcterms:modified>
</cp:coreProperties>
</file>