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D60C" w14:textId="77777777" w:rsidR="002F2BBF" w:rsidRDefault="002F2BBF" w:rsidP="002F2BBF">
      <w:pPr>
        <w:spacing w:line="259" w:lineRule="auto"/>
        <w:jc w:val="center"/>
        <w:rPr>
          <w:b/>
          <w:bCs/>
          <w:noProof/>
          <w:sz w:val="40"/>
          <w:szCs w:val="40"/>
        </w:rPr>
      </w:pPr>
    </w:p>
    <w:p w14:paraId="24222225" w14:textId="77777777" w:rsidR="002F2BBF" w:rsidRDefault="002F2BBF" w:rsidP="002F2BBF">
      <w:pPr>
        <w:spacing w:line="259" w:lineRule="auto"/>
        <w:jc w:val="center"/>
        <w:rPr>
          <w:b/>
          <w:bCs/>
          <w:noProof/>
          <w:sz w:val="40"/>
          <w:szCs w:val="40"/>
        </w:rPr>
      </w:pPr>
    </w:p>
    <w:p w14:paraId="354A73D7" w14:textId="77777777" w:rsidR="002F2BBF" w:rsidRDefault="002F2BBF" w:rsidP="002A4641">
      <w:pPr>
        <w:spacing w:line="259" w:lineRule="auto"/>
        <w:rPr>
          <w:b/>
          <w:bCs/>
          <w:noProof/>
          <w:sz w:val="40"/>
          <w:szCs w:val="40"/>
        </w:rPr>
      </w:pPr>
    </w:p>
    <w:p w14:paraId="2C5ADC86" w14:textId="40110137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 w:rsidRPr="00985BC7">
        <w:rPr>
          <w:b/>
          <w:bCs/>
          <w:noProof/>
          <w:sz w:val="40"/>
          <w:szCs w:val="40"/>
        </w:rPr>
        <w:t>REVIZE SWOT 3 ANALÝZ V POVINNÝCH TÉMATECH</w:t>
      </w:r>
      <w:r>
        <w:rPr>
          <w:b/>
          <w:bCs/>
          <w:noProof/>
          <w:sz w:val="40"/>
          <w:szCs w:val="40"/>
        </w:rPr>
        <w:t xml:space="preserve"> DLE POSTUPŮ MAP III</w:t>
      </w:r>
    </w:p>
    <w:p w14:paraId="34CAC29E" w14:textId="77777777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6198FB3E" w14:textId="77777777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44EB5D2E" w14:textId="5D4BEBEB" w:rsidR="002F2BBF" w:rsidRPr="00B84A66" w:rsidRDefault="00350D40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VY</w:t>
      </w:r>
      <w:r w:rsidR="002F2BBF" w:rsidRPr="00B84A66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HODNOCENÍ DOTAZNÍKOVÉHO ŠETŘENÍ </w:t>
      </w:r>
    </w:p>
    <w:p w14:paraId="4EC8B67E" w14:textId="77777777" w:rsidR="00F10BC9" w:rsidRDefault="00F10BC9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</w:p>
    <w:p w14:paraId="14627785" w14:textId="723DFABA" w:rsidR="002F2BBF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 w:rsidRPr="00B84A66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AKTUALIZACE </w:t>
      </w: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 xml:space="preserve">A TVORBA POVINNÝCH </w:t>
      </w:r>
      <w:r w:rsidRPr="00B84A66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SWOT ANALÝZ</w:t>
      </w:r>
    </w:p>
    <w:p w14:paraId="208FD993" w14:textId="77777777" w:rsidR="002F2BBF" w:rsidRPr="00B84A66" w:rsidRDefault="002F2BBF" w:rsidP="002F2BBF">
      <w:pPr>
        <w:spacing w:line="259" w:lineRule="auto"/>
        <w:jc w:val="center"/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t>V RÁMCI PROJEKTU MAP III</w:t>
      </w:r>
    </w:p>
    <w:p w14:paraId="499A8EFB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01791091" w14:textId="77777777" w:rsidR="002F2BBF" w:rsidRDefault="002F2BBF" w:rsidP="006D7CD3">
      <w:pPr>
        <w:tabs>
          <w:tab w:val="left" w:pos="2069"/>
          <w:tab w:val="left" w:pos="3792"/>
        </w:tabs>
        <w:rPr>
          <w:sz w:val="18"/>
          <w:szCs w:val="18"/>
        </w:rPr>
      </w:pPr>
    </w:p>
    <w:p w14:paraId="1C7D33F7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436AA" wp14:editId="0791DC2C">
            <wp:simplePos x="0" y="0"/>
            <wp:positionH relativeFrom="margin">
              <wp:posOffset>2056765</wp:posOffset>
            </wp:positionH>
            <wp:positionV relativeFrom="paragraph">
              <wp:posOffset>226695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F416F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37BDEEDE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0C818AF0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60BBD188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20623F07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7418A33E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703B6819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32157A8C" w14:textId="77777777" w:rsidR="002F2BBF" w:rsidRDefault="002F2BBF" w:rsidP="002F2BBF">
      <w:pPr>
        <w:tabs>
          <w:tab w:val="left" w:pos="2069"/>
        </w:tabs>
        <w:jc w:val="center"/>
        <w:rPr>
          <w:sz w:val="18"/>
          <w:szCs w:val="18"/>
        </w:rPr>
      </w:pPr>
    </w:p>
    <w:p w14:paraId="79FA38DC" w14:textId="43B06094" w:rsidR="002F2BBF" w:rsidRPr="002F2BBF" w:rsidRDefault="002F2BBF" w:rsidP="002F2BBF">
      <w:pPr>
        <w:tabs>
          <w:tab w:val="left" w:pos="204"/>
          <w:tab w:val="left" w:pos="2069"/>
        </w:tabs>
        <w:rPr>
          <w:sz w:val="18"/>
          <w:szCs w:val="18"/>
        </w:rPr>
      </w:pPr>
      <w:r w:rsidRPr="00B84A66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0F643707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84A66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129FB8A0" w14:textId="77777777" w:rsidR="002F2BBF" w:rsidRPr="00B84A66" w:rsidRDefault="002F2BBF" w:rsidP="002F2BBF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147A84A1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84A66">
        <w:rPr>
          <w:rFonts w:eastAsia="Arial" w:cstheme="minorHAnsi"/>
          <w:noProof/>
          <w:sz w:val="20"/>
          <w:szCs w:val="20"/>
          <w:lang w:eastAsia="cs-CZ"/>
        </w:rPr>
        <w:t>Autoři: Realizační tým MAP II</w:t>
      </w:r>
      <w:r>
        <w:rPr>
          <w:rFonts w:eastAsia="Arial" w:cstheme="minorHAnsi"/>
          <w:noProof/>
          <w:sz w:val="20"/>
          <w:szCs w:val="20"/>
          <w:lang w:eastAsia="cs-CZ"/>
        </w:rPr>
        <w:t>I</w:t>
      </w:r>
    </w:p>
    <w:p w14:paraId="3B3ED84D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4FCC435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84A66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200014F9" w14:textId="000E6018" w:rsidR="002F2BBF" w:rsidRDefault="00000000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8" w:history="1">
        <w:r w:rsidR="002F2BBF" w:rsidRPr="00B84A66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2F2BBF" w:rsidRPr="00B84A66">
        <w:rPr>
          <w:rFonts w:eastAsia="Arial" w:cstheme="minorHAnsi"/>
          <w:noProof/>
          <w:sz w:val="20"/>
          <w:szCs w:val="20"/>
          <w:lang w:eastAsia="cs-CZ"/>
        </w:rPr>
        <w:t>, 777 816</w:t>
      </w:r>
      <w:r w:rsidR="002F2BBF">
        <w:rPr>
          <w:rFonts w:eastAsia="Arial" w:cstheme="minorHAnsi"/>
          <w:noProof/>
          <w:sz w:val="20"/>
          <w:szCs w:val="20"/>
          <w:lang w:eastAsia="cs-CZ"/>
        </w:rPr>
        <w:t> </w:t>
      </w:r>
      <w:r w:rsidR="002F2BBF" w:rsidRPr="00B84A66">
        <w:rPr>
          <w:rFonts w:eastAsia="Arial" w:cstheme="minorHAnsi"/>
          <w:noProof/>
          <w:sz w:val="20"/>
          <w:szCs w:val="20"/>
          <w:lang w:eastAsia="cs-CZ"/>
        </w:rPr>
        <w:t>537</w:t>
      </w:r>
    </w:p>
    <w:p w14:paraId="21169DE7" w14:textId="42892141" w:rsidR="002F2BBF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21CD9EB9" w14:textId="684ED3BB" w:rsidR="002F2BBF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23103573" w14:textId="77777777" w:rsidR="002F2BBF" w:rsidRPr="00B84A66" w:rsidRDefault="002F2BBF" w:rsidP="002F2BB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DACDB8A" w14:textId="1656B389" w:rsidR="00712B7C" w:rsidRPr="002A4641" w:rsidRDefault="002F2BBF" w:rsidP="00712B7C">
      <w:pPr>
        <w:tabs>
          <w:tab w:val="left" w:pos="5457"/>
        </w:tabs>
        <w:spacing w:line="259" w:lineRule="auto"/>
        <w:rPr>
          <w:b/>
          <w:bCs/>
          <w:color w:val="323E4F" w:themeColor="text2" w:themeShade="BF"/>
          <w:sz w:val="28"/>
          <w:szCs w:val="28"/>
        </w:rPr>
      </w:pPr>
      <w:r w:rsidRPr="002A4641">
        <w:rPr>
          <w:b/>
          <w:bCs/>
          <w:color w:val="323E4F" w:themeColor="text2" w:themeShade="BF"/>
        </w:rPr>
        <w:t>Aktualizovaná SWOT analýza MŠ na území ORP Louny téma</w:t>
      </w:r>
      <w:r w:rsidRPr="002A4641">
        <w:rPr>
          <w:b/>
          <w:bCs/>
          <w:color w:val="323E4F" w:themeColor="text2" w:themeShade="BF"/>
          <w:sz w:val="28"/>
          <w:szCs w:val="28"/>
        </w:rPr>
        <w:t xml:space="preserve">: </w:t>
      </w:r>
      <w:r w:rsidR="00712B7C" w:rsidRPr="002A4641">
        <w:rPr>
          <w:b/>
          <w:bCs/>
          <w:color w:val="323E4F" w:themeColor="text2" w:themeShade="BF"/>
          <w:sz w:val="28"/>
          <w:szCs w:val="28"/>
        </w:rPr>
        <w:t xml:space="preserve"> </w:t>
      </w:r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 xml:space="preserve">Čtenářská </w:t>
      </w:r>
      <w:proofErr w:type="spellStart"/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>pregramotnost</w:t>
      </w:r>
      <w:proofErr w:type="spellEnd"/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 xml:space="preserve"> MŠ</w:t>
      </w:r>
      <w:r w:rsidRPr="002A4641">
        <w:rPr>
          <w:b/>
          <w:bCs/>
          <w:color w:val="323E4F" w:themeColor="text2" w:themeShade="BF"/>
        </w:rPr>
        <w:t xml:space="preserve"> </w:t>
      </w:r>
    </w:p>
    <w:p w14:paraId="3FDF37BF" w14:textId="0C8DF997" w:rsidR="002F2BBF" w:rsidRPr="002A4641" w:rsidRDefault="002F2BBF" w:rsidP="002F2BBF">
      <w:pPr>
        <w:tabs>
          <w:tab w:val="left" w:pos="5457"/>
        </w:tabs>
        <w:spacing w:line="259" w:lineRule="auto"/>
        <w:jc w:val="center"/>
        <w:rPr>
          <w:b/>
          <w:bCs/>
          <w:color w:val="323E4F" w:themeColor="text2" w:themeShade="BF"/>
        </w:rPr>
      </w:pPr>
      <w:r w:rsidRPr="002A4641">
        <w:rPr>
          <w:b/>
          <w:bCs/>
          <w:color w:val="323E4F" w:themeColor="text2" w:themeShade="BF"/>
        </w:rPr>
        <w:t>z podkladů dotazníkového šetření 2023</w:t>
      </w:r>
    </w:p>
    <w:p w14:paraId="716A725A" w14:textId="77777777" w:rsidR="002F2BBF" w:rsidRDefault="002F2BBF" w:rsidP="002F2BBF">
      <w:pPr>
        <w:tabs>
          <w:tab w:val="left" w:pos="2069"/>
        </w:tabs>
        <w:rPr>
          <w:color w:val="2F5496" w:themeColor="accent1" w:themeShade="BF"/>
          <w:sz w:val="18"/>
          <w:szCs w:val="18"/>
        </w:rPr>
      </w:pPr>
    </w:p>
    <w:tbl>
      <w:tblPr>
        <w:tblStyle w:val="Mkatabulky11"/>
        <w:tblW w:w="11052" w:type="dxa"/>
        <w:jc w:val="center"/>
        <w:tblInd w:w="0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2A4641" w:rsidRPr="00893E37" w14:paraId="596D51B2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FF98D88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73B748B6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893E37" w14:paraId="599B2297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2F0" w14:textId="49A93A84" w:rsidR="002A4641" w:rsidRPr="00893E37" w:rsidRDefault="00F10BC9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Mateřskými školami 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jsou realizovány akce pro děti na podporu čtenářské </w:t>
            </w:r>
            <w:proofErr w:type="spellStart"/>
            <w:r w:rsidR="002A4641"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a 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 xml:space="preserve">aktivity 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ke 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>zvýšení motivace ke čtenářství (výstavy dětských knih, knižních ilustrací, malování děje pohádkových příběhů, hry na postavy z kin apod.)</w:t>
            </w:r>
          </w:p>
          <w:p w14:paraId="335192E5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MŠ podporují rozvoj čtenářské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Pr="00893E37">
              <w:rPr>
                <w:color w:val="000000" w:themeColor="text1"/>
                <w:sz w:val="20"/>
                <w:szCs w:val="20"/>
              </w:rPr>
              <w:t xml:space="preserve"> a řečových aktivit v rámci ŠVP (mají stanoveny konkrétní cíle)</w:t>
            </w:r>
          </w:p>
          <w:p w14:paraId="5B7D2FA2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 MŠ existuje a/nebo je využívána knihovna (školní, místní)</w:t>
            </w:r>
          </w:p>
          <w:p w14:paraId="6C994EE3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MŠ pravidelně nakupují aktuální beletrii a další literaturu, multimédia pro rozvoj čtenářské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50745007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 MŠ existuje čtenářsky podnětné prostředí (čtenářské koutky, nástěnky, místo pro vystavování apod.)</w:t>
            </w:r>
          </w:p>
          <w:p w14:paraId="192EF63C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Učitelé MŠ rozvíjejí své znalosti v oblasti čtenářské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Pr="00893E37">
              <w:rPr>
                <w:color w:val="000000" w:themeColor="text1"/>
                <w:sz w:val="20"/>
                <w:szCs w:val="20"/>
              </w:rPr>
              <w:t xml:space="preserve"> a využívají je ve výchově (kurzy dalšího vzdělávání, studium literatury)</w:t>
            </w:r>
          </w:p>
          <w:p w14:paraId="39A91F88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Dostatek interaktivních metod a pomůcek pro rozvoj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282B860A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B1C" w14:textId="29F423C5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Více spolupracovat s rodiči </w:t>
            </w:r>
            <w:r w:rsidR="00CA4EF6">
              <w:rPr>
                <w:color w:val="000000" w:themeColor="text1"/>
                <w:sz w:val="20"/>
                <w:szCs w:val="20"/>
              </w:rPr>
              <w:t xml:space="preserve">a ostatními aktéry ve vzdělávání 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v rámci podpory čtenářské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34CB33F8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Nedostatečné uplatňování metod a forem vzdělávání ve vztahu k heterogenním skupinám dětí</w:t>
            </w:r>
          </w:p>
          <w:p w14:paraId="72957FEA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Výslovnost dětí, logopedické vady</w:t>
            </w:r>
          </w:p>
          <w:p w14:paraId="6C593781" w14:textId="3FFACC5C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Málo společných akcí – propojení mateřských a základních škol, spolupráce mezi různými stupni škol, vytvářet společná díla, ilustrace k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> </w:t>
            </w:r>
            <w:r w:rsidRPr="00893E37">
              <w:rPr>
                <w:color w:val="000000" w:themeColor="text1"/>
                <w:sz w:val="20"/>
                <w:szCs w:val="20"/>
              </w:rPr>
              <w:t>textům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>, společné projekty, předčítání apod.</w:t>
            </w:r>
          </w:p>
          <w:p w14:paraId="35B347AD" w14:textId="5B61AA1C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Časový problém pro individuální práci s dětmi </w:t>
            </w:r>
            <w:r w:rsidR="00FB3475" w:rsidRPr="00893E37">
              <w:rPr>
                <w:color w:val="000000" w:themeColor="text1"/>
                <w:sz w:val="20"/>
                <w:szCs w:val="20"/>
              </w:rPr>
              <w:t>s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 mimořádným zájmem o oblast čtenářské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39D17C68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Nedostatek financí pro pedagoga se specializací pro tuto oblast</w:t>
            </w:r>
          </w:p>
          <w:p w14:paraId="349E8357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Kvalitní semináře pro zvýšení kvalifikovanosti PP</w:t>
            </w:r>
          </w:p>
          <w:p w14:paraId="4021671D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5C7D9A73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2A4641" w:rsidRPr="00893E37" w14:paraId="06B29AB0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F8ADB84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bCs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D141690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bCs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893E37" w14:paraId="283194A6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F588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Využívání poznatků v praxi a sdílení dobré praxe v oblasti rozvoje čtenářské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Pr="00893E37">
              <w:rPr>
                <w:color w:val="000000" w:themeColor="text1"/>
                <w:sz w:val="20"/>
                <w:szCs w:val="20"/>
              </w:rPr>
              <w:t xml:space="preserve"> učiteli mezi sebou i s učiteli z jiných škol</w:t>
            </w:r>
          </w:p>
          <w:p w14:paraId="46AC2099" w14:textId="137ECBB4" w:rsidR="002A4641" w:rsidRPr="00893E37" w:rsidRDefault="00F10BC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Rozvoj 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>znalost</w:t>
            </w:r>
            <w:r w:rsidRPr="00893E37">
              <w:rPr>
                <w:color w:val="000000" w:themeColor="text1"/>
                <w:sz w:val="20"/>
                <w:szCs w:val="20"/>
              </w:rPr>
              <w:t>í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PP 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v oblasti čtenářské </w:t>
            </w:r>
            <w:proofErr w:type="spellStart"/>
            <w:r w:rsidR="002A4641"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a </w:t>
            </w:r>
            <w:r w:rsidRPr="00893E37">
              <w:rPr>
                <w:color w:val="000000" w:themeColor="text1"/>
                <w:sz w:val="20"/>
                <w:szCs w:val="20"/>
              </w:rPr>
              <w:t>jejich využívání ve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výchově (kurzy dalšího vzdělávání, studium literatury</w:t>
            </w:r>
            <w:r w:rsidRPr="00893E37">
              <w:rPr>
                <w:color w:val="000000" w:themeColor="text1"/>
                <w:sz w:val="20"/>
                <w:szCs w:val="20"/>
              </w:rPr>
              <w:t>, workshopy, semináře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aj.)</w:t>
            </w:r>
          </w:p>
          <w:p w14:paraId="546B5E47" w14:textId="13ABD879" w:rsidR="002A4641" w:rsidRPr="00893E37" w:rsidRDefault="00F10BC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Rozv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 xml:space="preserve">íjet </w:t>
            </w:r>
            <w:r w:rsidRPr="00893E37">
              <w:rPr>
                <w:color w:val="000000" w:themeColor="text1"/>
                <w:sz w:val="20"/>
                <w:szCs w:val="20"/>
              </w:rPr>
              <w:t>využívání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interaktivní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>ch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metod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>a pomůc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>ek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v oblasti 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>podpory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čtenářské </w:t>
            </w:r>
            <w:proofErr w:type="spellStart"/>
            <w:r w:rsidR="002A4641"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="0058609C">
              <w:rPr>
                <w:color w:val="000000" w:themeColor="text1"/>
                <w:sz w:val="20"/>
                <w:szCs w:val="20"/>
              </w:rPr>
              <w:t xml:space="preserve"> včetně aplikace informačních technologií do rozvoje ČG</w:t>
            </w:r>
          </w:p>
          <w:p w14:paraId="360CBBAF" w14:textId="0D89DA8A" w:rsidR="002A4641" w:rsidRPr="00893E37" w:rsidRDefault="00C91DBC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Více 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>možností pro sdílení dobré praxe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 mezi PP – např. setkávání se zástupci jiných škol, hospitace apod.</w:t>
            </w:r>
          </w:p>
          <w:p w14:paraId="21890603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Vyšší počet učitelů ve třídě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67F9" w14:textId="7968275D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Chybějící finance na inovace a výměnu pomůcek k rozvoji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</w:t>
            </w:r>
            <w:r w:rsidR="00C91DBC" w:rsidRPr="00893E37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893E3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5D798EDA" w14:textId="1B595264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Nedostatek příležitostí </w:t>
            </w:r>
            <w:r w:rsidR="00373864">
              <w:rPr>
                <w:color w:val="000000" w:themeColor="text1"/>
                <w:sz w:val="20"/>
                <w:szCs w:val="20"/>
              </w:rPr>
              <w:t xml:space="preserve">a časovým možností 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ke vzdělávání pedagogických pracovníků v oblasti příslušné </w:t>
            </w:r>
            <w:proofErr w:type="spellStart"/>
            <w:r w:rsidRPr="00893E37">
              <w:rPr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1B6A2168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Nedostatek možností a času pro sdílení dobré praxe</w:t>
            </w:r>
          </w:p>
          <w:p w14:paraId="51904EF3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7E6015" w14:textId="77777777" w:rsidR="002A4641" w:rsidRDefault="002A4641" w:rsidP="002F2BBF">
      <w:pPr>
        <w:tabs>
          <w:tab w:val="left" w:pos="2069"/>
        </w:tabs>
        <w:rPr>
          <w:color w:val="2F5496" w:themeColor="accent1" w:themeShade="BF"/>
          <w:sz w:val="18"/>
          <w:szCs w:val="18"/>
        </w:rPr>
      </w:pPr>
    </w:p>
    <w:p w14:paraId="3A355807" w14:textId="77777777" w:rsidR="002A4641" w:rsidRDefault="002A4641" w:rsidP="002F2BBF">
      <w:pPr>
        <w:tabs>
          <w:tab w:val="left" w:pos="2069"/>
        </w:tabs>
        <w:rPr>
          <w:color w:val="2F5496" w:themeColor="accent1" w:themeShade="BF"/>
          <w:sz w:val="18"/>
          <w:szCs w:val="18"/>
        </w:rPr>
      </w:pPr>
    </w:p>
    <w:p w14:paraId="39E48CC7" w14:textId="77777777" w:rsidR="002A4641" w:rsidRPr="002F2BBF" w:rsidRDefault="002A4641" w:rsidP="002F2BBF">
      <w:pPr>
        <w:tabs>
          <w:tab w:val="left" w:pos="2069"/>
        </w:tabs>
        <w:rPr>
          <w:color w:val="2F5496" w:themeColor="accent1" w:themeShade="BF"/>
          <w:sz w:val="18"/>
          <w:szCs w:val="18"/>
        </w:rPr>
      </w:pPr>
    </w:p>
    <w:p w14:paraId="4CAAAE36" w14:textId="77777777" w:rsidR="002F2BBF" w:rsidRDefault="002F2BBF" w:rsidP="002F2BBF">
      <w:pPr>
        <w:tabs>
          <w:tab w:val="left" w:pos="2069"/>
        </w:tabs>
        <w:rPr>
          <w:sz w:val="18"/>
          <w:szCs w:val="18"/>
        </w:rPr>
      </w:pPr>
    </w:p>
    <w:p w14:paraId="6D236FD1" w14:textId="77777777" w:rsidR="00893E37" w:rsidRDefault="00893E37" w:rsidP="002F2BBF">
      <w:pPr>
        <w:tabs>
          <w:tab w:val="left" w:pos="2069"/>
        </w:tabs>
        <w:rPr>
          <w:sz w:val="18"/>
          <w:szCs w:val="18"/>
        </w:rPr>
      </w:pPr>
    </w:p>
    <w:p w14:paraId="385EFD45" w14:textId="77777777" w:rsidR="00893E37" w:rsidRPr="00843290" w:rsidRDefault="00893E37" w:rsidP="002F2BBF">
      <w:pPr>
        <w:tabs>
          <w:tab w:val="left" w:pos="2069"/>
        </w:tabs>
        <w:rPr>
          <w:sz w:val="18"/>
          <w:szCs w:val="18"/>
        </w:rPr>
      </w:pPr>
    </w:p>
    <w:p w14:paraId="61FCD373" w14:textId="588AD151" w:rsidR="00843290" w:rsidRPr="00893E37" w:rsidRDefault="002F2BBF" w:rsidP="00893E37">
      <w:pPr>
        <w:tabs>
          <w:tab w:val="left" w:pos="420"/>
          <w:tab w:val="left" w:pos="2069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14:paraId="7319FE78" w14:textId="32952F85" w:rsidR="002F2BBF" w:rsidRPr="002A4641" w:rsidRDefault="002F2BBF" w:rsidP="002F2BBF">
      <w:pPr>
        <w:shd w:val="clear" w:color="auto" w:fill="FFFFFF" w:themeFill="background1"/>
        <w:jc w:val="center"/>
        <w:rPr>
          <w:b/>
          <w:bCs/>
          <w:color w:val="323E4F" w:themeColor="text2" w:themeShade="BF"/>
          <w:sz w:val="28"/>
          <w:szCs w:val="28"/>
        </w:rPr>
      </w:pPr>
      <w:r w:rsidRPr="002A4641">
        <w:rPr>
          <w:b/>
          <w:bCs/>
          <w:color w:val="323E4F" w:themeColor="text2" w:themeShade="BF"/>
        </w:rPr>
        <w:t xml:space="preserve">Aktualizovaná SWOT analýza MŠ na území ORP Louny téma: </w:t>
      </w:r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 xml:space="preserve">Matematická </w:t>
      </w:r>
      <w:proofErr w:type="spellStart"/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>pregramotnost</w:t>
      </w:r>
      <w:proofErr w:type="spellEnd"/>
      <w:r w:rsidR="00712B7C" w:rsidRPr="002A4641">
        <w:rPr>
          <w:b/>
          <w:bCs/>
          <w:i/>
          <w:iCs/>
          <w:color w:val="323E4F" w:themeColor="text2" w:themeShade="BF"/>
          <w:sz w:val="28"/>
          <w:szCs w:val="28"/>
        </w:rPr>
        <w:t xml:space="preserve"> </w:t>
      </w:r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>MŠ</w:t>
      </w:r>
      <w:r w:rsidRPr="002A4641">
        <w:rPr>
          <w:b/>
          <w:bCs/>
          <w:color w:val="323E4F" w:themeColor="text2" w:themeShade="BF"/>
          <w:sz w:val="28"/>
          <w:szCs w:val="28"/>
        </w:rPr>
        <w:t xml:space="preserve"> z podkladů dotazníkového šetření 2023</w:t>
      </w:r>
    </w:p>
    <w:p w14:paraId="2F40AF0E" w14:textId="77777777" w:rsidR="002A4641" w:rsidRDefault="002A4641" w:rsidP="002F2BBF">
      <w:pPr>
        <w:shd w:val="clear" w:color="auto" w:fill="FFFFFF" w:themeFill="background1"/>
        <w:jc w:val="center"/>
        <w:rPr>
          <w:b/>
          <w:bCs/>
          <w:color w:val="2F5496" w:themeColor="accent1" w:themeShade="BF"/>
          <w:sz w:val="28"/>
          <w:szCs w:val="28"/>
        </w:rPr>
      </w:pPr>
    </w:p>
    <w:tbl>
      <w:tblPr>
        <w:tblStyle w:val="Mkatabulky3"/>
        <w:tblW w:w="11052" w:type="dxa"/>
        <w:jc w:val="center"/>
        <w:tblLook w:val="04A0" w:firstRow="1" w:lastRow="0" w:firstColumn="1" w:lastColumn="0" w:noHBand="0" w:noVBand="1"/>
      </w:tblPr>
      <w:tblGrid>
        <w:gridCol w:w="5382"/>
        <w:gridCol w:w="5670"/>
      </w:tblGrid>
      <w:tr w:rsidR="002A4641" w:rsidRPr="00893E37" w14:paraId="5DB3E24A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FAD3785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337C601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893E37" w14:paraId="323A8E2A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720" w14:textId="7C36AF85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MŠ podporují rozvoj matematické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 v rámci školních vzdělávacích programů (mají stanoveny konkrétní cíle</w:t>
            </w:r>
            <w:r w:rsidR="00C91DBC" w:rsidRPr="00893E37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14:paraId="7E073315" w14:textId="3F991174" w:rsidR="002A4641" w:rsidRPr="00893E37" w:rsidRDefault="00C91DBC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MŠ mají d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obré materiální zabezpečení pro rozvoj matematické </w:t>
            </w:r>
            <w:proofErr w:type="spellStart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753FB25F" w14:textId="7F0C2877" w:rsidR="002A4641" w:rsidRPr="00893E37" w:rsidRDefault="00C91DBC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MŠ využívají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 interaktivních metod a pomůcek v oblasti rozvoje matematické </w:t>
            </w:r>
            <w:proofErr w:type="spellStart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27AAEF8F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MŠ podporují rozvoj individuální práce s dětmi s mimořádným zájmem o počítání nebo logiku</w:t>
            </w:r>
          </w:p>
          <w:p w14:paraId="63B4FCF7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Učitelé MŠ rozvíjejí své znalosti v oblasti matematické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 a využívají je ve výchově (kurzy dalšího vzdělávání, studium literatury aj.)</w:t>
            </w:r>
          </w:p>
          <w:p w14:paraId="31597C87" w14:textId="7F04F4CB" w:rsidR="002A4641" w:rsidRPr="00893E37" w:rsidRDefault="00C91DBC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MŠ mají d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ostatek aktuální literatury a multimédií pro rozvoj matematické </w:t>
            </w:r>
            <w:proofErr w:type="spellStart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510B16FE" w14:textId="551736A3" w:rsidR="002A4641" w:rsidRPr="00893E37" w:rsidRDefault="00C91DBC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MŠ využívají 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poznatků v praxi a sdílení dobré praxe v oblasti rozvoje matematické </w:t>
            </w:r>
            <w:proofErr w:type="spellStart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 mezi sebou</w:t>
            </w:r>
          </w:p>
          <w:p w14:paraId="317DE0D8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MŠ podporují matematické představy u dětí</w:t>
            </w:r>
          </w:p>
          <w:p w14:paraId="45279EC0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1540" w14:textId="7107E2F8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Časový problém pro aktivní vzájemné sdílení</w:t>
            </w:r>
            <w:r w:rsidR="00FB3475" w:rsidRPr="00893E37">
              <w:rPr>
                <w:bCs/>
                <w:color w:val="000000" w:themeColor="text1"/>
                <w:sz w:val="20"/>
                <w:szCs w:val="20"/>
              </w:rPr>
              <w:t xml:space="preserve"> s PP ostatních škol</w:t>
            </w:r>
          </w:p>
          <w:p w14:paraId="16F60880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Nedostatečné uplatňování metod a forem vzdělávání ve vztahu k heterogenním skupinám dětí</w:t>
            </w:r>
          </w:p>
          <w:p w14:paraId="77B0DE94" w14:textId="653DDC09" w:rsidR="002A4641" w:rsidRPr="00893E37" w:rsidRDefault="00C91DBC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Potřeba v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íce podporovat matematické představy u dětí</w:t>
            </w:r>
          </w:p>
          <w:p w14:paraId="5757C9ED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Málo společných projektů mezi MŠ a ZŠ ORP v oblasti podpory MG</w:t>
            </w:r>
          </w:p>
          <w:p w14:paraId="5DEA742B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Kvalitní semináře pro zvýšení kvalifikovanosti PP</w:t>
            </w:r>
          </w:p>
          <w:p w14:paraId="0677851E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A4641" w:rsidRPr="00893E37" w14:paraId="2B01E9AD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B6CB8ED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4FF2381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893E37" w14:paraId="314B6561" w14:textId="77777777" w:rsidTr="00893E37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5536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Další dovybavení dostatečným technickým a materiálním zabezpečením pro rozvoj matematické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3AC7B768" w14:textId="5C722385" w:rsidR="002A4641" w:rsidRPr="00893E37" w:rsidRDefault="00C91DBC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Rozvíjet v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yužívání poznatků v praxi a sdílení dobré praxe v oblasti rozvoje matematické </w:t>
            </w:r>
            <w:proofErr w:type="spellStart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nejenom 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mezi sebou</w:t>
            </w:r>
            <w:r w:rsidRPr="00893E37">
              <w:rPr>
                <w:bCs/>
                <w:color w:val="000000" w:themeColor="text1"/>
                <w:sz w:val="20"/>
                <w:szCs w:val="20"/>
              </w:rPr>
              <w:t>, ale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 i s učiteli z jiných škol</w:t>
            </w:r>
          </w:p>
          <w:p w14:paraId="1AD3F2DD" w14:textId="2609C00E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Nákup aktuální literatury, multimédií </w:t>
            </w:r>
            <w:r w:rsidR="00A946C6" w:rsidRPr="00893E37">
              <w:rPr>
                <w:bCs/>
                <w:color w:val="000000" w:themeColor="text1"/>
                <w:sz w:val="20"/>
                <w:szCs w:val="20"/>
              </w:rPr>
              <w:t xml:space="preserve">a pomůcek </w:t>
            </w: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pro rozvoj matematické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5018D935" w14:textId="1BE6B616" w:rsidR="002A4641" w:rsidRPr="00893E37" w:rsidRDefault="00A946C6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Prohlubovat v</w:t>
            </w:r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 xml:space="preserve">yužívání interaktivních metod a pomůcek v oblasti rozvoje matematické </w:t>
            </w:r>
            <w:proofErr w:type="spellStart"/>
            <w:r w:rsidR="002A4641"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6451A6AF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Více příležitostí ke vzdělávání pedagogických pracovníků v oblasti příslušné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2B747F03" w14:textId="7323757F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Více společných projektů a soutěží mezi MŠ a ZŠ</w:t>
            </w:r>
            <w:r w:rsidR="00A946C6" w:rsidRPr="00893E37">
              <w:rPr>
                <w:bCs/>
                <w:color w:val="000000" w:themeColor="text1"/>
                <w:sz w:val="20"/>
                <w:szCs w:val="20"/>
              </w:rPr>
              <w:t xml:space="preserve"> a ostatními aktéry ve vzdělávání</w:t>
            </w:r>
          </w:p>
          <w:p w14:paraId="2F395E19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ADEA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Nedostatek stabilní finanční podpory pro rozvoj příslušné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 (chybějící finance na inovace a výměnu pomůcek k rozvoji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pregramotností</w:t>
            </w:r>
            <w:proofErr w:type="spellEnd"/>
            <w:r w:rsidRPr="00893E37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14:paraId="74ABB2C3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 xml:space="preserve">Nedostatek příležitostí ke vzdělávání pedagogických pracovníků v oblasti příslušné </w:t>
            </w:r>
            <w:proofErr w:type="spellStart"/>
            <w:r w:rsidRPr="00893E37">
              <w:rPr>
                <w:bCs/>
                <w:color w:val="000000" w:themeColor="text1"/>
                <w:sz w:val="20"/>
                <w:szCs w:val="20"/>
              </w:rPr>
              <w:t>pregramotnosti</w:t>
            </w:r>
            <w:proofErr w:type="spellEnd"/>
          </w:p>
          <w:p w14:paraId="79F5CAFD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Nedostatek možností a času pro sdílení dobré praxe</w:t>
            </w:r>
          </w:p>
          <w:p w14:paraId="65793854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Nadbytečná administrativa na úkor vzdělávacího procesu</w:t>
            </w:r>
          </w:p>
          <w:p w14:paraId="7672E86C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776620B" w14:textId="77777777" w:rsidR="00843290" w:rsidRDefault="00843290" w:rsidP="002A4641">
      <w:pPr>
        <w:rPr>
          <w:b/>
          <w:bCs/>
          <w:color w:val="2F5496" w:themeColor="accent1" w:themeShade="BF"/>
        </w:rPr>
      </w:pPr>
    </w:p>
    <w:p w14:paraId="6EE82ABB" w14:textId="77777777" w:rsidR="00893E37" w:rsidRDefault="00893E37" w:rsidP="002A4641">
      <w:pPr>
        <w:rPr>
          <w:b/>
          <w:bCs/>
          <w:color w:val="2F5496" w:themeColor="accent1" w:themeShade="BF"/>
        </w:rPr>
      </w:pPr>
    </w:p>
    <w:p w14:paraId="5D42C543" w14:textId="77777777" w:rsidR="00893E37" w:rsidRDefault="00893E37" w:rsidP="002A4641">
      <w:pPr>
        <w:rPr>
          <w:b/>
          <w:bCs/>
          <w:color w:val="2F5496" w:themeColor="accent1" w:themeShade="BF"/>
        </w:rPr>
      </w:pPr>
    </w:p>
    <w:p w14:paraId="599E45EC" w14:textId="77777777" w:rsidR="00893E37" w:rsidRDefault="00893E37" w:rsidP="002A4641">
      <w:pPr>
        <w:rPr>
          <w:b/>
          <w:bCs/>
          <w:color w:val="2F5496" w:themeColor="accent1" w:themeShade="BF"/>
        </w:rPr>
      </w:pPr>
    </w:p>
    <w:p w14:paraId="57D1C0DF" w14:textId="77777777" w:rsidR="00893E37" w:rsidRDefault="00893E37" w:rsidP="002A4641">
      <w:pPr>
        <w:rPr>
          <w:b/>
          <w:bCs/>
          <w:color w:val="2F5496" w:themeColor="accent1" w:themeShade="BF"/>
        </w:rPr>
      </w:pPr>
    </w:p>
    <w:p w14:paraId="0B97F9C2" w14:textId="77777777" w:rsidR="00893E37" w:rsidRDefault="00893E37" w:rsidP="002F2BBF">
      <w:pPr>
        <w:jc w:val="center"/>
        <w:rPr>
          <w:b/>
          <w:bCs/>
          <w:color w:val="323E4F" w:themeColor="text2" w:themeShade="BF"/>
        </w:rPr>
      </w:pPr>
    </w:p>
    <w:p w14:paraId="6558FF56" w14:textId="2F2723DF" w:rsidR="002F2BBF" w:rsidRPr="002A4641" w:rsidRDefault="002F2BBF" w:rsidP="002F2BBF">
      <w:pPr>
        <w:jc w:val="center"/>
        <w:rPr>
          <w:b/>
          <w:bCs/>
          <w:color w:val="323E4F" w:themeColor="text2" w:themeShade="BF"/>
        </w:rPr>
      </w:pPr>
      <w:r w:rsidRPr="002A4641">
        <w:rPr>
          <w:b/>
          <w:bCs/>
          <w:color w:val="323E4F" w:themeColor="text2" w:themeShade="BF"/>
        </w:rPr>
        <w:t xml:space="preserve">SWOT analýza MŠ na území ORP Louny téma: </w:t>
      </w:r>
      <w:r w:rsidRPr="002A4641">
        <w:rPr>
          <w:b/>
          <w:bCs/>
          <w:color w:val="323E4F" w:themeColor="text2" w:themeShade="BF"/>
          <w:sz w:val="28"/>
          <w:szCs w:val="28"/>
        </w:rPr>
        <w:t>Rozvoj potenciálu každého žáka MŠ</w:t>
      </w:r>
      <w:r w:rsidRPr="002A4641">
        <w:rPr>
          <w:b/>
          <w:bCs/>
          <w:color w:val="323E4F" w:themeColor="text2" w:themeShade="BF"/>
        </w:rPr>
        <w:t xml:space="preserve"> z podkladů dotazníkového šetření 2023</w:t>
      </w:r>
    </w:p>
    <w:p w14:paraId="1D95F366" w14:textId="77777777" w:rsidR="002A4641" w:rsidRDefault="002A4641" w:rsidP="002F2BBF">
      <w:pPr>
        <w:jc w:val="center"/>
        <w:rPr>
          <w:b/>
          <w:bCs/>
          <w:color w:val="2F5496" w:themeColor="accent1" w:themeShade="BF"/>
        </w:rPr>
      </w:pPr>
    </w:p>
    <w:tbl>
      <w:tblPr>
        <w:tblStyle w:val="Mkatabulky15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2A4641" w:rsidRPr="00893E37" w14:paraId="612646A0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C877018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2E4087B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893E37" w14:paraId="11285D67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034" w14:textId="418C4DA0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Rozvoj spolupráce mezi dětmi, vztahy mezi sebou, vztah ke všemu živému, vztah k životnímu prostředí, vztah k</w:t>
            </w:r>
            <w:r w:rsidR="00A946C6" w:rsidRPr="00893E37">
              <w:rPr>
                <w:sz w:val="20"/>
                <w:szCs w:val="20"/>
              </w:rPr>
              <w:t> </w:t>
            </w:r>
            <w:r w:rsidRPr="00893E37">
              <w:rPr>
                <w:sz w:val="20"/>
                <w:szCs w:val="20"/>
              </w:rPr>
              <w:t>místu</w:t>
            </w:r>
            <w:r w:rsidR="00A946C6" w:rsidRPr="00893E37">
              <w:rPr>
                <w:sz w:val="20"/>
                <w:szCs w:val="20"/>
              </w:rPr>
              <w:t>,</w:t>
            </w:r>
            <w:r w:rsidRPr="00893E37">
              <w:rPr>
                <w:sz w:val="20"/>
                <w:szCs w:val="20"/>
              </w:rPr>
              <w:t xml:space="preserve"> kde žiji</w:t>
            </w:r>
          </w:p>
          <w:p w14:paraId="33C199D5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Bezproblémový přechod většiny dětí z MŠ na základní školy</w:t>
            </w:r>
          </w:p>
          <w:p w14:paraId="25374A09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MŠ kladou důraz nejen na osobní rozvoj dítěte, ale i začleňování do společnosti (odbourávání bariér, sounáležitost s ostatními)</w:t>
            </w:r>
          </w:p>
          <w:p w14:paraId="552003F3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Učitelé realizují pedagogickou diagnostiku u dětí, vyhodnocují její výsledky a v souladu s nimi volí formy a metody výuky, resp. kroky další péče o děti.</w:t>
            </w:r>
          </w:p>
          <w:p w14:paraId="4844627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Vybavenost MŠ</w:t>
            </w:r>
          </w:p>
          <w:p w14:paraId="028212E7" w14:textId="3E8AB8E2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Spolupráce ZŠ a MŠ ve spádové oblasti</w:t>
            </w:r>
          </w:p>
          <w:p w14:paraId="531BC6B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Vnitřní flexibilita vzdělávání ve školách (přizpůsobení v souladu s potřebami dětí, pro využití maximálních možností vzdělávaného dítěte)</w:t>
            </w:r>
          </w:p>
          <w:p w14:paraId="6BA3270F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Možnost dalšího vzdělávání pedagogických pracovníků, vzájemné učení, podpora</w:t>
            </w:r>
          </w:p>
          <w:p w14:paraId="6D1E4D5A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Spolupráce pedagogů z různých škol, různých úrovní (společné diskuse, sdílení dobré praxe, akce pro jiné školy nebo s jinými školami apod.)</w:t>
            </w:r>
          </w:p>
          <w:p w14:paraId="3E8A6CE8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Rodiče vnímají a přikládají důležitost povinnému předškolnímu vzdělávání</w:t>
            </w:r>
          </w:p>
          <w:p w14:paraId="5F80D9D2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2973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Malá komunikace (nekomunikace) v předávání dobré praxe</w:t>
            </w:r>
          </w:p>
          <w:p w14:paraId="12100AA7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Časové možnosti ke sdílení </w:t>
            </w:r>
          </w:p>
          <w:p w14:paraId="6515319D" w14:textId="77777777" w:rsidR="002A4641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Finanční zajištění personálních nákladů na práci s heterogenními skupinami dětí (např. asistentů, pedagogických i nepedagogických pracovníků)</w:t>
            </w:r>
          </w:p>
          <w:p w14:paraId="791D3B96" w14:textId="77777777" w:rsidR="00441669" w:rsidRPr="00893E37" w:rsidRDefault="00441669" w:rsidP="0044166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Kvalitní semináře pro zvýšení kvalifikovanosti PP</w:t>
            </w:r>
          </w:p>
          <w:p w14:paraId="0C757579" w14:textId="009EBF15" w:rsidR="00441669" w:rsidRPr="00893E37" w:rsidRDefault="00441669" w:rsidP="00441669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2A4641" w:rsidRPr="00893E37" w14:paraId="53B3C6A0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49405F8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DB5D4DB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893E37" w14:paraId="750B24DB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28B7" w14:textId="12F6F482" w:rsidR="00441669" w:rsidRDefault="0044166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přechodu mezi stupni vzdělávání</w:t>
            </w:r>
          </w:p>
          <w:p w14:paraId="32D7C5A3" w14:textId="0F872452" w:rsidR="002A4641" w:rsidRPr="00893E37" w:rsidRDefault="00A946C6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Více řešit p</w:t>
            </w:r>
            <w:r w:rsidR="002A4641" w:rsidRPr="00893E37">
              <w:rPr>
                <w:sz w:val="20"/>
                <w:szCs w:val="20"/>
              </w:rPr>
              <w:t xml:space="preserve">roblémový přechod dětí ohrožených sociálním vyloučením na </w:t>
            </w:r>
            <w:r w:rsidR="00893E37">
              <w:rPr>
                <w:sz w:val="20"/>
                <w:szCs w:val="20"/>
              </w:rPr>
              <w:t>ZŠ</w:t>
            </w:r>
          </w:p>
          <w:p w14:paraId="1AC5CC11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Personální zajištění specializovaných pedagogů - speciální pedagog, logoped</w:t>
            </w:r>
          </w:p>
          <w:p w14:paraId="31327773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Dostatek odborného personálu a financí pro výuku dětí se SVP</w:t>
            </w:r>
          </w:p>
          <w:p w14:paraId="781D575B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Podpora státu</w:t>
            </w:r>
          </w:p>
          <w:p w14:paraId="47BE0DF6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Finanční zajištění personálních nákladů na práci s heterogenními skupinami dětí (např. asistentů, pedagogických i nepedagogických pracovníků)</w:t>
            </w:r>
          </w:p>
          <w:p w14:paraId="18AD436F" w14:textId="04F97A93" w:rsidR="00A946C6" w:rsidRPr="00893E37" w:rsidRDefault="00A946C6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Sdílení dobré praxe, odborné workshopy apod. a využívání didaktických postupů umožňujících vzdělávání heterogenních kolektivů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B917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Velké počty dětí ve třídách</w:t>
            </w:r>
          </w:p>
          <w:p w14:paraId="18C970F0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Nemožnost individuálního přístupu</w:t>
            </w:r>
          </w:p>
          <w:p w14:paraId="02FE68E7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Neinformovanost odborné i rodičovské veřejnosti v oblasti inkluzivního vzdělávání (hrozby plynoucí z příkladů dobré praxe)</w:t>
            </w:r>
          </w:p>
        </w:tc>
      </w:tr>
    </w:tbl>
    <w:p w14:paraId="6E2DE79A" w14:textId="77777777" w:rsidR="00893E37" w:rsidRDefault="00893E37" w:rsidP="00893E37">
      <w:pPr>
        <w:tabs>
          <w:tab w:val="left" w:pos="5457"/>
        </w:tabs>
        <w:rPr>
          <w:b/>
          <w:bCs/>
          <w:color w:val="323E4F" w:themeColor="text2" w:themeShade="BF"/>
        </w:rPr>
      </w:pPr>
    </w:p>
    <w:p w14:paraId="0F007A79" w14:textId="77777777" w:rsidR="00893E37" w:rsidRDefault="00893E37" w:rsidP="00893E37">
      <w:pPr>
        <w:tabs>
          <w:tab w:val="left" w:pos="5457"/>
        </w:tabs>
        <w:rPr>
          <w:b/>
          <w:bCs/>
          <w:color w:val="323E4F" w:themeColor="text2" w:themeShade="BF"/>
        </w:rPr>
      </w:pPr>
    </w:p>
    <w:p w14:paraId="2EBCF1E1" w14:textId="77777777" w:rsidR="00893E37" w:rsidRDefault="00893E37" w:rsidP="00893E37">
      <w:pPr>
        <w:tabs>
          <w:tab w:val="left" w:pos="5457"/>
        </w:tabs>
        <w:rPr>
          <w:b/>
          <w:bCs/>
          <w:color w:val="323E4F" w:themeColor="text2" w:themeShade="BF"/>
        </w:rPr>
      </w:pPr>
    </w:p>
    <w:p w14:paraId="61F6FB2A" w14:textId="77777777" w:rsidR="00893E37" w:rsidRDefault="00893E37" w:rsidP="00893E37">
      <w:pPr>
        <w:tabs>
          <w:tab w:val="left" w:pos="5457"/>
        </w:tabs>
        <w:rPr>
          <w:b/>
          <w:bCs/>
          <w:color w:val="323E4F" w:themeColor="text2" w:themeShade="BF"/>
        </w:rPr>
      </w:pPr>
    </w:p>
    <w:p w14:paraId="7DB2DDE7" w14:textId="219811FE" w:rsidR="002A4641" w:rsidRDefault="002F2BBF" w:rsidP="00893E37">
      <w:pPr>
        <w:tabs>
          <w:tab w:val="left" w:pos="5457"/>
        </w:tabs>
        <w:jc w:val="center"/>
        <w:rPr>
          <w:b/>
          <w:bCs/>
          <w:color w:val="323E4F" w:themeColor="text2" w:themeShade="BF"/>
        </w:rPr>
      </w:pPr>
      <w:r w:rsidRPr="002A4641">
        <w:rPr>
          <w:b/>
          <w:bCs/>
          <w:color w:val="323E4F" w:themeColor="text2" w:themeShade="BF"/>
        </w:rPr>
        <w:t xml:space="preserve">Aktualizovaná SWOT analýza ZŠ na území ORP Louny téma: </w:t>
      </w:r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>Čtenářská gramotnost na ZŠ</w:t>
      </w:r>
      <w:r w:rsidRPr="002A4641">
        <w:rPr>
          <w:b/>
          <w:bCs/>
          <w:color w:val="323E4F" w:themeColor="text2" w:themeShade="BF"/>
        </w:rPr>
        <w:t xml:space="preserve"> z podkladů dotazníkového šetření 2023</w:t>
      </w:r>
    </w:p>
    <w:p w14:paraId="3F0BA81A" w14:textId="77777777" w:rsidR="00893E37" w:rsidRPr="00893E37" w:rsidRDefault="00893E37" w:rsidP="00893E37">
      <w:pPr>
        <w:tabs>
          <w:tab w:val="left" w:pos="5457"/>
        </w:tabs>
        <w:jc w:val="center"/>
        <w:rPr>
          <w:b/>
          <w:bCs/>
          <w:color w:val="323E4F" w:themeColor="text2" w:themeShade="BF"/>
        </w:rPr>
      </w:pPr>
    </w:p>
    <w:tbl>
      <w:tblPr>
        <w:tblStyle w:val="Mkatabulky8"/>
        <w:tblW w:w="11335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5670"/>
      </w:tblGrid>
      <w:tr w:rsidR="002A4641" w:rsidRPr="00893E37" w14:paraId="738CBBA0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5251782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B03958B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893E37" w14:paraId="3381FDDD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9EC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Školy podporují základní znalosti a dovednosti, základní práce s textem (od prostého porozumění textu k vyhledávání titulů v knihovně podle potřeb žáků</w:t>
            </w:r>
          </w:p>
          <w:p w14:paraId="19490C3B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 školách existuje a/nebo je využívána knihovna (školní, místní) přístupná podle potřeb možnosti žáků</w:t>
            </w:r>
          </w:p>
          <w:p w14:paraId="2266F2E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 školách se realizují čtenářské kroužky/pravidelné dílny čtení/jiné pravidelné mimoškolní aktivity na podporu a rozvoj čtenářské gramotnosti</w:t>
            </w:r>
          </w:p>
          <w:p w14:paraId="6281359F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 školách existují pravidelné kroužky/doučování/mimoškolní aktivity v oblasti čtenářské gramotnosti (např. dramatický kroužek)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D53" w14:textId="23B90FB3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Školy </w:t>
            </w:r>
            <w:r w:rsidR="00F8209C" w:rsidRPr="00893E37">
              <w:rPr>
                <w:color w:val="000000" w:themeColor="text1"/>
                <w:sz w:val="20"/>
                <w:szCs w:val="20"/>
              </w:rPr>
              <w:t>dostatečně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 nespolupracují v oblasti čtenářské gramotnosti s rodiči</w:t>
            </w:r>
          </w:p>
          <w:p w14:paraId="3452E698" w14:textId="09252713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Školy </w:t>
            </w:r>
            <w:r w:rsidR="00F8209C" w:rsidRPr="00893E37">
              <w:rPr>
                <w:color w:val="000000" w:themeColor="text1"/>
                <w:sz w:val="20"/>
                <w:szCs w:val="20"/>
              </w:rPr>
              <w:t xml:space="preserve">dostatečně </w:t>
            </w:r>
            <w:r w:rsidRPr="00893E37">
              <w:rPr>
                <w:color w:val="000000" w:themeColor="text1"/>
                <w:sz w:val="20"/>
                <w:szCs w:val="20"/>
              </w:rPr>
              <w:t>nepodporují individuální práci s žáky s mimořádným zájmem o literaturu, tvůrčí psaní apod.</w:t>
            </w:r>
          </w:p>
          <w:p w14:paraId="6B652CF5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Ve školách nejsou realizovány mimo výukové akce pro žáky na podporu čtenářské gramotnosti a zvýšení motivace</w:t>
            </w:r>
          </w:p>
          <w:p w14:paraId="287761D0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Školy nedisponují dostatečným technickým a materiálním zabezpečením v oblasti čtenářské gramotnosti </w:t>
            </w:r>
          </w:p>
          <w:p w14:paraId="237AA7BF" w14:textId="3BE414AB" w:rsidR="00F8209C" w:rsidRPr="00893E37" w:rsidRDefault="00F8209C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Málo společných projektů a aktivit mezi MŠ a ZŠ ORP Louny a ostatními aktéry ve vzdělávání</w:t>
            </w:r>
          </w:p>
        </w:tc>
      </w:tr>
      <w:tr w:rsidR="002A4641" w:rsidRPr="00893E37" w14:paraId="7F32D8EA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1CF4D8F6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8340864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893E37" w14:paraId="56B9FB3F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7B1F" w14:textId="47B2B2FB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Školy plánují </w:t>
            </w:r>
            <w:r w:rsidR="00F8209C" w:rsidRPr="00893E37">
              <w:rPr>
                <w:sz w:val="20"/>
                <w:szCs w:val="20"/>
              </w:rPr>
              <w:t xml:space="preserve">více </w:t>
            </w:r>
            <w:r w:rsidRPr="00893E37">
              <w:rPr>
                <w:sz w:val="20"/>
                <w:szCs w:val="20"/>
              </w:rPr>
              <w:t>podporovat individuální práci s žáky s mimořádným zájmem o literaturu, tvůrčí psaní apod.</w:t>
            </w:r>
          </w:p>
          <w:p w14:paraId="2C5846AE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Školy chtějí vice informovat a spolupracovat v oblasti rozvoje čtenářství s rodiči (prezentace služeb školní / obecní knihovny, existence čtenářských kroužků, aktivit v oblasti čtení, čtenářského klubu – např. projektové dny, dny otevřených dveří, vánoční trhy apod.)</w:t>
            </w:r>
          </w:p>
          <w:p w14:paraId="519C42B3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Školy chtějí realizovat čtenářské kroužky/pravidelné dílny čtení/jiné, pravidelné mimoškolní aktivity na podporu a rozvoj čtenářské gramotnosti</w:t>
            </w:r>
          </w:p>
          <w:p w14:paraId="72B79D6C" w14:textId="1AB56CB1" w:rsidR="002A4641" w:rsidRPr="00893E37" w:rsidRDefault="00F8209C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Více rozvíjet v</w:t>
            </w:r>
            <w:r w:rsidR="002A4641" w:rsidRPr="00893E37">
              <w:rPr>
                <w:sz w:val="20"/>
                <w:szCs w:val="20"/>
              </w:rPr>
              <w:t>yužívání poznatků učiteli 1. a 2. stupně v praxi a sdílení dobré praxe v oblasti rozvoje čtenářské gramotnosti mezi sebou i s učiteli z jiných škol</w:t>
            </w:r>
          </w:p>
          <w:p w14:paraId="091F349E" w14:textId="0895A0CC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Nákup technického a materiálního zabezpečením v oblasti čtenářské gramotnosti </w:t>
            </w:r>
          </w:p>
          <w:p w14:paraId="0D3258F5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Školy chtějí více využívat interaktivní média, informační a komunikační technologie v oblasti rozvoje čtenářské gramotnosti</w:t>
            </w:r>
          </w:p>
          <w:p w14:paraId="5F8B7463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Školy plánují nadále podporovat rozvoj čtenářské gramotnosti v rámci školních vzdělávacích programů (mají stanoveny konkrétní cíle)</w:t>
            </w:r>
          </w:p>
          <w:p w14:paraId="03FCDB73" w14:textId="6EB24369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Školy chtějí </w:t>
            </w:r>
            <w:r w:rsidR="00F8209C" w:rsidRPr="00893E37">
              <w:rPr>
                <w:sz w:val="20"/>
                <w:szCs w:val="20"/>
              </w:rPr>
              <w:t xml:space="preserve">více </w:t>
            </w:r>
            <w:r w:rsidRPr="00893E37">
              <w:rPr>
                <w:sz w:val="20"/>
                <w:szCs w:val="20"/>
              </w:rPr>
              <w:t>podporovat čtenářsky podnětné prostředí (čtenářské koutky, nástěnky, prostor s informacemi z oblasti čtenářské gramotnosti apod.)</w:t>
            </w:r>
          </w:p>
          <w:p w14:paraId="167B8A52" w14:textId="3878B430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Školy chtějí </w:t>
            </w:r>
            <w:r w:rsidR="00F8209C" w:rsidRPr="00893E37">
              <w:rPr>
                <w:color w:val="000000" w:themeColor="text1"/>
                <w:sz w:val="20"/>
                <w:szCs w:val="20"/>
              </w:rPr>
              <w:t>více společných aktivit s ostatními aktéry ve vzdělávání na podporu ČG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077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Nezájem ze strany žáků a rodičů</w:t>
            </w:r>
          </w:p>
          <w:p w14:paraId="7AC8434D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Nedostatek stabilní finanční podpory pro rozvoj příslušné gramotnosti (k personálnímu zajištění pedagogického dozoru koutků, volně otevřených učeben, k možnému půlení hodin, k inovaci a výměně učebních pomůcek k rozvoji ČG, k zajištění dostatečného počtu těchto pomůcek apod.</w:t>
            </w:r>
          </w:p>
          <w:p w14:paraId="6FCAEB83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Nedostatečné materiálně technické podmínky pro rozvoj v příslušné oblasti gramotnosti mimo školu (exkurze, výstavy, tematické programy apod.)</w:t>
            </w:r>
          </w:p>
        </w:tc>
      </w:tr>
    </w:tbl>
    <w:p w14:paraId="0988D57B" w14:textId="77777777" w:rsidR="002A4641" w:rsidRDefault="002A4641" w:rsidP="002F2BBF">
      <w:pPr>
        <w:tabs>
          <w:tab w:val="left" w:pos="5457"/>
        </w:tabs>
        <w:jc w:val="center"/>
        <w:rPr>
          <w:b/>
          <w:bCs/>
          <w:color w:val="2F5496" w:themeColor="accent1" w:themeShade="BF"/>
        </w:rPr>
      </w:pPr>
    </w:p>
    <w:p w14:paraId="28DD9CE6" w14:textId="77777777" w:rsidR="00893E37" w:rsidRDefault="00893E37" w:rsidP="002F2BBF">
      <w:pPr>
        <w:tabs>
          <w:tab w:val="left" w:pos="5457"/>
        </w:tabs>
        <w:jc w:val="center"/>
        <w:rPr>
          <w:b/>
          <w:bCs/>
          <w:color w:val="2F5496" w:themeColor="accent1" w:themeShade="BF"/>
        </w:rPr>
      </w:pPr>
    </w:p>
    <w:p w14:paraId="12C693AF" w14:textId="77777777" w:rsidR="00893E37" w:rsidRDefault="00893E37" w:rsidP="002F2BBF">
      <w:pPr>
        <w:tabs>
          <w:tab w:val="left" w:pos="5457"/>
        </w:tabs>
        <w:jc w:val="center"/>
        <w:rPr>
          <w:b/>
          <w:bCs/>
          <w:color w:val="2F5496" w:themeColor="accent1" w:themeShade="BF"/>
        </w:rPr>
      </w:pPr>
    </w:p>
    <w:p w14:paraId="1034F2CF" w14:textId="77777777" w:rsidR="00893E37" w:rsidRDefault="00893E37" w:rsidP="00441669">
      <w:pPr>
        <w:tabs>
          <w:tab w:val="left" w:pos="5457"/>
        </w:tabs>
        <w:rPr>
          <w:b/>
          <w:bCs/>
          <w:color w:val="2F5496" w:themeColor="accent1" w:themeShade="BF"/>
        </w:rPr>
      </w:pPr>
    </w:p>
    <w:p w14:paraId="0F6FF97E" w14:textId="70653AD1" w:rsidR="006D7CD3" w:rsidRPr="006D7CD3" w:rsidRDefault="002F2BBF" w:rsidP="00893E37">
      <w:pPr>
        <w:tabs>
          <w:tab w:val="left" w:pos="5457"/>
        </w:tabs>
        <w:jc w:val="center"/>
        <w:rPr>
          <w:b/>
          <w:bCs/>
          <w:i/>
          <w:iCs/>
          <w:color w:val="323E4F" w:themeColor="text2" w:themeShade="BF"/>
          <w:sz w:val="28"/>
          <w:szCs w:val="28"/>
        </w:rPr>
      </w:pPr>
      <w:r w:rsidRPr="002A4641">
        <w:rPr>
          <w:b/>
          <w:bCs/>
          <w:color w:val="323E4F" w:themeColor="text2" w:themeShade="BF"/>
        </w:rPr>
        <w:lastRenderedPageBreak/>
        <w:t xml:space="preserve">Aktualizovaná SWOT analýza ZŠ na území ORP Louny téma: </w:t>
      </w:r>
      <w:r w:rsidRPr="002A4641">
        <w:rPr>
          <w:b/>
          <w:bCs/>
          <w:i/>
          <w:iCs/>
          <w:color w:val="323E4F" w:themeColor="text2" w:themeShade="BF"/>
          <w:sz w:val="28"/>
          <w:szCs w:val="28"/>
        </w:rPr>
        <w:t>Matematická gramotnost na ZŠ</w:t>
      </w:r>
      <w:r w:rsidRPr="002A4641">
        <w:rPr>
          <w:b/>
          <w:bCs/>
          <w:color w:val="323E4F" w:themeColor="text2" w:themeShade="BF"/>
        </w:rPr>
        <w:t xml:space="preserve"> </w:t>
      </w:r>
      <w:r w:rsidR="006D7CD3">
        <w:rPr>
          <w:b/>
          <w:bCs/>
          <w:color w:val="323E4F" w:themeColor="text2" w:themeShade="BF"/>
        </w:rPr>
        <w:t xml:space="preserve">  </w:t>
      </w:r>
      <w:r w:rsidRPr="002A4641">
        <w:rPr>
          <w:b/>
          <w:bCs/>
          <w:color w:val="323E4F" w:themeColor="text2" w:themeShade="BF"/>
        </w:rPr>
        <w:t>z podkladů dotazníkového šetření 2023</w:t>
      </w:r>
    </w:p>
    <w:tbl>
      <w:tblPr>
        <w:tblStyle w:val="Mkatabulky22"/>
        <w:tblpPr w:leftFromText="141" w:rightFromText="141" w:vertAnchor="text" w:horzAnchor="margin" w:tblpXSpec="center" w:tblpY="353"/>
        <w:tblW w:w="11619" w:type="dxa"/>
        <w:tblInd w:w="0" w:type="dxa"/>
        <w:tblLook w:val="04A0" w:firstRow="1" w:lastRow="0" w:firstColumn="1" w:lastColumn="0" w:noHBand="0" w:noVBand="1"/>
      </w:tblPr>
      <w:tblGrid>
        <w:gridCol w:w="5665"/>
        <w:gridCol w:w="5954"/>
      </w:tblGrid>
      <w:tr w:rsidR="002A4641" w:rsidRPr="00893E37" w14:paraId="2DE67071" w14:textId="77777777" w:rsidTr="0044166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F074586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502F7BB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893E37" w14:paraId="58734C05" w14:textId="77777777" w:rsidTr="0044166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8AB" w14:textId="6A4D3145" w:rsidR="002A4641" w:rsidRPr="00893E37" w:rsidRDefault="002A4641" w:rsidP="00F8209C">
            <w:pPr>
              <w:pStyle w:val="Odstavecseseznamem"/>
              <w:widowControl w:val="0"/>
              <w:numPr>
                <w:ilvl w:val="0"/>
                <w:numId w:val="3"/>
              </w:numPr>
              <w:spacing w:line="240" w:lineRule="auto"/>
              <w:ind w:left="601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Školy podporují rozvoj matematické gramotnosti v rámci </w:t>
            </w:r>
            <w:r w:rsidR="00F8209C" w:rsidRPr="00893E37">
              <w:rPr>
                <w:sz w:val="20"/>
                <w:szCs w:val="20"/>
              </w:rPr>
              <w:t xml:space="preserve">  </w:t>
            </w:r>
            <w:r w:rsidRPr="00893E37">
              <w:rPr>
                <w:sz w:val="20"/>
                <w:szCs w:val="20"/>
              </w:rPr>
              <w:t xml:space="preserve">školních vzdělávacích programů (mají stanoveny </w:t>
            </w:r>
            <w:r w:rsidR="00F8209C" w:rsidRPr="00893E37">
              <w:rPr>
                <w:sz w:val="20"/>
                <w:szCs w:val="20"/>
              </w:rPr>
              <w:t xml:space="preserve">  </w:t>
            </w:r>
            <w:r w:rsidRPr="00893E37">
              <w:rPr>
                <w:sz w:val="20"/>
                <w:szCs w:val="20"/>
              </w:rPr>
              <w:t>konkrétní cíle)</w:t>
            </w:r>
          </w:p>
          <w:p w14:paraId="25EBEF22" w14:textId="77777777" w:rsidR="00F8209C" w:rsidRPr="00893E37" w:rsidRDefault="002A4641" w:rsidP="00F8209C">
            <w:pPr>
              <w:pStyle w:val="Odstavecseseznamem"/>
              <w:widowControl w:val="0"/>
              <w:numPr>
                <w:ilvl w:val="0"/>
                <w:numId w:val="3"/>
              </w:numPr>
              <w:spacing w:line="240" w:lineRule="auto"/>
              <w:ind w:left="601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 školách jsou vyžívána interaktivní média, informační a</w:t>
            </w:r>
          </w:p>
          <w:p w14:paraId="55BC4DDD" w14:textId="28B9D501" w:rsidR="00F8209C" w:rsidRPr="00893E37" w:rsidRDefault="002A4641" w:rsidP="00F8209C">
            <w:pPr>
              <w:pStyle w:val="Odstavecseseznamem"/>
              <w:widowControl w:val="0"/>
              <w:spacing w:line="240" w:lineRule="auto"/>
              <w:ind w:left="601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komunikační technologie v oblasti rozvoje matematické </w:t>
            </w:r>
          </w:p>
          <w:p w14:paraId="167A8C1D" w14:textId="20B3B1D4" w:rsidR="002A4641" w:rsidRPr="00893E37" w:rsidRDefault="00F8209C" w:rsidP="00F8209C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               </w:t>
            </w:r>
            <w:r w:rsidR="002A4641" w:rsidRPr="00893E37">
              <w:rPr>
                <w:sz w:val="20"/>
                <w:szCs w:val="20"/>
              </w:rPr>
              <w:t>gramotnosti</w:t>
            </w:r>
          </w:p>
          <w:p w14:paraId="765DEEE7" w14:textId="77777777" w:rsidR="002A4641" w:rsidRPr="00893E37" w:rsidRDefault="002A4641" w:rsidP="00F8209C">
            <w:pPr>
              <w:pStyle w:val="Odstavecseseznamem"/>
              <w:widowControl w:val="0"/>
              <w:numPr>
                <w:ilvl w:val="0"/>
                <w:numId w:val="6"/>
              </w:numPr>
              <w:spacing w:line="240" w:lineRule="auto"/>
              <w:ind w:left="601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Školy disponují dostatečným technickým a materiálním zabezpečením v oblasti matematické gramotnosti</w:t>
            </w:r>
          </w:p>
          <w:p w14:paraId="0CA300DE" w14:textId="77777777" w:rsidR="002A4641" w:rsidRPr="00893E37" w:rsidRDefault="002A4641" w:rsidP="00F8209C">
            <w:pPr>
              <w:pStyle w:val="Odstavecseseznamem"/>
              <w:widowControl w:val="0"/>
              <w:numPr>
                <w:ilvl w:val="0"/>
                <w:numId w:val="6"/>
              </w:numPr>
              <w:spacing w:line="240" w:lineRule="auto"/>
              <w:ind w:left="601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Učitelé 1. a 2. stupně rozvíjejí své znalosti v oblasti matematické gramotnosti a využívají je ve výuce (kurzy dalšího vzdělávání, studium literatury aj.)</w:t>
            </w:r>
          </w:p>
          <w:p w14:paraId="6464FC51" w14:textId="77777777" w:rsidR="002A4641" w:rsidRPr="00893E37" w:rsidRDefault="002A4641" w:rsidP="002A4641">
            <w:pPr>
              <w:spacing w:line="240" w:lineRule="auto"/>
              <w:ind w:left="176" w:hanging="176"/>
              <w:contextualSpacing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AE0F" w14:textId="72AD99D3" w:rsidR="002A4641" w:rsidRPr="00893E37" w:rsidRDefault="002A4641" w:rsidP="00F8209C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spacing w:line="240" w:lineRule="auto"/>
              <w:ind w:left="414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 školách nejsou realizovány mimo</w:t>
            </w:r>
            <w:r w:rsidR="00E170D4" w:rsidRPr="00893E37">
              <w:rPr>
                <w:sz w:val="20"/>
                <w:szCs w:val="20"/>
              </w:rPr>
              <w:t xml:space="preserve"> </w:t>
            </w:r>
            <w:r w:rsidRPr="00893E37">
              <w:rPr>
                <w:sz w:val="20"/>
                <w:szCs w:val="20"/>
              </w:rPr>
              <w:t>výukové akce pro žáky na podporu matematické gramotnosti a zvýšení motivace (např. projektové dny apod.)</w:t>
            </w:r>
          </w:p>
          <w:p w14:paraId="139227E1" w14:textId="78BD77E2" w:rsidR="002A4641" w:rsidRPr="00893E37" w:rsidRDefault="002A4641" w:rsidP="00F8209C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spacing w:line="240" w:lineRule="auto"/>
              <w:ind w:left="414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Učitelé 1. a 2. stupně </w:t>
            </w:r>
            <w:r w:rsidR="00F8209C" w:rsidRPr="00893E37">
              <w:rPr>
                <w:sz w:val="20"/>
                <w:szCs w:val="20"/>
              </w:rPr>
              <w:t xml:space="preserve">dostatečně </w:t>
            </w:r>
            <w:r w:rsidRPr="00893E37">
              <w:rPr>
                <w:sz w:val="20"/>
                <w:szCs w:val="20"/>
              </w:rPr>
              <w:t>nevyužívají poznatky v praxi a nesdílejí dobrou praxi v oblasti matematické gramotnosti s učiteli z jiných škol</w:t>
            </w:r>
          </w:p>
          <w:p w14:paraId="69109F94" w14:textId="5B1F52A6" w:rsidR="002A4641" w:rsidRPr="00893E37" w:rsidRDefault="002A4641" w:rsidP="00F8209C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spacing w:line="240" w:lineRule="auto"/>
              <w:ind w:left="414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Školy </w:t>
            </w:r>
            <w:r w:rsidR="00F8209C" w:rsidRPr="00893E37">
              <w:rPr>
                <w:sz w:val="20"/>
                <w:szCs w:val="20"/>
              </w:rPr>
              <w:t xml:space="preserve">dostatečně </w:t>
            </w:r>
            <w:r w:rsidRPr="00893E37">
              <w:rPr>
                <w:sz w:val="20"/>
                <w:szCs w:val="20"/>
              </w:rPr>
              <w:t>neinformují a nespolupracují v oblasti matematické gramotnosti s rodiči (představení kroužků, aktivit a profesí spojených s rozvojem matematické gramotnosti např. projektové dny, dny otevřených dveří apod.</w:t>
            </w:r>
          </w:p>
          <w:p w14:paraId="3DC6DD7D" w14:textId="5D261C1C" w:rsidR="002A4641" w:rsidRPr="00893E37" w:rsidRDefault="002A4641" w:rsidP="00F8209C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spacing w:line="240" w:lineRule="auto"/>
              <w:ind w:left="414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Ve školách se nerealizují matematické akce/pravidelné dílny nebo pravidelné mimoškolní aktivity na podporu a rozvoj </w:t>
            </w:r>
            <w:r w:rsidR="00966D53">
              <w:rPr>
                <w:sz w:val="20"/>
                <w:szCs w:val="20"/>
              </w:rPr>
              <w:t>MG</w:t>
            </w:r>
          </w:p>
          <w:p w14:paraId="60AC0C4D" w14:textId="77777777" w:rsidR="002A4641" w:rsidRPr="00893E37" w:rsidRDefault="002A4641" w:rsidP="00E170D4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spacing w:line="240" w:lineRule="auto"/>
              <w:ind w:left="414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Školy pravidelně nenakupují aktuální literaturu, multimédia pro rozvoj matematické gramotnosti na 1. i 2. stupni ZŠ</w:t>
            </w:r>
          </w:p>
          <w:p w14:paraId="68C9701A" w14:textId="77777777" w:rsidR="00E170D4" w:rsidRDefault="00E170D4" w:rsidP="00E170D4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spacing w:line="240" w:lineRule="auto"/>
              <w:ind w:left="414" w:hanging="283"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Nedostatek časových možností a příležitostí na sdílení dobré praxe s ostatními PP z jiných škol, hospitace apod.</w:t>
            </w:r>
          </w:p>
          <w:p w14:paraId="112BCD65" w14:textId="6D0D3552" w:rsidR="00441669" w:rsidRPr="00893E37" w:rsidRDefault="00441669" w:rsidP="00E170D4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556"/>
              </w:tabs>
              <w:spacing w:line="240" w:lineRule="auto"/>
              <w:ind w:left="41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Více společných projektů, soutěží, akcí  mezi ZŠ, i MŠ v ORP Louny</w:t>
            </w:r>
          </w:p>
        </w:tc>
      </w:tr>
      <w:tr w:rsidR="002A4641" w:rsidRPr="00893E37" w14:paraId="603336EC" w14:textId="77777777" w:rsidTr="0044166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A383BB9" w14:textId="77777777" w:rsidR="002A4641" w:rsidRPr="00893E37" w:rsidRDefault="002A4641" w:rsidP="002A4641">
            <w:pPr>
              <w:spacing w:line="240" w:lineRule="auto"/>
              <w:ind w:left="176" w:hanging="176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A58153A" w14:textId="77777777" w:rsidR="002A4641" w:rsidRPr="00893E37" w:rsidRDefault="002A4641" w:rsidP="002A4641">
            <w:pPr>
              <w:spacing w:line="240" w:lineRule="auto"/>
              <w:ind w:left="128" w:hanging="142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893E37" w14:paraId="37630512" w14:textId="77777777" w:rsidTr="0044166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E84F" w14:textId="1157DC5D" w:rsidR="002A4641" w:rsidRPr="00893E37" w:rsidRDefault="00E170D4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Rozvoj v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yužívání poznatků učiteli 1. i 2. stupně v praxi a sdílení dobré praxe </w:t>
            </w:r>
            <w:r w:rsidRPr="00893E37">
              <w:rPr>
                <w:color w:val="000000" w:themeColor="text1"/>
                <w:sz w:val="20"/>
                <w:szCs w:val="20"/>
              </w:rPr>
              <w:t xml:space="preserve">v 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>oblasti rozvoje matematické gramotnosti mezi sebou i s učiteli z jiných škol</w:t>
            </w:r>
          </w:p>
          <w:p w14:paraId="47B2D9BE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Rozvíjení znalostí učitelů 1. a  2. stupně v matematické gramotnosti a jejich využívání ve výuce (kurzy dalšího vzdělávání, studium literatury aj.)</w:t>
            </w:r>
          </w:p>
          <w:p w14:paraId="33582CF5" w14:textId="436DB3C9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Školy chtějí </w:t>
            </w:r>
            <w:r w:rsidR="00E170D4" w:rsidRPr="00893E37">
              <w:rPr>
                <w:color w:val="000000" w:themeColor="text1"/>
                <w:sz w:val="20"/>
                <w:szCs w:val="20"/>
              </w:rPr>
              <w:t xml:space="preserve">více </w:t>
            </w:r>
            <w:r w:rsidRPr="00893E37">
              <w:rPr>
                <w:color w:val="000000" w:themeColor="text1"/>
                <w:sz w:val="20"/>
                <w:szCs w:val="20"/>
              </w:rPr>
              <w:t>podporovat individuální práci s žáky s mimořádným zájmem o matematiku</w:t>
            </w:r>
          </w:p>
          <w:p w14:paraId="58C19229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Školy chtějí podporovat matematické myšlení u žáků (příklady k řešení a pochopení každodenních situací, situací spojených s budoucí profesí nebo k objasnění přírodních zákonů apod.)</w:t>
            </w:r>
          </w:p>
          <w:p w14:paraId="151122F6" w14:textId="7E3ECC2B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Nákup technického a materiálního zabezpečením v oblasti </w:t>
            </w:r>
            <w:r w:rsidR="00966D53">
              <w:rPr>
                <w:color w:val="000000" w:themeColor="text1"/>
                <w:sz w:val="20"/>
                <w:szCs w:val="20"/>
              </w:rPr>
              <w:t>MG</w:t>
            </w:r>
          </w:p>
          <w:p w14:paraId="4D76F8B4" w14:textId="6F814077" w:rsidR="002A4641" w:rsidRPr="00893E37" w:rsidRDefault="00E170D4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Více pravidelných kroužků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/doučování/ mimoškolní</w:t>
            </w:r>
            <w:r w:rsidRPr="00893E37">
              <w:rPr>
                <w:color w:val="000000" w:themeColor="text1"/>
                <w:sz w:val="20"/>
                <w:szCs w:val="20"/>
              </w:rPr>
              <w:t>ch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aktivit v oblasti matematické gramotnosti (např. kroužek zábavné logiky apod.)</w:t>
            </w:r>
          </w:p>
          <w:p w14:paraId="682FFA37" w14:textId="6D46B3F0" w:rsidR="002A4641" w:rsidRPr="00893E37" w:rsidRDefault="00E170D4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Více podporovat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matematické myšlení u žáků (příklady k řešení a pochopení každodenních situací, situací spojených s budoucí profesí nebo k objasnění přírodních zákonů</w:t>
            </w:r>
            <w:r w:rsidR="00966D53">
              <w:rPr>
                <w:color w:val="000000" w:themeColor="text1"/>
                <w:sz w:val="20"/>
                <w:szCs w:val="20"/>
              </w:rPr>
              <w:t>)</w:t>
            </w:r>
          </w:p>
          <w:p w14:paraId="139EEE3E" w14:textId="4C8B9C77" w:rsidR="002A4641" w:rsidRPr="00893E37" w:rsidRDefault="00E170D4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Více řešit n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>epružnost starších pedagogů ke změnám (neochota učit se novým postupům, seznamovat se s příklady dobré praxe apod.)</w:t>
            </w:r>
          </w:p>
          <w:p w14:paraId="53268754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Zapojení žáků do vedení výuky např. vysvětlení některé problematiky jejich očima</w:t>
            </w:r>
          </w:p>
          <w:p w14:paraId="0005FC01" w14:textId="77777777" w:rsidR="002A4641" w:rsidRPr="0058609C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Vyučování matematiky v cizím jazyce</w:t>
            </w:r>
          </w:p>
          <w:p w14:paraId="0822944F" w14:textId="3B9A270A" w:rsidR="0058609C" w:rsidRPr="0058609C" w:rsidRDefault="0058609C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601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58609C">
              <w:rPr>
                <w:color w:val="000000" w:themeColor="text1"/>
                <w:sz w:val="20"/>
                <w:szCs w:val="20"/>
              </w:rPr>
              <w:lastRenderedPageBreak/>
              <w:t>Začleňování IT do výuky matematiky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58AB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lastRenderedPageBreak/>
              <w:t>Pedagogové jsou zahlceni vedlejšími činnostmi a aktivitami, rozšiřuje se pocit, že tzv. chybí prostor pro samotné učení</w:t>
            </w:r>
          </w:p>
          <w:p w14:paraId="6F7653E9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Chybějící zájem o učení ze strany dětí - tlak okolních medií, že vše nás musí neustále bavit není pravda "učit se" nemusí pořád bavit</w:t>
            </w:r>
          </w:p>
          <w:p w14:paraId="297E0FE7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Základní školství v některých případech supluje rodinné prostředí</w:t>
            </w:r>
          </w:p>
          <w:p w14:paraId="6434C6F0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Nedostatečná příprava dětí na výuku - zapomínání pomůcek</w:t>
            </w:r>
          </w:p>
          <w:p w14:paraId="57C0E3F7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Nedostatek stabilní finanční podpory pro rozvoj příslušné gramotnosti (k personálnímu zajištění pedagogického dozoru koutků, volně otevřených učeben, k možnému půlení hodin, k inovaci a výměně učebních pomůcek k rozvoji ČG, k zajištění dostatečného počtu těchto pomůcek apod.</w:t>
            </w:r>
          </w:p>
          <w:p w14:paraId="1DF66176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Nízká časová dotace pro rozvoj matematické gramotnosti mimo výuku</w:t>
            </w:r>
          </w:p>
          <w:p w14:paraId="1005A078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Nedostatečná čtenářská gramotnost - čtení s porozuměním. Umět a porozumět slovní úloze a být schopen ji vyřešit</w:t>
            </w:r>
          </w:p>
          <w:p w14:paraId="42E9E2B3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Nezájem ze strany žáků a rodičů</w:t>
            </w:r>
          </w:p>
          <w:p w14:paraId="21AAD554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Nedostatečné materiálně technické podmínky pro rozvoj v příslušné oblasti gramotnosti mimo školu (exkurze, výstavy, tematické programy apod.)</w:t>
            </w:r>
          </w:p>
          <w:p w14:paraId="31C6CB5D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Chybějící nebo nedostatečný srovnávací nástroj úrovně gramotnosti pro žáky daného věku nebo ročníku - rozdílné znalosti dětí při přechodu z jedné školy do jiné, rozdílné znalosti dětí z přechodu z prvního do druhého stupně základního vzdělávání</w:t>
            </w:r>
          </w:p>
          <w:p w14:paraId="32746C14" w14:textId="77777777" w:rsidR="002A4641" w:rsidRPr="00893E37" w:rsidRDefault="002A4641" w:rsidP="00E170D4">
            <w:pPr>
              <w:widowControl w:val="0"/>
              <w:numPr>
                <w:ilvl w:val="0"/>
                <w:numId w:val="2"/>
              </w:numPr>
              <w:spacing w:line="240" w:lineRule="auto"/>
              <w:ind w:left="414" w:hanging="283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Vyučování matematiky v cizím jazyce</w:t>
            </w:r>
          </w:p>
        </w:tc>
      </w:tr>
    </w:tbl>
    <w:p w14:paraId="22C34051" w14:textId="77777777" w:rsidR="002F2BBF" w:rsidRDefault="002F2BBF" w:rsidP="002F2BBF">
      <w:pPr>
        <w:rPr>
          <w:i/>
          <w:iCs/>
          <w:sz w:val="18"/>
          <w:szCs w:val="18"/>
        </w:rPr>
      </w:pPr>
    </w:p>
    <w:p w14:paraId="31DDFADC" w14:textId="77777777" w:rsidR="006D7CD3" w:rsidRDefault="006D7CD3" w:rsidP="00712B7C">
      <w:pPr>
        <w:jc w:val="center"/>
        <w:rPr>
          <w:b/>
          <w:bCs/>
          <w:color w:val="323E4F" w:themeColor="text2" w:themeShade="BF"/>
        </w:rPr>
      </w:pPr>
    </w:p>
    <w:p w14:paraId="3D67C71E" w14:textId="6BFF07E0" w:rsidR="002F2BBF" w:rsidRDefault="002F2BBF" w:rsidP="00712B7C">
      <w:pPr>
        <w:jc w:val="center"/>
        <w:rPr>
          <w:b/>
          <w:bCs/>
          <w:color w:val="323E4F" w:themeColor="text2" w:themeShade="BF"/>
        </w:rPr>
      </w:pPr>
      <w:r w:rsidRPr="002A4641">
        <w:rPr>
          <w:b/>
          <w:bCs/>
          <w:color w:val="323E4F" w:themeColor="text2" w:themeShade="BF"/>
        </w:rPr>
        <w:t xml:space="preserve">SWOT analýza ZŠ na území ORP Louny téma: </w:t>
      </w:r>
      <w:r w:rsidRPr="002A4641">
        <w:rPr>
          <w:b/>
          <w:bCs/>
          <w:color w:val="323E4F" w:themeColor="text2" w:themeShade="BF"/>
          <w:sz w:val="28"/>
          <w:szCs w:val="28"/>
        </w:rPr>
        <w:t>Rozvoj potenciálu každého žáka ZŠ</w:t>
      </w:r>
      <w:r w:rsidRPr="002A4641">
        <w:rPr>
          <w:b/>
          <w:bCs/>
          <w:color w:val="323E4F" w:themeColor="text2" w:themeShade="BF"/>
        </w:rPr>
        <w:t xml:space="preserve"> z podkladů dotazníkového šetření 2023</w:t>
      </w:r>
    </w:p>
    <w:p w14:paraId="31CD53DF" w14:textId="77777777" w:rsidR="002A4641" w:rsidRPr="002A4641" w:rsidRDefault="002A4641" w:rsidP="00712B7C">
      <w:pPr>
        <w:jc w:val="center"/>
        <w:rPr>
          <w:b/>
          <w:bCs/>
          <w:color w:val="323E4F" w:themeColor="text2" w:themeShade="BF"/>
        </w:rPr>
      </w:pPr>
    </w:p>
    <w:tbl>
      <w:tblPr>
        <w:tblStyle w:val="Mkatabulky16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2A4641" w:rsidRPr="00893E37" w14:paraId="5A0668EA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FB48D33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C998EC1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893E37" w14:paraId="00048D23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BAF0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Škola umí komunikovat s dětmi, rodiči i pedagogy, vnímá jejich potřeby a systematicky rozvíjí školní kulturu, bezpečné a otevřené klima školy.</w:t>
            </w:r>
          </w:p>
          <w:p w14:paraId="1B57728A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ZŠ si uvědomují potřeby dětí, rodičů i pedagogů, dovedou vzájemně komunikovat a budují příjemnou atmosféru ve škole</w:t>
            </w:r>
          </w:p>
          <w:p w14:paraId="04D1DA73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Využívání projektů Šablony při získávání finanční podpory s cílem zlepšit kvalitu vzdělávání dětí se speciálními vzdělávacími potřebami.</w:t>
            </w:r>
          </w:p>
          <w:p w14:paraId="01B617BE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Kolegiální podpora pedagogů v rámci organizace.</w:t>
            </w:r>
          </w:p>
          <w:p w14:paraId="41B97CB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Škola dokáže přijmout ke vzdělávání všechny děti bez rozdílu (včetně dětí s odlišným kulturním prostředím, sociálním znevýhodněním, cizince, děti se speciálními vzdělávacími potřebami)</w:t>
            </w:r>
          </w:p>
          <w:p w14:paraId="03F21DCD" w14:textId="1C5C4F5A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Vedení školy vytvář</w:t>
            </w:r>
            <w:r w:rsidR="00966D53">
              <w:rPr>
                <w:sz w:val="20"/>
                <w:szCs w:val="20"/>
              </w:rPr>
              <w:t xml:space="preserve">ejí </w:t>
            </w:r>
            <w:r w:rsidRPr="00893E37">
              <w:rPr>
                <w:sz w:val="20"/>
                <w:szCs w:val="20"/>
              </w:rPr>
              <w:t>podmínky pro realizaci inkluzivních principů ve vzdělávání na škole.</w:t>
            </w:r>
          </w:p>
          <w:p w14:paraId="7A6DF71E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Škola má vytvořený systém podpory pro děti se speciálními vzdělávacími potřebami.</w:t>
            </w:r>
          </w:p>
          <w:p w14:paraId="67AE3C32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Pedagogové v hodině účinně střídají styly výuky</w:t>
            </w:r>
          </w:p>
          <w:p w14:paraId="22484593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Vytvořen adekvátní vztah učitel x žák</w:t>
            </w:r>
          </w:p>
          <w:p w14:paraId="49A1D219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Vybavení škol IT</w:t>
            </w:r>
          </w:p>
          <w:p w14:paraId="6005DDAD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Učitelé realizují pedagogickou diagnostiku u dětí, vyhodnocují její výsledky a v souladu s nimi volí formy a metody výuky, resp. kroky další péče o děti.</w:t>
            </w:r>
          </w:p>
          <w:p w14:paraId="5C161275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Specifické programy pro žáky se SVP</w:t>
            </w:r>
          </w:p>
          <w:p w14:paraId="55CEFFD3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Škola má vytvořený systém pro přijetí dětí se SVP omezeně v závislosti na druhu postižení nebo omezení (AP, pomůcky)</w:t>
            </w:r>
          </w:p>
          <w:p w14:paraId="01391C05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Spolupráce s odborníky různých profesí (PPP, SPC, odborní lékaři, Odbor sociální péče o dítě, psychologové apod.)</w:t>
            </w:r>
          </w:p>
          <w:p w14:paraId="06F4A18B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Využívání širokého spektra výchovně vzdělávacích strategií</w:t>
            </w:r>
          </w:p>
          <w:p w14:paraId="71E60E09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Zaměření výuky na sociálně osobnostní rozvoj žáka</w:t>
            </w:r>
          </w:p>
          <w:p w14:paraId="21B571FC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Pedagogové školy mají zkušenosti s vhodným přizpůsobením obsahu vzdělávání, úpravou forem a metod vzdělávání a nastavit různé úrovně obtížnosti v souladu se specifiky a potřebami dětí tak, aby bylo dosaženo a využito maximálních možností vzdělávaného dítěte.</w:t>
            </w:r>
          </w:p>
          <w:p w14:paraId="48E29269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Zájem učitelů o nové metody a styly výuky</w:t>
            </w:r>
          </w:p>
          <w:p w14:paraId="3717930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 xml:space="preserve">Škola zajišťuje dětem se speciálními vzdělávacími </w:t>
            </w:r>
            <w:r w:rsidRPr="00893E37">
              <w:rPr>
                <w:color w:val="000000" w:themeColor="text1"/>
                <w:sz w:val="20"/>
                <w:szCs w:val="20"/>
              </w:rPr>
              <w:lastRenderedPageBreak/>
              <w:t>potřebami účast na aktivitách nad rámec školní práce, které směřují k rozvoji dovedností, schopností a postojů dítěte.</w:t>
            </w:r>
          </w:p>
          <w:p w14:paraId="1E700E98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Setkávání pedagogů za účelem spolupráce při naplňování vzdělávacích potřeb dětí (např. společnými poradami týkajícími se vzdělávání těchto dětí apod</w:t>
            </w:r>
          </w:p>
          <w:p w14:paraId="4BECA6A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Zapojení žáků do soutěží/olympiád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0871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lastRenderedPageBreak/>
              <w:t>Nedostatek speciálních pedagogů pro práci s nadanými dětmi a finance na ně</w:t>
            </w:r>
          </w:p>
          <w:p w14:paraId="3ECAC499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Více zapojovat žáky do soutěží/olympiád</w:t>
            </w:r>
          </w:p>
          <w:p w14:paraId="124DC19F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Nezájem zákonných zástupců o řešení problémů jejich dětí</w:t>
            </w:r>
          </w:p>
          <w:p w14:paraId="0E24786D" w14:textId="77777777" w:rsidR="00E170D4" w:rsidRDefault="00E170D4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Málo možností pro sdílení příkladů dobré praxe, zkušeností s ostatními aktéry ve vzdělávání</w:t>
            </w:r>
          </w:p>
          <w:p w14:paraId="282CA75F" w14:textId="77777777" w:rsidR="00441669" w:rsidRDefault="00441669" w:rsidP="0044166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Kvalitní semináře pro zvýšení kvalifikovanosti PP</w:t>
            </w:r>
          </w:p>
          <w:p w14:paraId="0F11CA9C" w14:textId="3D077B7E" w:rsidR="00441669" w:rsidRPr="00893E37" w:rsidRDefault="00441669" w:rsidP="00441669">
            <w:pPr>
              <w:widowControl w:val="0"/>
              <w:spacing w:line="240" w:lineRule="auto"/>
              <w:ind w:left="720"/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  <w:p w14:paraId="03E4EA7E" w14:textId="3C1509C4" w:rsidR="00441669" w:rsidRPr="00893E37" w:rsidRDefault="00441669" w:rsidP="00441669">
            <w:pPr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2A4641" w:rsidRPr="00893E37" w14:paraId="58EFF256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9A73561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EB7B6E3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893E37" w14:paraId="38D432FE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BF36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Počet nadaných žáků</w:t>
            </w:r>
          </w:p>
          <w:p w14:paraId="512438A8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Podpora žáků k samostatnosti ve výuce</w:t>
            </w:r>
          </w:p>
          <w:p w14:paraId="759E6E27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Finance na pořízení materiálů pro nadané žáky nebo žáky se SVP</w:t>
            </w:r>
          </w:p>
          <w:p w14:paraId="59F4C84D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Podpora nadaných žáků</w:t>
            </w:r>
          </w:p>
          <w:p w14:paraId="1EB50ED0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Specifické programy pro žáky se SVP</w:t>
            </w:r>
          </w:p>
          <w:p w14:paraId="2305F710" w14:textId="3FD86CDD" w:rsidR="002A4641" w:rsidRPr="00893E37" w:rsidRDefault="00F10BC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Umožnění škol</w:t>
            </w:r>
            <w:r w:rsidR="002A4641" w:rsidRPr="00893E37">
              <w:rPr>
                <w:sz w:val="20"/>
                <w:szCs w:val="20"/>
              </w:rPr>
              <w:t xml:space="preserve"> pedagogům navázat vztahy s místními a regionálními školami různých úrovní.</w:t>
            </w:r>
          </w:p>
          <w:p w14:paraId="36E3EED0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Vyškolení pedagogové k využívání speciálních či kompenzačních pomůcek.</w:t>
            </w:r>
          </w:p>
          <w:p w14:paraId="614D7EC6" w14:textId="40A969E7" w:rsidR="002A4641" w:rsidRPr="00893E37" w:rsidRDefault="00F10BC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Bezbariérová</w:t>
            </w:r>
            <w:r w:rsidR="002A4641" w:rsidRPr="00893E37">
              <w:rPr>
                <w:sz w:val="20"/>
                <w:szCs w:val="20"/>
              </w:rPr>
              <w:t xml:space="preserve"> pracoviště (jedná se o bezbariérovost jak vnější, tj. zpřístupnění školy, tak i vnitřní, tj. přizpůsobení a vybavení tříd a dalších prostorů školy)</w:t>
            </w:r>
          </w:p>
          <w:p w14:paraId="75054A44" w14:textId="18CA1A2D" w:rsidR="002A4641" w:rsidRPr="00893E37" w:rsidRDefault="00F10BC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Zajištění škol</w:t>
            </w:r>
            <w:r w:rsidR="002A4641" w:rsidRPr="00893E37">
              <w:rPr>
                <w:color w:val="000000" w:themeColor="text1"/>
                <w:sz w:val="20"/>
                <w:szCs w:val="20"/>
              </w:rPr>
              <w:t xml:space="preserve"> dětem se speciálními vzdělávacími potřebami účast na aktivitách nad rámec školní práce, které směřují k rozvoji dovedností, schopností a postojů dítěte.</w:t>
            </w:r>
          </w:p>
          <w:p w14:paraId="64EE9251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Dostatek financí na zajištění personálních nákladů na zajištění práce s heterogenními skupinami dětí</w:t>
            </w:r>
          </w:p>
          <w:p w14:paraId="0EDEFEBB" w14:textId="77777777" w:rsidR="00F10BC9" w:rsidRPr="00893E37" w:rsidRDefault="00F10BC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Sdílení dobré praxe s ostatními školami</w:t>
            </w:r>
          </w:p>
          <w:p w14:paraId="66FF18D3" w14:textId="4FFB2EC4" w:rsidR="00F10BC9" w:rsidRPr="00893E37" w:rsidRDefault="00F10BC9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Odborné vzdělávání a získávání nových informací, které je možné využívat ke vzdělávání heterogenních kolektivů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5E2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Administrativní zátěž v souvislosti s pojetím inkluzivního vzdělávání</w:t>
            </w:r>
          </w:p>
          <w:p w14:paraId="2FE81A23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Rostoucí počet žáků se SVP</w:t>
            </w:r>
          </w:p>
          <w:p w14:paraId="763F6DEE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Nezájem žáků</w:t>
            </w:r>
          </w:p>
          <w:p w14:paraId="7A692CA8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Velký počet žáků ve třídách</w:t>
            </w:r>
          </w:p>
          <w:p w14:paraId="2FE32A22" w14:textId="77777777" w:rsidR="002A4641" w:rsidRPr="00893E37" w:rsidRDefault="002A4641" w:rsidP="002A4641">
            <w:pPr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</w:tbl>
    <w:p w14:paraId="670B8C03" w14:textId="77777777" w:rsidR="002A4641" w:rsidRDefault="002A4641" w:rsidP="00712B7C">
      <w:pPr>
        <w:jc w:val="center"/>
        <w:rPr>
          <w:b/>
          <w:bCs/>
          <w:color w:val="2F5496" w:themeColor="accent1" w:themeShade="BF"/>
        </w:rPr>
      </w:pPr>
    </w:p>
    <w:p w14:paraId="611913DC" w14:textId="77777777" w:rsidR="002A4641" w:rsidRDefault="002A4641" w:rsidP="00712B7C">
      <w:pPr>
        <w:jc w:val="center"/>
        <w:rPr>
          <w:b/>
          <w:bCs/>
          <w:color w:val="2F5496" w:themeColor="accent1" w:themeShade="BF"/>
        </w:rPr>
      </w:pPr>
    </w:p>
    <w:p w14:paraId="38408ED7" w14:textId="77777777" w:rsidR="002A4641" w:rsidRPr="00712B7C" w:rsidRDefault="002A4641" w:rsidP="00712B7C">
      <w:pPr>
        <w:jc w:val="center"/>
        <w:rPr>
          <w:b/>
          <w:bCs/>
          <w:color w:val="2F5496" w:themeColor="accent1" w:themeShade="BF"/>
        </w:rPr>
      </w:pPr>
    </w:p>
    <w:p w14:paraId="1E11AA2D" w14:textId="77777777" w:rsidR="002F2BBF" w:rsidRDefault="002F2BBF" w:rsidP="002F2BBF"/>
    <w:p w14:paraId="761B812B" w14:textId="77777777" w:rsidR="002A4641" w:rsidRDefault="002A4641" w:rsidP="002F2BBF"/>
    <w:p w14:paraId="1959CE8C" w14:textId="77777777" w:rsidR="002A4641" w:rsidRDefault="002A4641" w:rsidP="002F2BBF"/>
    <w:p w14:paraId="5F0A2EA9" w14:textId="77777777" w:rsidR="002A4641" w:rsidRDefault="002A4641" w:rsidP="002F2BBF"/>
    <w:p w14:paraId="18A19A72" w14:textId="77777777" w:rsidR="002A4641" w:rsidRDefault="002A4641" w:rsidP="002F2BBF"/>
    <w:p w14:paraId="6C41AEA0" w14:textId="77777777" w:rsidR="002A4641" w:rsidRDefault="002A4641" w:rsidP="002F2BBF"/>
    <w:p w14:paraId="4438B1DA" w14:textId="77777777" w:rsidR="002A4641" w:rsidRDefault="002A4641" w:rsidP="002F2BBF"/>
    <w:p w14:paraId="34F0272D" w14:textId="77777777" w:rsidR="002A4641" w:rsidRDefault="002A4641" w:rsidP="002F2BBF"/>
    <w:p w14:paraId="50E2312F" w14:textId="77777777" w:rsidR="002A4641" w:rsidRDefault="002A4641" w:rsidP="002F2BBF"/>
    <w:p w14:paraId="50A98868" w14:textId="77777777" w:rsidR="002A4641" w:rsidRDefault="002A4641" w:rsidP="002F2BBF"/>
    <w:p w14:paraId="4AFA5F35" w14:textId="77777777" w:rsidR="002F2BBF" w:rsidRPr="002A4641" w:rsidRDefault="002F2BBF" w:rsidP="002F2BBF">
      <w:pPr>
        <w:jc w:val="center"/>
        <w:rPr>
          <w:b/>
          <w:bCs/>
          <w:color w:val="323E4F" w:themeColor="text2" w:themeShade="BF"/>
        </w:rPr>
      </w:pPr>
      <w:r w:rsidRPr="002A4641">
        <w:rPr>
          <w:b/>
          <w:bCs/>
          <w:color w:val="323E4F" w:themeColor="text2" w:themeShade="BF"/>
        </w:rPr>
        <w:t>SWOT analýza MŠ a ZŠ na území ORP Louny téma</w:t>
      </w:r>
      <w:r w:rsidRPr="002A4641">
        <w:rPr>
          <w:color w:val="323E4F" w:themeColor="text2" w:themeShade="BF"/>
        </w:rPr>
        <w:t xml:space="preserve">: </w:t>
      </w:r>
      <w:r w:rsidRPr="002A4641">
        <w:rPr>
          <w:b/>
          <w:bCs/>
          <w:color w:val="323E4F" w:themeColor="text2" w:themeShade="BF"/>
          <w:sz w:val="28"/>
          <w:szCs w:val="28"/>
        </w:rPr>
        <w:t>Podpora pedagogických, didaktických a manažerských kompetencí pracovníků ve vzdělávání</w:t>
      </w:r>
      <w:r w:rsidRPr="002A4641">
        <w:rPr>
          <w:b/>
          <w:bCs/>
          <w:color w:val="323E4F" w:themeColor="text2" w:themeShade="BF"/>
        </w:rPr>
        <w:t xml:space="preserve"> z podkladů dotazníkového šetření 2023</w:t>
      </w:r>
    </w:p>
    <w:p w14:paraId="58E552EA" w14:textId="77777777" w:rsidR="002A4641" w:rsidRDefault="002A4641" w:rsidP="002F2BBF">
      <w:pPr>
        <w:jc w:val="center"/>
        <w:rPr>
          <w:b/>
          <w:bCs/>
          <w:color w:val="2F5496" w:themeColor="accent1" w:themeShade="BF"/>
        </w:rPr>
      </w:pPr>
    </w:p>
    <w:tbl>
      <w:tblPr>
        <w:tblStyle w:val="Mkatabulky17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2A4641" w:rsidRPr="00893E37" w14:paraId="0A6445AE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D8F2CBB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8B3F253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893E37" w14:paraId="679E8ACD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A6D" w14:textId="7194FBF1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Učitelé vytváře</w:t>
            </w:r>
            <w:r w:rsidR="00E170D4" w:rsidRPr="00893E37">
              <w:rPr>
                <w:color w:val="000000" w:themeColor="text1"/>
                <w:sz w:val="20"/>
                <w:szCs w:val="20"/>
              </w:rPr>
              <w:t>j</w:t>
            </w:r>
            <w:r w:rsidRPr="00893E37">
              <w:rPr>
                <w:color w:val="000000" w:themeColor="text1"/>
                <w:sz w:val="20"/>
                <w:szCs w:val="20"/>
              </w:rPr>
              <w:t>í pozitivní třídní klima podporující učení</w:t>
            </w:r>
          </w:p>
          <w:p w14:paraId="624F8380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Vedení školy a učitelé si poskytují zpětnou vazbu ohledně jejich práce</w:t>
            </w:r>
          </w:p>
          <w:p w14:paraId="1F749F6B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Vytvořen adekvátní vztah učitel x žák</w:t>
            </w:r>
          </w:p>
          <w:p w14:paraId="58147E2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Schopnost pedagogů/ředitelů reagovat rychle na krizovou situaci</w:t>
            </w:r>
          </w:p>
          <w:p w14:paraId="25384D13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Aktivní spolupráce učitel x žák</w:t>
            </w:r>
          </w:p>
          <w:p w14:paraId="7BF1A080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Učitelé se odborně vzdělávají</w:t>
            </w:r>
          </w:p>
          <w:p w14:paraId="7FA73D17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Tvorba vlastních výukových pomůcek</w:t>
            </w:r>
          </w:p>
          <w:p w14:paraId="4DDF9F74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Prostředí školy z hlediska konfliktů - mezi žáky, pedagogy a rodiči</w:t>
            </w:r>
          </w:p>
          <w:p w14:paraId="16F507F9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Spolupráce rodičů a školy</w:t>
            </w:r>
          </w:p>
          <w:p w14:paraId="513FA55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Rozvoj a podpora spolupráce ze strany zřizovatele vůči vedení školy</w:t>
            </w:r>
          </w:p>
          <w:p w14:paraId="11B6B1D5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Ochota ke změnám u PP</w:t>
            </w:r>
          </w:p>
          <w:p w14:paraId="28D0E6D6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Učitel - nositel změny - rozvoj komunikace učitel x vedení</w:t>
            </w:r>
          </w:p>
          <w:p w14:paraId="71346AE5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Dostatek kvalitních pedagogů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B427" w14:textId="77777777" w:rsidR="002A4641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Časové možnosti PP k účasti na vzdělávacích aktivitách</w:t>
            </w:r>
          </w:p>
          <w:p w14:paraId="6030254F" w14:textId="78CEADBD" w:rsidR="00441669" w:rsidRPr="00441669" w:rsidRDefault="00441669" w:rsidP="00441669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893E37">
              <w:rPr>
                <w:bCs/>
                <w:color w:val="000000" w:themeColor="text1"/>
                <w:sz w:val="20"/>
                <w:szCs w:val="20"/>
              </w:rPr>
              <w:t>Kvalitní semináře pro zvýšení kvalifikovanosti PP</w:t>
            </w:r>
          </w:p>
          <w:p w14:paraId="270CF172" w14:textId="77777777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Podpora ze strany MŠMT</w:t>
            </w:r>
          </w:p>
          <w:p w14:paraId="36975B83" w14:textId="1CF3560C" w:rsidR="002A4641" w:rsidRPr="00893E37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93E37">
              <w:rPr>
                <w:color w:val="000000" w:themeColor="text1"/>
                <w:sz w:val="20"/>
                <w:szCs w:val="20"/>
              </w:rPr>
              <w:t>Zajištění zastupitelnosti pedagogických pracovníků</w:t>
            </w:r>
            <w:r w:rsidR="00E170D4" w:rsidRPr="00893E37">
              <w:rPr>
                <w:color w:val="000000" w:themeColor="text1"/>
                <w:sz w:val="20"/>
                <w:szCs w:val="20"/>
              </w:rPr>
              <w:t xml:space="preserve"> při účasti na seminářích, workshopech apod.</w:t>
            </w:r>
          </w:p>
        </w:tc>
      </w:tr>
      <w:tr w:rsidR="002A4641" w:rsidRPr="00893E37" w14:paraId="099370C4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83FCEFC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2F484B2" w14:textId="77777777" w:rsidR="002A4641" w:rsidRPr="00893E37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93E37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893E37" w14:paraId="2E031518" w14:textId="77777777" w:rsidTr="00893E37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958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DVPP, sdílení dobré praxe, koučink, mentoring, supervize</w:t>
            </w:r>
          </w:p>
          <w:p w14:paraId="278E3360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Spolupráce v rámci MAP (síťování, propojování a prohloubení spolupráce v území)</w:t>
            </w:r>
          </w:p>
          <w:p w14:paraId="1555ADD7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Dostatek dalších pracovníků v oblasti vzdělávání</w:t>
            </w:r>
          </w:p>
          <w:p w14:paraId="12FABAEB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Prostor pro individuální přístup k žákovi</w:t>
            </w:r>
          </w:p>
          <w:p w14:paraId="37E18A7C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Podpora nových ředitelů</w:t>
            </w:r>
          </w:p>
          <w:p w14:paraId="628A8AF7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Podpora legislativy</w:t>
            </w:r>
          </w:p>
          <w:p w14:paraId="7802105A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Finanční prostředky na vzdělávací aktivity pro PP</w:t>
            </w:r>
          </w:p>
          <w:p w14:paraId="023A38BF" w14:textId="04924CAD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Podpora z projektu MAP k realizaci a účasti na cílených odborných seminářích </w:t>
            </w:r>
            <w:r w:rsidR="00E170D4" w:rsidRPr="00893E37">
              <w:rPr>
                <w:sz w:val="20"/>
                <w:szCs w:val="20"/>
              </w:rPr>
              <w:t xml:space="preserve">a aktivitách </w:t>
            </w:r>
            <w:r w:rsidRPr="00893E37">
              <w:rPr>
                <w:sz w:val="20"/>
                <w:szCs w:val="20"/>
              </w:rPr>
              <w:t>napříč kompetencemi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A82B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Psychická náročnost profese</w:t>
            </w:r>
          </w:p>
          <w:p w14:paraId="1E03369E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Vysoká míra odpovědnosti</w:t>
            </w:r>
          </w:p>
          <w:p w14:paraId="7C531054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 xml:space="preserve">Administrativní zátěž pracovníků škol (ředitelů, pedagogů, </w:t>
            </w:r>
            <w:proofErr w:type="spellStart"/>
            <w:r w:rsidRPr="00893E37">
              <w:rPr>
                <w:sz w:val="20"/>
                <w:szCs w:val="20"/>
              </w:rPr>
              <w:t>nepedagogů</w:t>
            </w:r>
            <w:proofErr w:type="spellEnd"/>
            <w:r w:rsidRPr="00893E37">
              <w:rPr>
                <w:sz w:val="20"/>
                <w:szCs w:val="20"/>
              </w:rPr>
              <w:t>)</w:t>
            </w:r>
          </w:p>
          <w:p w14:paraId="19A66AEB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Situace - přenášení odpovědnosti za výsledky vzdělávání na školu</w:t>
            </w:r>
          </w:p>
          <w:p w14:paraId="20606B5A" w14:textId="77777777" w:rsidR="002A4641" w:rsidRPr="00893E37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93E37">
              <w:rPr>
                <w:sz w:val="20"/>
                <w:szCs w:val="20"/>
              </w:rPr>
              <w:t>Velký počet žáků ve třídě</w:t>
            </w:r>
          </w:p>
        </w:tc>
      </w:tr>
    </w:tbl>
    <w:p w14:paraId="6192275D" w14:textId="77777777" w:rsidR="002A4641" w:rsidRDefault="002A4641" w:rsidP="002F2BBF">
      <w:pPr>
        <w:jc w:val="center"/>
        <w:rPr>
          <w:b/>
          <w:bCs/>
          <w:color w:val="2F5496" w:themeColor="accent1" w:themeShade="BF"/>
        </w:rPr>
      </w:pPr>
    </w:p>
    <w:p w14:paraId="09CB6998" w14:textId="77777777" w:rsidR="002A4641" w:rsidRPr="00712B7C" w:rsidRDefault="002A4641" w:rsidP="002F2BBF">
      <w:pPr>
        <w:jc w:val="center"/>
        <w:rPr>
          <w:b/>
          <w:bCs/>
          <w:color w:val="2F5496" w:themeColor="accent1" w:themeShade="BF"/>
        </w:rPr>
      </w:pPr>
    </w:p>
    <w:p w14:paraId="02236301" w14:textId="77777777" w:rsidR="002F2BBF" w:rsidRDefault="002F2BBF" w:rsidP="002F2BBF">
      <w:pPr>
        <w:tabs>
          <w:tab w:val="left" w:pos="5845"/>
        </w:tabs>
        <w:rPr>
          <w:rFonts w:cstheme="minorHAnsi"/>
          <w:sz w:val="16"/>
          <w:szCs w:val="16"/>
        </w:rPr>
      </w:pPr>
    </w:p>
    <w:p w14:paraId="2CFD6FDB" w14:textId="77777777" w:rsidR="002F2BBF" w:rsidRDefault="002F2BBF" w:rsidP="00712B7C"/>
    <w:p w14:paraId="22E706E7" w14:textId="77777777" w:rsidR="002A4641" w:rsidRDefault="002A4641" w:rsidP="00712B7C"/>
    <w:p w14:paraId="7434FF90" w14:textId="77777777" w:rsidR="002A4641" w:rsidRDefault="002A4641" w:rsidP="00712B7C"/>
    <w:p w14:paraId="38CF45F5" w14:textId="77777777" w:rsidR="002A4641" w:rsidRDefault="002A4641" w:rsidP="00712B7C"/>
    <w:p w14:paraId="72CC922E" w14:textId="77777777" w:rsidR="002A4641" w:rsidRDefault="002A4641" w:rsidP="00712B7C"/>
    <w:p w14:paraId="5672308E" w14:textId="77777777" w:rsidR="002F2BBF" w:rsidRPr="002F2BBF" w:rsidRDefault="002F2BBF" w:rsidP="002F2BBF">
      <w:pPr>
        <w:keepNext/>
        <w:keepLines/>
        <w:spacing w:before="40" w:after="0"/>
        <w:outlineLvl w:val="1"/>
        <w:rPr>
          <w:rFonts w:ascii="Calibri" w:eastAsia="Arial" w:hAnsi="Calibri" w:cs="Calibri"/>
          <w:b/>
          <w:bCs/>
          <w:noProof/>
          <w:color w:val="2F5496" w:themeColor="accent1" w:themeShade="BF"/>
          <w:sz w:val="28"/>
          <w:szCs w:val="28"/>
          <w:lang w:eastAsia="cs-CZ"/>
        </w:rPr>
      </w:pPr>
    </w:p>
    <w:p w14:paraId="6D3E3562" w14:textId="4E3EE7EE" w:rsidR="002F2BBF" w:rsidRPr="002A4641" w:rsidRDefault="00712B7C" w:rsidP="00712B7C">
      <w:pPr>
        <w:ind w:firstLine="708"/>
        <w:jc w:val="center"/>
        <w:rPr>
          <w:b/>
          <w:bCs/>
          <w:color w:val="323E4F" w:themeColor="text2" w:themeShade="BF"/>
          <w:sz w:val="28"/>
          <w:szCs w:val="28"/>
        </w:rPr>
      </w:pPr>
      <w:r w:rsidRPr="002A4641">
        <w:rPr>
          <w:b/>
          <w:bCs/>
          <w:color w:val="323E4F" w:themeColor="text2" w:themeShade="BF"/>
          <w:sz w:val="28"/>
          <w:szCs w:val="28"/>
        </w:rPr>
        <w:t>SWOT PRO FINANCOVÁNÍ</w:t>
      </w:r>
    </w:p>
    <w:tbl>
      <w:tblPr>
        <w:tblStyle w:val="Mkatabulky20"/>
        <w:tblW w:w="11194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5529"/>
      </w:tblGrid>
      <w:tr w:rsidR="002A4641" w:rsidRPr="00B578F6" w14:paraId="4961F2E4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D3ACC19" w14:textId="77777777" w:rsidR="002A4641" w:rsidRPr="00B578F6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578F6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3B4C7CF" w14:textId="77777777" w:rsidR="002A4641" w:rsidRPr="00B578F6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578F6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2A4641" w:rsidRPr="00B578F6" w14:paraId="4404EDBB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F27D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Včasná informace o rozpočtu zřizovatele</w:t>
            </w:r>
          </w:p>
          <w:p w14:paraId="71F68132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Ochota města podporovat školy na předfinancování projektu</w:t>
            </w:r>
          </w:p>
          <w:p w14:paraId="18C74890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 xml:space="preserve">Fungování MAP Louny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748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Financování provozních výdajů škol</w:t>
            </w:r>
          </w:p>
          <w:p w14:paraId="5AE7DD1F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Nedostatek finančních prostředků na investování do ZŠ a MŠ</w:t>
            </w:r>
          </w:p>
          <w:p w14:paraId="0C1AD18C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Nedostatek finančních zdrojů na předfinancování projektů z EU</w:t>
            </w:r>
          </w:p>
          <w:p w14:paraId="7BE58ED2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Administrativní a finanční zátěž při přípravě a realizaci projektů</w:t>
            </w:r>
          </w:p>
          <w:p w14:paraId="30A4F983" w14:textId="77777777" w:rsidR="002A4641" w:rsidRPr="00B578F6" w:rsidRDefault="002A4641" w:rsidP="002A464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Malá kapacita MŠ v malých obcích</w:t>
            </w:r>
          </w:p>
        </w:tc>
      </w:tr>
      <w:tr w:rsidR="002A4641" w:rsidRPr="00B578F6" w14:paraId="620A9672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C21024B" w14:textId="77777777" w:rsidR="002A4641" w:rsidRPr="00B578F6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578F6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961A52D" w14:textId="77777777" w:rsidR="002A4641" w:rsidRPr="00B578F6" w:rsidRDefault="002A4641" w:rsidP="002A4641">
            <w:pPr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578F6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2A4641" w:rsidRPr="00B578F6" w14:paraId="32AF0BF7" w14:textId="77777777" w:rsidTr="00893E37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138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Zpracování analýzy demografického vývoje obyvatel</w:t>
            </w:r>
          </w:p>
          <w:p w14:paraId="20E1EA36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Efektivní podklady pro rozhodování při financování investic</w:t>
            </w:r>
          </w:p>
          <w:p w14:paraId="15E2DD6E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Možnost financování prostřednictvím šablon, dotací z fondů EU a národních zdrojů</w:t>
            </w:r>
          </w:p>
          <w:p w14:paraId="3B558733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Spolupráce s MAS s obcemi a školami</w:t>
            </w:r>
          </w:p>
          <w:p w14:paraId="5B3078E1" w14:textId="7B942D8F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Zřízení pracovní pozice projektového manažera</w:t>
            </w:r>
          </w:p>
          <w:p w14:paraId="6D9A4945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Podpora projektů ze strany zřizovatelů v oblasti snižování energetické náročnosti budov</w:t>
            </w:r>
          </w:p>
          <w:p w14:paraId="52F9CDBB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Zpracování strategického plánu snižování energetické náročnosti budov</w:t>
            </w:r>
          </w:p>
          <w:p w14:paraId="54566DE7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Zajištění školení pro školní jídelny (využívání vybavení a dietní stravování)</w:t>
            </w:r>
          </w:p>
          <w:p w14:paraId="12C31122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Důraz na místně zakotvené učení ve školách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1380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Politická nestabilita vedení obcí</w:t>
            </w:r>
          </w:p>
          <w:p w14:paraId="067A00A7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Špatný systém informování o vyhlášených výzvách EU</w:t>
            </w:r>
          </w:p>
          <w:p w14:paraId="1177B068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Stárnutí infrastruktury škol</w:t>
            </w:r>
          </w:p>
          <w:p w14:paraId="37B73FED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 xml:space="preserve">Podhodnocení platů pedagogů a provozních pracovníků </w:t>
            </w:r>
          </w:p>
          <w:p w14:paraId="0C1C3F24" w14:textId="77777777" w:rsidR="002A4641" w:rsidRPr="00B578F6" w:rsidRDefault="002A4641" w:rsidP="002A464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B578F6">
              <w:rPr>
                <w:sz w:val="20"/>
                <w:szCs w:val="20"/>
              </w:rPr>
              <w:t>Nestabilita cen na trhu energií</w:t>
            </w:r>
          </w:p>
        </w:tc>
      </w:tr>
    </w:tbl>
    <w:p w14:paraId="32BC6EA1" w14:textId="77777777" w:rsidR="002A4641" w:rsidRDefault="002A4641" w:rsidP="00712B7C">
      <w:pPr>
        <w:ind w:firstLine="708"/>
        <w:jc w:val="center"/>
        <w:rPr>
          <w:b/>
          <w:bCs/>
          <w:sz w:val="28"/>
          <w:szCs w:val="28"/>
        </w:rPr>
      </w:pPr>
    </w:p>
    <w:p w14:paraId="1E0576D4" w14:textId="77777777" w:rsidR="002A4641" w:rsidRPr="002F2BBF" w:rsidRDefault="002A4641" w:rsidP="00712B7C">
      <w:pPr>
        <w:ind w:firstLine="708"/>
        <w:jc w:val="center"/>
        <w:rPr>
          <w:b/>
          <w:bCs/>
          <w:sz w:val="28"/>
          <w:szCs w:val="28"/>
        </w:rPr>
      </w:pPr>
    </w:p>
    <w:p w14:paraId="6E0F30CC" w14:textId="77777777" w:rsidR="002F2BBF" w:rsidRPr="002F2BBF" w:rsidRDefault="002F2BBF" w:rsidP="002F2BBF">
      <w:pPr>
        <w:ind w:firstLine="708"/>
      </w:pPr>
    </w:p>
    <w:p w14:paraId="57CFF4AC" w14:textId="77777777" w:rsidR="002F2BBF" w:rsidRPr="002F2BBF" w:rsidRDefault="002F2BBF" w:rsidP="002F2BBF">
      <w:pPr>
        <w:ind w:firstLine="708"/>
      </w:pPr>
    </w:p>
    <w:p w14:paraId="11B8E3BA" w14:textId="77777777" w:rsidR="002F2BBF" w:rsidRDefault="002F2BBF" w:rsidP="002F2BBF">
      <w:pPr>
        <w:ind w:firstLine="708"/>
      </w:pPr>
    </w:p>
    <w:p w14:paraId="7D050EC3" w14:textId="77777777" w:rsidR="002F2BBF" w:rsidRDefault="002F2BBF" w:rsidP="002F2BBF">
      <w:pPr>
        <w:ind w:firstLine="708"/>
      </w:pPr>
    </w:p>
    <w:p w14:paraId="461457E2" w14:textId="77777777" w:rsidR="002F2BBF" w:rsidRDefault="002F2BBF" w:rsidP="002F2BBF">
      <w:pPr>
        <w:ind w:firstLine="708"/>
      </w:pPr>
    </w:p>
    <w:p w14:paraId="157C5B7C" w14:textId="77777777" w:rsidR="002F2BBF" w:rsidRDefault="002F2BBF" w:rsidP="002F2BBF">
      <w:pPr>
        <w:ind w:firstLine="708"/>
      </w:pPr>
    </w:p>
    <w:p w14:paraId="5ECE6A7A" w14:textId="77777777" w:rsidR="002F2BBF" w:rsidRDefault="002F2BBF" w:rsidP="002F2BBF">
      <w:pPr>
        <w:ind w:firstLine="708"/>
      </w:pPr>
    </w:p>
    <w:p w14:paraId="0CACE6B7" w14:textId="77777777" w:rsidR="002F2BBF" w:rsidRDefault="002F2BBF"/>
    <w:sectPr w:rsidR="002F2B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F247" w14:textId="77777777" w:rsidR="001C2C7A" w:rsidRDefault="001C2C7A" w:rsidP="002F2BBF">
      <w:pPr>
        <w:spacing w:after="0" w:line="240" w:lineRule="auto"/>
      </w:pPr>
      <w:r>
        <w:separator/>
      </w:r>
    </w:p>
  </w:endnote>
  <w:endnote w:type="continuationSeparator" w:id="0">
    <w:p w14:paraId="7BF737D3" w14:textId="77777777" w:rsidR="001C2C7A" w:rsidRDefault="001C2C7A" w:rsidP="002F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6F59" w14:textId="77777777" w:rsidR="006D7CD3" w:rsidRDefault="006D7CD3">
    <w:pPr>
      <w:pStyle w:val="Zpat"/>
    </w:pPr>
  </w:p>
  <w:p w14:paraId="26AEA379" w14:textId="77777777" w:rsidR="006D7CD3" w:rsidRPr="00B84A66" w:rsidRDefault="006D7CD3" w:rsidP="006D7CD3">
    <w:pPr>
      <w:pStyle w:val="Zpat"/>
      <w:ind w:right="-711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Místní akční plán rozvoje vzdělávání ORP Louny III</w:t>
    </w:r>
  </w:p>
  <w:p w14:paraId="14C20F22" w14:textId="77777777" w:rsidR="006D7CD3" w:rsidRPr="00B84A66" w:rsidRDefault="006D7CD3" w:rsidP="006D7CD3">
    <w:pPr>
      <w:pStyle w:val="Zpat"/>
      <w:ind w:right="-570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CZ.02.3.68/0.0/0.0/20_082/0023058</w:t>
    </w:r>
  </w:p>
  <w:p w14:paraId="62E0EADF" w14:textId="77777777" w:rsidR="006D7CD3" w:rsidRDefault="006D7CD3">
    <w:pPr>
      <w:pStyle w:val="Zpat"/>
    </w:pPr>
  </w:p>
  <w:sdt>
    <w:sdtPr>
      <w:id w:val="-284820212"/>
      <w:docPartObj>
        <w:docPartGallery w:val="Page Numbers (Bottom of Page)"/>
        <w:docPartUnique/>
      </w:docPartObj>
    </w:sdtPr>
    <w:sdtContent>
      <w:p w14:paraId="02235FE3" w14:textId="3A5B7D41" w:rsidR="006D7CD3" w:rsidRDefault="006D7CD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8C4F1" w14:textId="77777777" w:rsidR="002F2BBF" w:rsidRDefault="002F2B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15F7" w14:textId="77777777" w:rsidR="001C2C7A" w:rsidRDefault="001C2C7A" w:rsidP="002F2BBF">
      <w:pPr>
        <w:spacing w:after="0" w:line="240" w:lineRule="auto"/>
      </w:pPr>
      <w:r>
        <w:separator/>
      </w:r>
    </w:p>
  </w:footnote>
  <w:footnote w:type="continuationSeparator" w:id="0">
    <w:p w14:paraId="6E62D5D3" w14:textId="77777777" w:rsidR="001C2C7A" w:rsidRDefault="001C2C7A" w:rsidP="002F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2503" w14:textId="19B8543F" w:rsidR="002F2BBF" w:rsidRDefault="002F2BBF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4F84B6C0" wp14:editId="5B9D5C0A">
          <wp:simplePos x="0" y="0"/>
          <wp:positionH relativeFrom="page">
            <wp:posOffset>1517015</wp:posOffset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1E2"/>
    <w:multiLevelType w:val="hybridMultilevel"/>
    <w:tmpl w:val="D152F3CC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3783611"/>
    <w:multiLevelType w:val="hybridMultilevel"/>
    <w:tmpl w:val="5664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2355"/>
    <w:multiLevelType w:val="hybridMultilevel"/>
    <w:tmpl w:val="BF2C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33644"/>
    <w:multiLevelType w:val="hybridMultilevel"/>
    <w:tmpl w:val="2E14F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557A"/>
    <w:multiLevelType w:val="hybridMultilevel"/>
    <w:tmpl w:val="D3028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88889">
    <w:abstractNumId w:val="1"/>
  </w:num>
  <w:num w:numId="2" w16cid:durableId="151408683">
    <w:abstractNumId w:val="4"/>
  </w:num>
  <w:num w:numId="3" w16cid:durableId="335616659">
    <w:abstractNumId w:val="0"/>
  </w:num>
  <w:num w:numId="4" w16cid:durableId="1310747060">
    <w:abstractNumId w:val="5"/>
  </w:num>
  <w:num w:numId="5" w16cid:durableId="1046610559">
    <w:abstractNumId w:val="3"/>
  </w:num>
  <w:num w:numId="6" w16cid:durableId="674458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BF"/>
    <w:rsid w:val="00063B9C"/>
    <w:rsid w:val="0009503B"/>
    <w:rsid w:val="000F57E2"/>
    <w:rsid w:val="00130B42"/>
    <w:rsid w:val="001C2C7A"/>
    <w:rsid w:val="00256B76"/>
    <w:rsid w:val="0027047C"/>
    <w:rsid w:val="002A4641"/>
    <w:rsid w:val="002A72C7"/>
    <w:rsid w:val="002F2BBF"/>
    <w:rsid w:val="00350D40"/>
    <w:rsid w:val="00362A35"/>
    <w:rsid w:val="00373864"/>
    <w:rsid w:val="00385D95"/>
    <w:rsid w:val="00441669"/>
    <w:rsid w:val="004D7BDD"/>
    <w:rsid w:val="0058609C"/>
    <w:rsid w:val="005D35F0"/>
    <w:rsid w:val="006516E8"/>
    <w:rsid w:val="006D7CD3"/>
    <w:rsid w:val="00712B7C"/>
    <w:rsid w:val="007371CD"/>
    <w:rsid w:val="00843290"/>
    <w:rsid w:val="00893E37"/>
    <w:rsid w:val="00966D53"/>
    <w:rsid w:val="00A946C6"/>
    <w:rsid w:val="00B475F6"/>
    <w:rsid w:val="00B578F6"/>
    <w:rsid w:val="00C91DBC"/>
    <w:rsid w:val="00CA4EF6"/>
    <w:rsid w:val="00E170D4"/>
    <w:rsid w:val="00F10BC9"/>
    <w:rsid w:val="00F8209C"/>
    <w:rsid w:val="00F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B9A2A"/>
  <w15:chartTrackingRefBased/>
  <w15:docId w15:val="{87F2320B-672C-4098-AE38-46C3FF6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B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BBF"/>
  </w:style>
  <w:style w:type="paragraph" w:styleId="Zpat">
    <w:name w:val="footer"/>
    <w:basedOn w:val="Normln"/>
    <w:link w:val="ZpatChar"/>
    <w:uiPriority w:val="99"/>
    <w:unhideWhenUsed/>
    <w:rsid w:val="002F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BBF"/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2F2BBF"/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2F2BBF"/>
    <w:pPr>
      <w:ind w:left="720"/>
      <w:contextualSpacing/>
    </w:pPr>
  </w:style>
  <w:style w:type="table" w:styleId="Mkatabulky">
    <w:name w:val="Table Grid"/>
    <w:basedOn w:val="Normlntabulka"/>
    <w:uiPriority w:val="39"/>
    <w:rsid w:val="002F2B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2A4641"/>
    <w:pPr>
      <w:spacing w:after="0" w:line="240" w:lineRule="auto"/>
    </w:pPr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2A4641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2A4641"/>
    <w:pPr>
      <w:spacing w:after="0" w:line="240" w:lineRule="auto"/>
    </w:pPr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2A4641"/>
    <w:pPr>
      <w:spacing w:after="0" w:line="240" w:lineRule="auto"/>
    </w:pPr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39"/>
    <w:rsid w:val="002A46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2A4641"/>
    <w:pPr>
      <w:spacing w:after="0" w:line="240" w:lineRule="auto"/>
    </w:pPr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39"/>
    <w:rsid w:val="002A4641"/>
    <w:pPr>
      <w:spacing w:after="0" w:line="240" w:lineRule="auto"/>
    </w:pPr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0">
    <w:name w:val="Mřížka tabulky20"/>
    <w:basedOn w:val="Normlntabulka"/>
    <w:next w:val="Mkatabulky"/>
    <w:uiPriority w:val="39"/>
    <w:rsid w:val="002A46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3001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11</cp:revision>
  <dcterms:created xsi:type="dcterms:W3CDTF">2023-05-19T16:46:00Z</dcterms:created>
  <dcterms:modified xsi:type="dcterms:W3CDTF">2023-05-22T09:31:00Z</dcterms:modified>
</cp:coreProperties>
</file>