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8D3A" w14:textId="77777777" w:rsidR="009C2C09" w:rsidRDefault="001A2418" w:rsidP="00EF46AE">
      <w:pPr>
        <w:spacing w:after="0" w:line="480" w:lineRule="atLeast"/>
        <w:jc w:val="center"/>
        <w:outlineLvl w:val="2"/>
        <w:rPr>
          <w:rFonts w:eastAsia="Times New Roman" w:cstheme="minorHAnsi"/>
          <w:b/>
          <w:bCs/>
          <w:color w:val="414141"/>
          <w:sz w:val="27"/>
          <w:szCs w:val="27"/>
          <w:u w:val="single"/>
          <w:lang w:eastAsia="cs-CZ"/>
        </w:rPr>
      </w:pPr>
      <w:r>
        <w:rPr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80EA7" wp14:editId="08BB8F92">
                <wp:simplePos x="0" y="0"/>
                <wp:positionH relativeFrom="margin">
                  <wp:posOffset>692785</wp:posOffset>
                </wp:positionH>
                <wp:positionV relativeFrom="paragraph">
                  <wp:posOffset>-87630</wp:posOffset>
                </wp:positionV>
                <wp:extent cx="4678680" cy="1470660"/>
                <wp:effectExtent l="0" t="0" r="26670" b="152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8680" cy="1470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35B387" w14:textId="77777777" w:rsidR="001A2418" w:rsidRDefault="001A2418" w:rsidP="001A2418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</w:pPr>
                          </w:p>
                          <w:p w14:paraId="563532BC" w14:textId="77777777" w:rsidR="001A2418" w:rsidRPr="001A2418" w:rsidRDefault="001A2418" w:rsidP="001A241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A2418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eastAsia="cs-CZ"/>
                              </w:rPr>
                              <w:t>Identifikace místních lídrů/expertů v rámci pracovních skupin </w:t>
                            </w:r>
                          </w:p>
                          <w:p w14:paraId="150CF2A4" w14:textId="3D3A271A" w:rsidR="00B32BDC" w:rsidRPr="00B32BDC" w:rsidRDefault="00B32BDC" w:rsidP="00B32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32BD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PROJEKTU</w:t>
                            </w:r>
                          </w:p>
                          <w:p w14:paraId="2CC53E18" w14:textId="77777777" w:rsidR="00B32BDC" w:rsidRPr="00B32BDC" w:rsidRDefault="00B32BDC" w:rsidP="00B32BD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32BD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MÍSTNÍ AKČNÍ PLÁN ROZVOJE VZDĚLÁVÁNÍ ORP LOUNY III</w:t>
                            </w:r>
                          </w:p>
                          <w:p w14:paraId="25EBE142" w14:textId="77777777" w:rsidR="00B32BDC" w:rsidRPr="00B32BDC" w:rsidRDefault="00B32BDC" w:rsidP="00B32BDC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32BDC">
                              <w:rPr>
                                <w:i/>
                                <w:iCs/>
                                <w:color w:val="000000" w:themeColor="text1"/>
                              </w:rPr>
                              <w:t>Registrační číslo projektu: CZ.02.3.68/0.0/0.0/20_082/0023058</w:t>
                            </w:r>
                          </w:p>
                          <w:p w14:paraId="0430E4DD" w14:textId="77777777" w:rsidR="001A2418" w:rsidRPr="00EC5C1F" w:rsidRDefault="001A2418" w:rsidP="001A241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62C897BF" w14:textId="77777777" w:rsidR="001A2418" w:rsidRPr="00EC5C1F" w:rsidRDefault="001A2418" w:rsidP="001A241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C5C1F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Registrační číslo projektu: CZ.02.3.68/0.0/0.0/17_047/0011073</w:t>
                            </w:r>
                          </w:p>
                          <w:p w14:paraId="447273B2" w14:textId="77777777" w:rsidR="001A2418" w:rsidRDefault="001A2418" w:rsidP="001A24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80EA7" id="Obdélník 1" o:spid="_x0000_s1026" style="position:absolute;left:0;text-align:left;margin-left:54.55pt;margin-top:-6.9pt;width:368.4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" fillcolor="#d9e2f3 [660]" strokecolor="#1f3763 [1604]" strokeweight="1pt">
                <v:textbox>
                  <w:txbxContent>
                    <w:p w14:paraId="7B35B387" w14:textId="77777777" w:rsidR="001A2418" w:rsidRDefault="001A2418" w:rsidP="001A2418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cs-CZ"/>
                        </w:rPr>
                      </w:pPr>
                    </w:p>
                    <w:p w14:paraId="563532BC" w14:textId="77777777" w:rsidR="001A2418" w:rsidRPr="001A2418" w:rsidRDefault="001A2418" w:rsidP="001A2418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1A2418">
                        <w:rPr>
                          <w:rFonts w:ascii="Calibri" w:eastAsia="Times New Roman" w:hAnsi="Calibri" w:cs="Calibri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lang w:eastAsia="cs-CZ"/>
                        </w:rPr>
                        <w:t>Identifikace místních lídrů/expertů v rámci pracovních skupin </w:t>
                      </w:r>
                    </w:p>
                    <w:p w14:paraId="150CF2A4" w14:textId="3D3A271A" w:rsidR="00B32BDC" w:rsidRPr="00B32BDC" w:rsidRDefault="00B32BDC" w:rsidP="00B32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32BD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PROJEKTU</w:t>
                      </w:r>
                    </w:p>
                    <w:p w14:paraId="2CC53E18" w14:textId="77777777" w:rsidR="00B32BDC" w:rsidRPr="00B32BDC" w:rsidRDefault="00B32BDC" w:rsidP="00B32BD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32BD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MÍSTNÍ AKČNÍ PLÁN ROZVOJE VZDĚLÁVÁNÍ ORP LOUNY III</w:t>
                      </w:r>
                    </w:p>
                    <w:p w14:paraId="25EBE142" w14:textId="77777777" w:rsidR="00B32BDC" w:rsidRPr="00B32BDC" w:rsidRDefault="00B32BDC" w:rsidP="00B32BDC">
                      <w:pPr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32BDC">
                        <w:rPr>
                          <w:i/>
                          <w:iCs/>
                          <w:color w:val="000000" w:themeColor="text1"/>
                        </w:rPr>
                        <w:t>Registrační číslo projektu: CZ.02.3.68/0.0/0.0/20_082/0023058</w:t>
                      </w:r>
                    </w:p>
                    <w:p w14:paraId="0430E4DD" w14:textId="77777777" w:rsidR="001A2418" w:rsidRPr="00EC5C1F" w:rsidRDefault="001A2418" w:rsidP="001A2418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</w:rPr>
                      </w:pPr>
                    </w:p>
                    <w:p w14:paraId="62C897BF" w14:textId="77777777" w:rsidR="001A2418" w:rsidRPr="00EC5C1F" w:rsidRDefault="001A2418" w:rsidP="001A2418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EC5C1F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Registrační číslo projektu: CZ.02.3.68/0.0/0.0/17_047/0011073</w:t>
                      </w:r>
                    </w:p>
                    <w:p w14:paraId="447273B2" w14:textId="77777777" w:rsidR="001A2418" w:rsidRDefault="001A2418" w:rsidP="001A241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71C5C9" w14:textId="77777777" w:rsidR="001A2418" w:rsidRDefault="001A2418" w:rsidP="00EF46AE">
      <w:pPr>
        <w:spacing w:after="150" w:line="384" w:lineRule="atLeast"/>
        <w:jc w:val="center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5DBD7015" w14:textId="77777777" w:rsidR="001A2418" w:rsidRDefault="001A2418" w:rsidP="00EF46AE">
      <w:pPr>
        <w:spacing w:after="150" w:line="384" w:lineRule="atLeast"/>
        <w:jc w:val="center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4781BB15" w14:textId="77777777" w:rsidR="001A2418" w:rsidRDefault="001A2418" w:rsidP="00EF46AE">
      <w:pPr>
        <w:spacing w:after="150" w:line="384" w:lineRule="atLeast"/>
        <w:jc w:val="center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405D0725" w14:textId="77777777" w:rsidR="001A2418" w:rsidRDefault="001A2418" w:rsidP="00B57433">
      <w:pPr>
        <w:spacing w:after="150" w:line="384" w:lineRule="atLeast"/>
        <w:rPr>
          <w:rFonts w:eastAsia="Times New Roman" w:cstheme="minorHAnsi"/>
          <w:color w:val="333333"/>
          <w:sz w:val="21"/>
          <w:szCs w:val="21"/>
          <w:lang w:eastAsia="cs-CZ"/>
        </w:rPr>
      </w:pPr>
    </w:p>
    <w:p w14:paraId="4BE7F85F" w14:textId="0F50CD7E" w:rsidR="00EF46AE" w:rsidRPr="00B32BDC" w:rsidRDefault="00EF46AE" w:rsidP="00EF46AE">
      <w:pPr>
        <w:spacing w:after="150" w:line="38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V rámci projektu MAP ORP Louny I</w:t>
      </w:r>
      <w:r w:rsidR="00B32BDC"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I</w:t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I byly ustanoveny 4 pracovní skupiny:</w:t>
      </w:r>
    </w:p>
    <w:p w14:paraId="1D303DDD" w14:textId="77777777" w:rsidR="00EF46AE" w:rsidRPr="00B32BDC" w:rsidRDefault="00EF46AE" w:rsidP="00EF46AE">
      <w:pPr>
        <w:spacing w:after="150" w:line="384" w:lineRule="atLeast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 </w:t>
      </w:r>
    </w:p>
    <w:p w14:paraId="5EC20998" w14:textId="77777777" w:rsidR="00EF46AE" w:rsidRPr="00B32BDC" w:rsidRDefault="00EF46AE" w:rsidP="00EF46AE">
      <w:pPr>
        <w:spacing w:after="150" w:line="38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PS financování </w:t>
      </w:r>
    </w:p>
    <w:p w14:paraId="54F702E7" w14:textId="77777777" w:rsidR="00EF46AE" w:rsidRPr="00B32BDC" w:rsidRDefault="00EF46AE" w:rsidP="00EF46AE">
      <w:pPr>
        <w:spacing w:after="150" w:line="38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PS rovné příležitosti </w:t>
      </w:r>
    </w:p>
    <w:p w14:paraId="23374D55" w14:textId="77777777" w:rsidR="00EF46AE" w:rsidRPr="00B32BDC" w:rsidRDefault="00EF46AE" w:rsidP="00EF46AE">
      <w:pPr>
        <w:spacing w:after="150" w:line="38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PS čtenářská gramotnost </w:t>
      </w:r>
    </w:p>
    <w:p w14:paraId="1B9E818F" w14:textId="77777777" w:rsidR="00EF46AE" w:rsidRPr="00B32BDC" w:rsidRDefault="00EF46AE" w:rsidP="00EF46AE">
      <w:pPr>
        <w:spacing w:after="150" w:line="38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PS matematická gramotnost</w:t>
      </w:r>
    </w:p>
    <w:p w14:paraId="2ADD0FF6" w14:textId="4B3A6C1C" w:rsidR="00EF46AE" w:rsidRDefault="00EF46AE" w:rsidP="001A2418">
      <w:pPr>
        <w:spacing w:after="150" w:line="38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 V souladu s Postupy MAP II</w:t>
      </w:r>
      <w:r w:rsidR="00B32BDC"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I</w:t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 xml:space="preserve"> byli </w:t>
      </w:r>
      <w:r w:rsidR="00B57433">
        <w:rPr>
          <w:rFonts w:eastAsia="Times New Roman" w:cstheme="minorHAnsi"/>
          <w:color w:val="000000" w:themeColor="text1"/>
          <w:sz w:val="21"/>
          <w:szCs w:val="21"/>
          <w:lang w:eastAsia="cs-CZ"/>
        </w:rPr>
        <w:t xml:space="preserve">v současnosti v ustanovených pracovních skupinách vytipováni místní </w:t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 xml:space="preserve">lídři/experti na jednotlivé oblasti vzdělávání z daného území. </w:t>
      </w:r>
      <w:r w:rsidR="00B57433">
        <w:rPr>
          <w:rFonts w:eastAsia="Times New Roman" w:cstheme="minorHAnsi"/>
          <w:color w:val="000000" w:themeColor="text1"/>
          <w:sz w:val="21"/>
          <w:szCs w:val="21"/>
          <w:lang w:eastAsia="cs-CZ"/>
        </w:rPr>
        <w:t>Jsou jimi</w:t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 xml:space="preserve"> odborníci a výborní učitelé, kteří motivují své žáky k učení, dokážou je zapálit a nadchnout se pro zajímavé činnosti, pomáhají ostatním pedagogickým pracovníkům v jejich rozvoji, zkouší nové metody a přístupy, vyhodnocují jejich přínos a stále se vzdělávají v oblasti práce učitele.</w:t>
      </w:r>
    </w:p>
    <w:p w14:paraId="2BFFCB78" w14:textId="76C2EDDD" w:rsidR="00B57433" w:rsidRPr="00B32BDC" w:rsidRDefault="00B57433" w:rsidP="001A2418">
      <w:pPr>
        <w:spacing w:after="150" w:line="384" w:lineRule="atLeast"/>
        <w:jc w:val="center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>
        <w:rPr>
          <w:rFonts w:eastAsia="Times New Roman" w:cstheme="minorHAnsi"/>
          <w:color w:val="000000" w:themeColor="text1"/>
          <w:sz w:val="21"/>
          <w:szCs w:val="21"/>
          <w:lang w:eastAsia="cs-CZ"/>
        </w:rPr>
        <w:t>Identifikace místních lídrů/expertů bude pravidelně aktualizována v návaznosti na zapojené subjekty.</w:t>
      </w:r>
    </w:p>
    <w:p w14:paraId="7DBA0F01" w14:textId="77777777" w:rsidR="00EF46AE" w:rsidRPr="00B32BDC" w:rsidRDefault="00EF46AE" w:rsidP="00EF46AE">
      <w:pPr>
        <w:spacing w:after="150" w:line="384" w:lineRule="atLeast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</w:p>
    <w:p w14:paraId="65DE93DE" w14:textId="77777777" w:rsidR="00EF46AE" w:rsidRPr="00B32BDC" w:rsidRDefault="00EF46AE" w:rsidP="00EF46AE">
      <w:pPr>
        <w:spacing w:after="150" w:line="384" w:lineRule="atLeast"/>
        <w:rPr>
          <w:rFonts w:eastAsia="Times New Roman" w:cstheme="minorHAnsi"/>
          <w:b/>
          <w:bCs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b/>
          <w:bCs/>
          <w:color w:val="000000" w:themeColor="text1"/>
          <w:sz w:val="21"/>
          <w:szCs w:val="21"/>
          <w:lang w:eastAsia="cs-CZ"/>
        </w:rPr>
        <w:t>Pracovní skupina</w:t>
      </w:r>
      <w:r w:rsidRPr="00B32BDC">
        <w:rPr>
          <w:rFonts w:eastAsia="Times New Roman" w:cstheme="minorHAnsi"/>
          <w:b/>
          <w:bCs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b/>
          <w:bCs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b/>
          <w:bCs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b/>
          <w:bCs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b/>
          <w:bCs/>
          <w:color w:val="000000" w:themeColor="text1"/>
          <w:sz w:val="21"/>
          <w:szCs w:val="21"/>
          <w:lang w:eastAsia="cs-CZ"/>
        </w:rPr>
        <w:tab/>
        <w:t>Místní lídři v rámci pracovní skupiny</w:t>
      </w:r>
    </w:p>
    <w:p w14:paraId="26DBAB41" w14:textId="77777777" w:rsidR="00EF46AE" w:rsidRPr="00B32BDC" w:rsidRDefault="00EF46AE" w:rsidP="00EF46AE">
      <w:pPr>
        <w:spacing w:after="150" w:line="384" w:lineRule="atLeast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PS rovné příležitosti</w:t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  <w:t xml:space="preserve">PaedDr. Venuše </w:t>
      </w:r>
      <w:proofErr w:type="spellStart"/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Mirovská</w:t>
      </w:r>
      <w:proofErr w:type="spellEnd"/>
    </w:p>
    <w:p w14:paraId="54459CE7" w14:textId="5B6A7C81" w:rsidR="00EF46AE" w:rsidRPr="00B32BDC" w:rsidRDefault="00EF46AE" w:rsidP="00EF46AE">
      <w:pPr>
        <w:spacing w:after="150" w:line="384" w:lineRule="atLeast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PS Financování</w:t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="00E30D21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="00E30D21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="00E30D21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="00E30D21">
        <w:t>PhDr. Mgr. Vlastimil Hubert, MBA</w:t>
      </w:r>
    </w:p>
    <w:p w14:paraId="0DA11DEA" w14:textId="77777777" w:rsidR="00EF46AE" w:rsidRPr="00B32BDC" w:rsidRDefault="00EF46AE" w:rsidP="00EF46AE">
      <w:pPr>
        <w:spacing w:after="150" w:line="384" w:lineRule="atLeast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PS čtenářská a matematická gramotnost</w:t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  <w:t>Mgr. Dana Tužilová</w:t>
      </w:r>
    </w:p>
    <w:p w14:paraId="7905653C" w14:textId="77777777" w:rsidR="00EF46AE" w:rsidRPr="00B32BDC" w:rsidRDefault="00EF46AE" w:rsidP="00EF46AE">
      <w:pPr>
        <w:spacing w:after="150" w:line="384" w:lineRule="atLeast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  <w:t>Ing. Kamil Zlatohlávek</w:t>
      </w:r>
    </w:p>
    <w:p w14:paraId="5F0996B9" w14:textId="354BA986" w:rsidR="00B475F6" w:rsidRPr="00B32BDC" w:rsidRDefault="00EF46AE" w:rsidP="001A2418">
      <w:pPr>
        <w:spacing w:after="150" w:line="384" w:lineRule="atLeast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</w: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ab/>
        <w:t xml:space="preserve">Mgr. Ludmila </w:t>
      </w:r>
      <w:proofErr w:type="spellStart"/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Jirotková</w:t>
      </w:r>
      <w:proofErr w:type="spellEnd"/>
    </w:p>
    <w:p w14:paraId="32B3425C" w14:textId="6CB9AEA0" w:rsidR="0077054F" w:rsidRPr="00B32BDC" w:rsidRDefault="0077054F" w:rsidP="0077054F">
      <w:pPr>
        <w:spacing w:after="150" w:line="384" w:lineRule="atLeast"/>
        <w:ind w:left="4248" w:firstLine="708"/>
        <w:rPr>
          <w:rFonts w:eastAsia="Times New Roman" w:cstheme="minorHAnsi"/>
          <w:color w:val="000000" w:themeColor="text1"/>
          <w:sz w:val="21"/>
          <w:szCs w:val="21"/>
          <w:lang w:eastAsia="cs-CZ"/>
        </w:rPr>
      </w:pPr>
      <w:r w:rsidRPr="00B32BDC">
        <w:rPr>
          <w:rFonts w:eastAsia="Times New Roman" w:cstheme="minorHAnsi"/>
          <w:color w:val="000000" w:themeColor="text1"/>
          <w:sz w:val="21"/>
          <w:szCs w:val="21"/>
          <w:lang w:eastAsia="cs-CZ"/>
        </w:rPr>
        <w:t>Mgr. Jan Krtička</w:t>
      </w:r>
    </w:p>
    <w:sectPr w:rsidR="0077054F" w:rsidRPr="00B32B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2753" w14:textId="77777777" w:rsidR="00547AF5" w:rsidRDefault="00547AF5" w:rsidP="009C2C09">
      <w:pPr>
        <w:spacing w:after="0" w:line="240" w:lineRule="auto"/>
      </w:pPr>
      <w:r>
        <w:separator/>
      </w:r>
    </w:p>
  </w:endnote>
  <w:endnote w:type="continuationSeparator" w:id="0">
    <w:p w14:paraId="52FB9F59" w14:textId="77777777" w:rsidR="00547AF5" w:rsidRDefault="00547AF5" w:rsidP="009C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A20DD" w14:textId="77777777" w:rsidR="00547AF5" w:rsidRDefault="00547AF5" w:rsidP="009C2C09">
      <w:pPr>
        <w:spacing w:after="0" w:line="240" w:lineRule="auto"/>
      </w:pPr>
      <w:r>
        <w:separator/>
      </w:r>
    </w:p>
  </w:footnote>
  <w:footnote w:type="continuationSeparator" w:id="0">
    <w:p w14:paraId="02FC34B6" w14:textId="77777777" w:rsidR="00547AF5" w:rsidRDefault="00547AF5" w:rsidP="009C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8C90" w14:textId="53C2D0FC" w:rsidR="009C2C09" w:rsidRPr="00B32BDC" w:rsidRDefault="00B32BDC" w:rsidP="00B32BDC">
    <w:pPr>
      <w:pStyle w:val="Zhlav"/>
    </w:pPr>
    <w:r>
      <w:rPr>
        <w:noProof/>
      </w:rPr>
      <w:drawing>
        <wp:inline distT="0" distB="0" distL="0" distR="0" wp14:anchorId="73D830C1" wp14:editId="4285853C">
          <wp:extent cx="5760720" cy="1276350"/>
          <wp:effectExtent l="0" t="0" r="0" b="0"/>
          <wp:docPr id="3" name="obrázek 3" descr="https://opvvv.msmt.cz/media/msmt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opvvv.msmt.cz/media/msmt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AE"/>
    <w:rsid w:val="00063B9C"/>
    <w:rsid w:val="00127775"/>
    <w:rsid w:val="00194F9A"/>
    <w:rsid w:val="001A2418"/>
    <w:rsid w:val="00245DE0"/>
    <w:rsid w:val="00262D66"/>
    <w:rsid w:val="00547AF5"/>
    <w:rsid w:val="00572D86"/>
    <w:rsid w:val="00693B05"/>
    <w:rsid w:val="00706455"/>
    <w:rsid w:val="0077054F"/>
    <w:rsid w:val="008037F0"/>
    <w:rsid w:val="009C2C09"/>
    <w:rsid w:val="00B32BDC"/>
    <w:rsid w:val="00B475F6"/>
    <w:rsid w:val="00B57433"/>
    <w:rsid w:val="00E30D21"/>
    <w:rsid w:val="00E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9EE5"/>
  <w15:chartTrackingRefBased/>
  <w15:docId w15:val="{FDB6B642-A1C1-4C66-848E-8140B100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C09"/>
  </w:style>
  <w:style w:type="paragraph" w:styleId="Zpat">
    <w:name w:val="footer"/>
    <w:basedOn w:val="Normln"/>
    <w:link w:val="ZpatChar"/>
    <w:uiPriority w:val="99"/>
    <w:unhideWhenUsed/>
    <w:rsid w:val="009C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2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880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</dc:creator>
  <cp:keywords/>
  <dc:description/>
  <cp:lastModifiedBy>Alena Pospíšilová</cp:lastModifiedBy>
  <cp:revision>3</cp:revision>
  <dcterms:created xsi:type="dcterms:W3CDTF">2023-04-19T08:00:00Z</dcterms:created>
  <dcterms:modified xsi:type="dcterms:W3CDTF">2023-04-19T08:26:00Z</dcterms:modified>
</cp:coreProperties>
</file>