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0156" w14:textId="7DE8E832" w:rsidR="004D39EF" w:rsidRDefault="004D39EF" w:rsidP="00712DF4">
      <w:pPr>
        <w:rPr>
          <w:rFonts w:asciiTheme="minorHAnsi" w:hAnsiTheme="minorHAnsi"/>
          <w:b/>
          <w:bCs/>
          <w:sz w:val="32"/>
          <w:szCs w:val="32"/>
        </w:rPr>
      </w:pPr>
    </w:p>
    <w:p w14:paraId="362C4F35" w14:textId="0A7B9B84" w:rsidR="004D39EF" w:rsidRDefault="004B6FCB" w:rsidP="00712DF4">
      <w:pPr>
        <w:jc w:val="center"/>
        <w:rPr>
          <w:rFonts w:asciiTheme="minorHAnsi" w:hAnsiTheme="minorHAnsi"/>
          <w:b/>
          <w:bCs/>
          <w:sz w:val="32"/>
          <w:szCs w:val="32"/>
        </w:rPr>
      </w:pPr>
      <w:r>
        <w:rPr>
          <w:noProof/>
        </w:rPr>
        <mc:AlternateContent>
          <mc:Choice Requires="wps">
            <w:drawing>
              <wp:anchor distT="0" distB="0" distL="114300" distR="114300" simplePos="0" relativeHeight="251659264" behindDoc="0" locked="0" layoutInCell="1" allowOverlap="1" wp14:anchorId="65BC35FB" wp14:editId="54F489A7">
                <wp:simplePos x="0" y="0"/>
                <wp:positionH relativeFrom="margin">
                  <wp:posOffset>963930</wp:posOffset>
                </wp:positionH>
                <wp:positionV relativeFrom="paragraph">
                  <wp:posOffset>148590</wp:posOffset>
                </wp:positionV>
                <wp:extent cx="4678680" cy="1943100"/>
                <wp:effectExtent l="0" t="0" r="26670" b="19050"/>
                <wp:wrapNone/>
                <wp:docPr id="4"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8680" cy="1943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973C83" w14:textId="4F40ED92" w:rsidR="00F70BCE" w:rsidRDefault="0056728F" w:rsidP="00EC5C1F">
                            <w:pPr>
                              <w:jc w:val="center"/>
                              <w:rPr>
                                <w:rFonts w:ascii="Calibri" w:hAnsi="Calibri" w:cs="Calibri"/>
                                <w:b/>
                                <w:bCs/>
                                <w:color w:val="000000" w:themeColor="text1"/>
                                <w:sz w:val="32"/>
                                <w:szCs w:val="32"/>
                                <w:u w:val="single"/>
                              </w:rPr>
                            </w:pPr>
                            <w:r w:rsidRPr="00EC5C1F">
                              <w:rPr>
                                <w:rFonts w:ascii="Calibri" w:hAnsi="Calibri" w:cs="Calibri"/>
                                <w:b/>
                                <w:bCs/>
                                <w:color w:val="000000" w:themeColor="text1"/>
                                <w:sz w:val="32"/>
                                <w:szCs w:val="32"/>
                                <w:u w:val="single"/>
                              </w:rPr>
                              <w:t xml:space="preserve">ZÁPIS </w:t>
                            </w:r>
                            <w:r w:rsidR="00934F4A">
                              <w:rPr>
                                <w:rFonts w:ascii="Calibri" w:hAnsi="Calibri" w:cs="Calibri"/>
                                <w:b/>
                                <w:bCs/>
                                <w:color w:val="000000" w:themeColor="text1"/>
                                <w:sz w:val="32"/>
                                <w:szCs w:val="32"/>
                                <w:u w:val="single"/>
                              </w:rPr>
                              <w:t>1</w:t>
                            </w:r>
                            <w:r w:rsidRPr="00EC5C1F">
                              <w:rPr>
                                <w:rFonts w:ascii="Calibri" w:hAnsi="Calibri" w:cs="Calibri"/>
                                <w:b/>
                                <w:bCs/>
                                <w:color w:val="000000" w:themeColor="text1"/>
                                <w:sz w:val="32"/>
                                <w:szCs w:val="32"/>
                                <w:u w:val="single"/>
                              </w:rPr>
                              <w:t xml:space="preserve">. JEDNÁNÍ </w:t>
                            </w:r>
                          </w:p>
                          <w:p w14:paraId="2DA60828" w14:textId="46F07132" w:rsidR="0056728F" w:rsidRPr="00EC5C1F" w:rsidRDefault="001144D5" w:rsidP="004D39EF">
                            <w:pPr>
                              <w:jc w:val="center"/>
                              <w:rPr>
                                <w:rFonts w:ascii="Calibri" w:hAnsi="Calibri" w:cs="Calibri"/>
                                <w:b/>
                                <w:bCs/>
                                <w:color w:val="000000" w:themeColor="text1"/>
                                <w:u w:val="single"/>
                              </w:rPr>
                            </w:pPr>
                            <w:r>
                              <w:rPr>
                                <w:rFonts w:ascii="Calibri" w:hAnsi="Calibri" w:cs="Calibri"/>
                                <w:b/>
                                <w:bCs/>
                                <w:color w:val="000000" w:themeColor="text1"/>
                                <w:sz w:val="32"/>
                                <w:szCs w:val="32"/>
                                <w:u w:val="single"/>
                              </w:rPr>
                              <w:t xml:space="preserve">PRACOVNÍ SKUPINY PRO </w:t>
                            </w:r>
                            <w:r w:rsidR="001C6E55">
                              <w:rPr>
                                <w:rFonts w:ascii="Calibri" w:hAnsi="Calibri" w:cs="Calibri"/>
                                <w:b/>
                                <w:bCs/>
                                <w:color w:val="000000" w:themeColor="text1"/>
                                <w:sz w:val="32"/>
                                <w:szCs w:val="32"/>
                                <w:u w:val="single"/>
                              </w:rPr>
                              <w:t>FINANCOVÁNÍ</w:t>
                            </w:r>
                          </w:p>
                          <w:p w14:paraId="5593AA1E" w14:textId="08E6DC33" w:rsidR="0056728F" w:rsidRPr="00EC5C1F" w:rsidRDefault="0056728F" w:rsidP="004D39EF">
                            <w:pPr>
                              <w:jc w:val="center"/>
                              <w:rPr>
                                <w:rFonts w:ascii="Calibri" w:hAnsi="Calibri" w:cs="Calibri"/>
                                <w:b/>
                                <w:bCs/>
                                <w:color w:val="000000" w:themeColor="text1"/>
                                <w:u w:val="single"/>
                              </w:rPr>
                            </w:pPr>
                            <w:r w:rsidRPr="00EC5C1F">
                              <w:rPr>
                                <w:rFonts w:ascii="Calibri" w:hAnsi="Calibri" w:cs="Calibri"/>
                                <w:b/>
                                <w:bCs/>
                                <w:color w:val="000000" w:themeColor="text1"/>
                                <w:u w:val="single"/>
                              </w:rPr>
                              <w:t>PROJEKTU MÍSTNÍ AKČNÍ PLÁN ROZVOJE VZDĚLÁVÁNÍ ORP LOUNY II</w:t>
                            </w:r>
                            <w:r w:rsidR="00934F4A">
                              <w:rPr>
                                <w:rFonts w:ascii="Calibri" w:hAnsi="Calibri" w:cs="Calibri"/>
                                <w:b/>
                                <w:bCs/>
                                <w:color w:val="000000" w:themeColor="text1"/>
                                <w:u w:val="single"/>
                              </w:rPr>
                              <w:t>I</w:t>
                            </w:r>
                          </w:p>
                          <w:p w14:paraId="1CF21499" w14:textId="77777777" w:rsidR="0056728F" w:rsidRPr="00EC5C1F" w:rsidRDefault="0056728F" w:rsidP="004D39EF">
                            <w:pPr>
                              <w:jc w:val="center"/>
                              <w:rPr>
                                <w:rFonts w:ascii="Calibri" w:hAnsi="Calibri" w:cs="Calibri"/>
                                <w:i/>
                                <w:iCs/>
                                <w:color w:val="000000" w:themeColor="text1"/>
                              </w:rPr>
                            </w:pPr>
                          </w:p>
                          <w:p w14:paraId="0E0CE0F1" w14:textId="017E64C3" w:rsidR="0056728F" w:rsidRPr="00EC5C1F" w:rsidRDefault="0056728F" w:rsidP="004D39EF">
                            <w:pPr>
                              <w:jc w:val="center"/>
                              <w:rPr>
                                <w:rFonts w:ascii="Calibri" w:hAnsi="Calibri" w:cs="Calibri"/>
                                <w:i/>
                                <w:iCs/>
                                <w:color w:val="000000" w:themeColor="text1"/>
                                <w:sz w:val="18"/>
                                <w:szCs w:val="18"/>
                              </w:rPr>
                            </w:pPr>
                            <w:r w:rsidRPr="00EC5C1F">
                              <w:rPr>
                                <w:rFonts w:ascii="Calibri" w:hAnsi="Calibri" w:cs="Calibri"/>
                                <w:i/>
                                <w:iCs/>
                                <w:color w:val="000000" w:themeColor="text1"/>
                                <w:sz w:val="18"/>
                                <w:szCs w:val="18"/>
                              </w:rPr>
                              <w:t xml:space="preserve">Registrační číslo projektu: </w:t>
                            </w:r>
                            <w:r w:rsidR="00934F4A" w:rsidRPr="00934F4A">
                              <w:rPr>
                                <w:rFonts w:ascii="Calibri" w:hAnsi="Calibri" w:cs="Calibri" w:hint="eastAsia"/>
                                <w:i/>
                                <w:iCs/>
                                <w:color w:val="000000" w:themeColor="text1"/>
                                <w:sz w:val="18"/>
                                <w:szCs w:val="18"/>
                              </w:rPr>
                              <w:t>CZ.02.3.68/0.0/0.0/20_082/0023058</w:t>
                            </w:r>
                          </w:p>
                          <w:p w14:paraId="1F1E293C" w14:textId="77777777" w:rsidR="0056728F" w:rsidRDefault="0056728F" w:rsidP="004D39EF">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C35FB" id="Obdélník 2" o:spid="_x0000_s1026" style="position:absolute;left:0;text-align:left;margin-left:75.9pt;margin-top:11.7pt;width:368.4pt;height:1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" fillcolor="#dbe5f1 [660]" strokecolor="#243f60 [1604]" strokeweight="2pt">
                <v:path arrowok="t"/>
                <v:textbox>
                  <w:txbxContent>
                    <w:p w14:paraId="72973C83" w14:textId="4F40ED92" w:rsidR="00F70BCE" w:rsidRDefault="0056728F" w:rsidP="00EC5C1F">
                      <w:pPr>
                        <w:jc w:val="center"/>
                        <w:rPr>
                          <w:rFonts w:ascii="Calibri" w:hAnsi="Calibri" w:cs="Calibri"/>
                          <w:b/>
                          <w:bCs/>
                          <w:color w:val="000000" w:themeColor="text1"/>
                          <w:sz w:val="32"/>
                          <w:szCs w:val="32"/>
                          <w:u w:val="single"/>
                        </w:rPr>
                      </w:pPr>
                      <w:r w:rsidRPr="00EC5C1F">
                        <w:rPr>
                          <w:rFonts w:ascii="Calibri" w:hAnsi="Calibri" w:cs="Calibri"/>
                          <w:b/>
                          <w:bCs/>
                          <w:color w:val="000000" w:themeColor="text1"/>
                          <w:sz w:val="32"/>
                          <w:szCs w:val="32"/>
                          <w:u w:val="single"/>
                        </w:rPr>
                        <w:t xml:space="preserve">ZÁPIS </w:t>
                      </w:r>
                      <w:r w:rsidR="00934F4A">
                        <w:rPr>
                          <w:rFonts w:ascii="Calibri" w:hAnsi="Calibri" w:cs="Calibri"/>
                          <w:b/>
                          <w:bCs/>
                          <w:color w:val="000000" w:themeColor="text1"/>
                          <w:sz w:val="32"/>
                          <w:szCs w:val="32"/>
                          <w:u w:val="single"/>
                        </w:rPr>
                        <w:t>1</w:t>
                      </w:r>
                      <w:r w:rsidRPr="00EC5C1F">
                        <w:rPr>
                          <w:rFonts w:ascii="Calibri" w:hAnsi="Calibri" w:cs="Calibri"/>
                          <w:b/>
                          <w:bCs/>
                          <w:color w:val="000000" w:themeColor="text1"/>
                          <w:sz w:val="32"/>
                          <w:szCs w:val="32"/>
                          <w:u w:val="single"/>
                        </w:rPr>
                        <w:t xml:space="preserve">. JEDNÁNÍ </w:t>
                      </w:r>
                    </w:p>
                    <w:p w14:paraId="2DA60828" w14:textId="46F07132" w:rsidR="0056728F" w:rsidRPr="00EC5C1F" w:rsidRDefault="001144D5" w:rsidP="004D39EF">
                      <w:pPr>
                        <w:jc w:val="center"/>
                        <w:rPr>
                          <w:rFonts w:ascii="Calibri" w:hAnsi="Calibri" w:cs="Calibri"/>
                          <w:b/>
                          <w:bCs/>
                          <w:color w:val="000000" w:themeColor="text1"/>
                          <w:u w:val="single"/>
                        </w:rPr>
                      </w:pPr>
                      <w:r>
                        <w:rPr>
                          <w:rFonts w:ascii="Calibri" w:hAnsi="Calibri" w:cs="Calibri"/>
                          <w:b/>
                          <w:bCs/>
                          <w:color w:val="000000" w:themeColor="text1"/>
                          <w:sz w:val="32"/>
                          <w:szCs w:val="32"/>
                          <w:u w:val="single"/>
                        </w:rPr>
                        <w:t xml:space="preserve">PRACOVNÍ SKUPINY PRO </w:t>
                      </w:r>
                      <w:r w:rsidR="001C6E55">
                        <w:rPr>
                          <w:rFonts w:ascii="Calibri" w:hAnsi="Calibri" w:cs="Calibri"/>
                          <w:b/>
                          <w:bCs/>
                          <w:color w:val="000000" w:themeColor="text1"/>
                          <w:sz w:val="32"/>
                          <w:szCs w:val="32"/>
                          <w:u w:val="single"/>
                        </w:rPr>
                        <w:t>FINANCOVÁNÍ</w:t>
                      </w:r>
                    </w:p>
                    <w:p w14:paraId="5593AA1E" w14:textId="08E6DC33" w:rsidR="0056728F" w:rsidRPr="00EC5C1F" w:rsidRDefault="0056728F" w:rsidP="004D39EF">
                      <w:pPr>
                        <w:jc w:val="center"/>
                        <w:rPr>
                          <w:rFonts w:ascii="Calibri" w:hAnsi="Calibri" w:cs="Calibri"/>
                          <w:b/>
                          <w:bCs/>
                          <w:color w:val="000000" w:themeColor="text1"/>
                          <w:u w:val="single"/>
                        </w:rPr>
                      </w:pPr>
                      <w:r w:rsidRPr="00EC5C1F">
                        <w:rPr>
                          <w:rFonts w:ascii="Calibri" w:hAnsi="Calibri" w:cs="Calibri"/>
                          <w:b/>
                          <w:bCs/>
                          <w:color w:val="000000" w:themeColor="text1"/>
                          <w:u w:val="single"/>
                        </w:rPr>
                        <w:t>PROJEKTU MÍSTNÍ AKČNÍ PLÁN ROZVOJE VZDĚLÁVÁNÍ ORP LOUNY II</w:t>
                      </w:r>
                      <w:r w:rsidR="00934F4A">
                        <w:rPr>
                          <w:rFonts w:ascii="Calibri" w:hAnsi="Calibri" w:cs="Calibri"/>
                          <w:b/>
                          <w:bCs/>
                          <w:color w:val="000000" w:themeColor="text1"/>
                          <w:u w:val="single"/>
                        </w:rPr>
                        <w:t>I</w:t>
                      </w:r>
                    </w:p>
                    <w:p w14:paraId="1CF21499" w14:textId="77777777" w:rsidR="0056728F" w:rsidRPr="00EC5C1F" w:rsidRDefault="0056728F" w:rsidP="004D39EF">
                      <w:pPr>
                        <w:jc w:val="center"/>
                        <w:rPr>
                          <w:rFonts w:ascii="Calibri" w:hAnsi="Calibri" w:cs="Calibri"/>
                          <w:i/>
                          <w:iCs/>
                          <w:color w:val="000000" w:themeColor="text1"/>
                        </w:rPr>
                      </w:pPr>
                    </w:p>
                    <w:p w14:paraId="0E0CE0F1" w14:textId="017E64C3" w:rsidR="0056728F" w:rsidRPr="00EC5C1F" w:rsidRDefault="0056728F" w:rsidP="004D39EF">
                      <w:pPr>
                        <w:jc w:val="center"/>
                        <w:rPr>
                          <w:rFonts w:ascii="Calibri" w:hAnsi="Calibri" w:cs="Calibri"/>
                          <w:i/>
                          <w:iCs/>
                          <w:color w:val="000000" w:themeColor="text1"/>
                          <w:sz w:val="18"/>
                          <w:szCs w:val="18"/>
                        </w:rPr>
                      </w:pPr>
                      <w:r w:rsidRPr="00EC5C1F">
                        <w:rPr>
                          <w:rFonts w:ascii="Calibri" w:hAnsi="Calibri" w:cs="Calibri"/>
                          <w:i/>
                          <w:iCs/>
                          <w:color w:val="000000" w:themeColor="text1"/>
                          <w:sz w:val="18"/>
                          <w:szCs w:val="18"/>
                        </w:rPr>
                        <w:t xml:space="preserve">Registrační číslo projektu: </w:t>
                      </w:r>
                      <w:r w:rsidR="00934F4A" w:rsidRPr="00934F4A">
                        <w:rPr>
                          <w:rFonts w:ascii="Calibri" w:hAnsi="Calibri" w:cs="Calibri" w:hint="eastAsia"/>
                          <w:i/>
                          <w:iCs/>
                          <w:color w:val="000000" w:themeColor="text1"/>
                          <w:sz w:val="18"/>
                          <w:szCs w:val="18"/>
                        </w:rPr>
                        <w:t>CZ.02.3.68/0.0/0.0/20_082/0023058</w:t>
                      </w:r>
                    </w:p>
                    <w:p w14:paraId="1F1E293C" w14:textId="77777777" w:rsidR="0056728F" w:rsidRDefault="0056728F" w:rsidP="004D39EF">
                      <w:pPr>
                        <w:jc w:val="center"/>
                        <w:rPr>
                          <w:rFonts w:hint="eastAsia"/>
                        </w:rPr>
                      </w:pPr>
                    </w:p>
                  </w:txbxContent>
                </v:textbox>
                <w10:wrap anchorx="margin"/>
              </v:rect>
            </w:pict>
          </mc:Fallback>
        </mc:AlternateContent>
      </w:r>
    </w:p>
    <w:p w14:paraId="5CE76D9B" w14:textId="77777777" w:rsidR="004D39EF" w:rsidRDefault="004D39EF" w:rsidP="00712DF4">
      <w:pPr>
        <w:jc w:val="center"/>
        <w:rPr>
          <w:rFonts w:asciiTheme="minorHAnsi" w:hAnsiTheme="minorHAnsi"/>
          <w:b/>
          <w:bCs/>
          <w:sz w:val="32"/>
          <w:szCs w:val="32"/>
        </w:rPr>
      </w:pPr>
    </w:p>
    <w:p w14:paraId="3564CCD8" w14:textId="77777777" w:rsidR="004D39EF" w:rsidRDefault="004D39EF" w:rsidP="00712DF4">
      <w:pPr>
        <w:jc w:val="center"/>
        <w:rPr>
          <w:rFonts w:asciiTheme="minorHAnsi" w:hAnsiTheme="minorHAnsi"/>
          <w:b/>
          <w:bCs/>
          <w:sz w:val="32"/>
          <w:szCs w:val="32"/>
        </w:rPr>
      </w:pPr>
    </w:p>
    <w:p w14:paraId="771345C5" w14:textId="77777777" w:rsidR="004D39EF" w:rsidRDefault="004D39EF" w:rsidP="00712DF4">
      <w:pPr>
        <w:jc w:val="center"/>
        <w:rPr>
          <w:rFonts w:asciiTheme="minorHAnsi" w:hAnsiTheme="minorHAnsi"/>
          <w:b/>
          <w:bCs/>
          <w:sz w:val="32"/>
          <w:szCs w:val="32"/>
        </w:rPr>
      </w:pPr>
    </w:p>
    <w:p w14:paraId="39688576" w14:textId="77777777" w:rsidR="004D39EF" w:rsidRDefault="004D39EF" w:rsidP="00712DF4">
      <w:pPr>
        <w:jc w:val="center"/>
        <w:rPr>
          <w:rFonts w:asciiTheme="minorHAnsi" w:hAnsiTheme="minorHAnsi"/>
          <w:b/>
          <w:bCs/>
          <w:sz w:val="32"/>
          <w:szCs w:val="32"/>
        </w:rPr>
      </w:pPr>
    </w:p>
    <w:p w14:paraId="79D4D31C" w14:textId="77777777" w:rsidR="006019E1" w:rsidRDefault="006019E1" w:rsidP="00712DF4">
      <w:pPr>
        <w:jc w:val="center"/>
        <w:rPr>
          <w:rFonts w:hint="eastAsia"/>
          <w:b/>
          <w:bCs/>
          <w:i/>
          <w:iCs/>
          <w:sz w:val="16"/>
          <w:szCs w:val="16"/>
        </w:rPr>
      </w:pPr>
    </w:p>
    <w:p w14:paraId="74B3D1CE" w14:textId="77777777" w:rsidR="006019E1" w:rsidRDefault="006019E1" w:rsidP="00712DF4">
      <w:pPr>
        <w:jc w:val="center"/>
        <w:rPr>
          <w:rFonts w:hint="eastAsia"/>
          <w:b/>
          <w:bCs/>
          <w:i/>
          <w:iCs/>
          <w:sz w:val="16"/>
          <w:szCs w:val="16"/>
        </w:rPr>
      </w:pPr>
    </w:p>
    <w:p w14:paraId="3184B6C3" w14:textId="6FC97B2A" w:rsidR="006019E1" w:rsidRDefault="006019E1" w:rsidP="00712DF4">
      <w:pPr>
        <w:jc w:val="center"/>
        <w:rPr>
          <w:rFonts w:hint="eastAsia"/>
          <w:b/>
          <w:bCs/>
          <w:i/>
          <w:iCs/>
          <w:sz w:val="16"/>
          <w:szCs w:val="16"/>
        </w:rPr>
      </w:pPr>
    </w:p>
    <w:p w14:paraId="1F86F465" w14:textId="175A7D2B" w:rsidR="00057DAB" w:rsidRDefault="00057DAB" w:rsidP="00712DF4">
      <w:pPr>
        <w:jc w:val="center"/>
        <w:rPr>
          <w:rFonts w:hint="eastAsia"/>
          <w:b/>
          <w:bCs/>
          <w:i/>
          <w:iCs/>
          <w:sz w:val="16"/>
          <w:szCs w:val="16"/>
        </w:rPr>
      </w:pPr>
    </w:p>
    <w:p w14:paraId="05809020" w14:textId="3025C343" w:rsidR="00057DAB" w:rsidRDefault="00057DAB" w:rsidP="00712DF4">
      <w:pPr>
        <w:jc w:val="center"/>
        <w:rPr>
          <w:rFonts w:hint="eastAsia"/>
          <w:b/>
          <w:bCs/>
          <w:i/>
          <w:iCs/>
          <w:sz w:val="16"/>
          <w:szCs w:val="16"/>
        </w:rPr>
      </w:pPr>
    </w:p>
    <w:p w14:paraId="33C0BE8D" w14:textId="045AFF91" w:rsidR="00057DAB" w:rsidRDefault="00057DAB" w:rsidP="00712DF4">
      <w:pPr>
        <w:jc w:val="center"/>
        <w:rPr>
          <w:rFonts w:hint="eastAsia"/>
          <w:b/>
          <w:bCs/>
          <w:i/>
          <w:iCs/>
          <w:sz w:val="16"/>
          <w:szCs w:val="16"/>
        </w:rPr>
      </w:pPr>
    </w:p>
    <w:p w14:paraId="320B1712" w14:textId="6E80EC9F" w:rsidR="00057DAB" w:rsidRDefault="00057DAB" w:rsidP="00712DF4">
      <w:pPr>
        <w:jc w:val="center"/>
        <w:rPr>
          <w:rFonts w:hint="eastAsia"/>
          <w:b/>
          <w:bCs/>
          <w:i/>
          <w:iCs/>
          <w:sz w:val="16"/>
          <w:szCs w:val="16"/>
        </w:rPr>
      </w:pPr>
    </w:p>
    <w:p w14:paraId="63027CDB" w14:textId="77777777" w:rsidR="00057DAB" w:rsidRDefault="00057DAB" w:rsidP="00712DF4">
      <w:pPr>
        <w:jc w:val="center"/>
        <w:rPr>
          <w:rFonts w:hint="eastAsia"/>
          <w:b/>
          <w:bCs/>
          <w:i/>
          <w:iCs/>
          <w:sz w:val="16"/>
          <w:szCs w:val="16"/>
        </w:rPr>
      </w:pPr>
    </w:p>
    <w:p w14:paraId="4B64121C" w14:textId="7808B6F6" w:rsidR="00CC7B58" w:rsidRPr="00144C8D" w:rsidRDefault="00CC7B58" w:rsidP="00712DF4">
      <w:pPr>
        <w:jc w:val="center"/>
        <w:rPr>
          <w:rFonts w:asciiTheme="minorHAnsi" w:hAnsiTheme="minorHAnsi"/>
          <w:b/>
          <w:bCs/>
          <w:color w:val="000000" w:themeColor="text1"/>
          <w:sz w:val="32"/>
          <w:szCs w:val="32"/>
        </w:rPr>
      </w:pPr>
      <w:r w:rsidRPr="00144C8D">
        <w:rPr>
          <w:b/>
          <w:bCs/>
          <w:i/>
          <w:iCs/>
          <w:color w:val="000000" w:themeColor="text1"/>
          <w:sz w:val="16"/>
          <w:szCs w:val="16"/>
        </w:rPr>
        <w:t>Tento projekt je financován z ESF (</w:t>
      </w:r>
      <w:hyperlink r:id="rId8" w:history="1">
        <w:r w:rsidR="00934F4A" w:rsidRPr="00144C8D">
          <w:rPr>
            <w:rStyle w:val="Hypertextovodkaz"/>
            <w:rFonts w:hint="eastAsia"/>
            <w:b/>
            <w:bCs/>
            <w:i/>
            <w:iCs/>
            <w:color w:val="000000" w:themeColor="text1"/>
            <w:sz w:val="16"/>
            <w:szCs w:val="16"/>
          </w:rPr>
          <w:t>https://www.esfcr.cz/</w:t>
        </w:r>
      </w:hyperlink>
      <w:r w:rsidRPr="00144C8D">
        <w:rPr>
          <w:b/>
          <w:bCs/>
          <w:i/>
          <w:iCs/>
          <w:color w:val="000000" w:themeColor="text1"/>
          <w:sz w:val="16"/>
          <w:szCs w:val="16"/>
        </w:rPr>
        <w:t>) prostřednictvím OP VVV (</w:t>
      </w:r>
      <w:hyperlink r:id="rId9" w:history="1">
        <w:r w:rsidR="00934F4A" w:rsidRPr="00144C8D">
          <w:rPr>
            <w:rStyle w:val="Hypertextovodkaz"/>
            <w:rFonts w:hint="eastAsia"/>
            <w:b/>
            <w:bCs/>
            <w:i/>
            <w:iCs/>
            <w:color w:val="000000" w:themeColor="text1"/>
            <w:sz w:val="16"/>
            <w:szCs w:val="16"/>
          </w:rPr>
          <w:t>https://opvvv.msmt.cz/</w:t>
        </w:r>
      </w:hyperlink>
      <w:r w:rsidRPr="00144C8D">
        <w:rPr>
          <w:b/>
          <w:bCs/>
          <w:i/>
          <w:iCs/>
          <w:color w:val="000000" w:themeColor="text1"/>
          <w:sz w:val="16"/>
          <w:szCs w:val="16"/>
        </w:rPr>
        <w:t>).</w:t>
      </w:r>
    </w:p>
    <w:p w14:paraId="591789A6" w14:textId="523FFD80" w:rsidR="00874400" w:rsidRPr="00144C8D" w:rsidRDefault="00CC7B58" w:rsidP="00712DF4">
      <w:pPr>
        <w:tabs>
          <w:tab w:val="left" w:pos="2496"/>
        </w:tabs>
        <w:jc w:val="center"/>
        <w:rPr>
          <w:rFonts w:asciiTheme="minorHAnsi" w:hAnsiTheme="minorHAnsi"/>
          <w:b/>
          <w:bCs/>
          <w:color w:val="000000" w:themeColor="text1"/>
          <w:sz w:val="16"/>
          <w:szCs w:val="16"/>
        </w:rPr>
      </w:pPr>
      <w:r w:rsidRPr="00144C8D">
        <w:rPr>
          <w:color w:val="000000" w:themeColor="text1"/>
          <w:sz w:val="16"/>
          <w:szCs w:val="16"/>
        </w:rPr>
        <w:t xml:space="preserve">Výzva </w:t>
      </w:r>
      <w:r w:rsidR="00934F4A" w:rsidRPr="00144C8D">
        <w:rPr>
          <w:rFonts w:hint="cs"/>
          <w:color w:val="000000" w:themeColor="text1"/>
          <w:sz w:val="16"/>
          <w:szCs w:val="16"/>
        </w:rPr>
        <w:t>č</w:t>
      </w:r>
      <w:r w:rsidR="00934F4A" w:rsidRPr="00144C8D">
        <w:rPr>
          <w:color w:val="000000" w:themeColor="text1"/>
          <w:sz w:val="16"/>
          <w:szCs w:val="16"/>
        </w:rPr>
        <w:t>. 02_20_082 Akční plánování v území</w:t>
      </w:r>
    </w:p>
    <w:p w14:paraId="77087819" w14:textId="77777777" w:rsidR="00874400" w:rsidRPr="00CC7B58" w:rsidRDefault="00874400" w:rsidP="00712DF4">
      <w:pPr>
        <w:jc w:val="both"/>
        <w:rPr>
          <w:rFonts w:asciiTheme="minorHAnsi" w:hAnsiTheme="minorHAnsi"/>
          <w:b/>
          <w:bCs/>
          <w:sz w:val="16"/>
          <w:szCs w:val="16"/>
        </w:rPr>
      </w:pPr>
    </w:p>
    <w:p w14:paraId="1AF44C46" w14:textId="77777777" w:rsidR="004D39EF" w:rsidRDefault="004D39EF" w:rsidP="00712DF4">
      <w:pPr>
        <w:jc w:val="both"/>
        <w:rPr>
          <w:rFonts w:asciiTheme="minorHAnsi" w:hAnsiTheme="minorHAnsi"/>
          <w:b/>
          <w:bCs/>
        </w:rPr>
      </w:pPr>
    </w:p>
    <w:tbl>
      <w:tblPr>
        <w:tblStyle w:val="Mkatabulky"/>
        <w:tblW w:w="0" w:type="auto"/>
        <w:tblInd w:w="-5" w:type="dxa"/>
        <w:tblLook w:val="04A0" w:firstRow="1" w:lastRow="0" w:firstColumn="1" w:lastColumn="0" w:noHBand="0" w:noVBand="1"/>
      </w:tblPr>
      <w:tblGrid>
        <w:gridCol w:w="4814"/>
        <w:gridCol w:w="4814"/>
      </w:tblGrid>
      <w:tr w:rsidR="006C1CE7" w:rsidRPr="008F214D" w14:paraId="397CEA38" w14:textId="77777777" w:rsidTr="00EC5C1F">
        <w:tc>
          <w:tcPr>
            <w:tcW w:w="4814" w:type="dxa"/>
            <w:shd w:val="clear" w:color="auto" w:fill="DBE5F1" w:themeFill="accent1" w:themeFillTint="33"/>
          </w:tcPr>
          <w:p w14:paraId="291ED034" w14:textId="77777777" w:rsidR="006C1CE7" w:rsidRPr="00803B13" w:rsidRDefault="006C1CE7" w:rsidP="00712DF4">
            <w:pPr>
              <w:jc w:val="both"/>
              <w:rPr>
                <w:rFonts w:asciiTheme="minorHAnsi" w:hAnsiTheme="minorHAnsi"/>
                <w:b/>
                <w:bCs/>
                <w:sz w:val="22"/>
                <w:szCs w:val="22"/>
              </w:rPr>
            </w:pPr>
            <w:r w:rsidRPr="00803B13">
              <w:rPr>
                <w:rFonts w:asciiTheme="minorHAnsi" w:hAnsiTheme="minorHAnsi"/>
                <w:b/>
                <w:bCs/>
                <w:sz w:val="22"/>
                <w:szCs w:val="22"/>
              </w:rPr>
              <w:t>Datum konání</w:t>
            </w:r>
          </w:p>
        </w:tc>
        <w:tc>
          <w:tcPr>
            <w:tcW w:w="4814" w:type="dxa"/>
          </w:tcPr>
          <w:p w14:paraId="1E262C44" w14:textId="2D0E02D2" w:rsidR="006C1CE7" w:rsidRPr="00803B13" w:rsidRDefault="00934F4A" w:rsidP="00712DF4">
            <w:pPr>
              <w:jc w:val="both"/>
              <w:rPr>
                <w:rFonts w:asciiTheme="minorHAnsi" w:hAnsiTheme="minorHAnsi"/>
                <w:b/>
                <w:bCs/>
                <w:sz w:val="22"/>
                <w:szCs w:val="22"/>
              </w:rPr>
            </w:pPr>
            <w:r>
              <w:rPr>
                <w:rFonts w:asciiTheme="minorHAnsi" w:hAnsiTheme="minorHAnsi"/>
                <w:b/>
                <w:bCs/>
                <w:sz w:val="22"/>
                <w:szCs w:val="22"/>
              </w:rPr>
              <w:t>08. 03. 2023</w:t>
            </w:r>
          </w:p>
        </w:tc>
      </w:tr>
      <w:tr w:rsidR="006C1CE7" w:rsidRPr="008F214D" w14:paraId="2C9D87AC" w14:textId="77777777" w:rsidTr="00EC5C1F">
        <w:tc>
          <w:tcPr>
            <w:tcW w:w="4814" w:type="dxa"/>
            <w:shd w:val="clear" w:color="auto" w:fill="DBE5F1" w:themeFill="accent1" w:themeFillTint="33"/>
          </w:tcPr>
          <w:p w14:paraId="0832450F" w14:textId="77777777" w:rsidR="006C1CE7" w:rsidRPr="00803B13" w:rsidRDefault="006C1CE7" w:rsidP="00712DF4">
            <w:pPr>
              <w:jc w:val="both"/>
              <w:rPr>
                <w:rFonts w:asciiTheme="minorHAnsi" w:hAnsiTheme="minorHAnsi"/>
                <w:b/>
                <w:bCs/>
                <w:sz w:val="22"/>
                <w:szCs w:val="22"/>
              </w:rPr>
            </w:pPr>
            <w:r w:rsidRPr="00803B13">
              <w:rPr>
                <w:rFonts w:asciiTheme="minorHAnsi" w:hAnsiTheme="minorHAnsi"/>
                <w:b/>
                <w:bCs/>
                <w:sz w:val="22"/>
                <w:szCs w:val="22"/>
              </w:rPr>
              <w:t>Čas konání</w:t>
            </w:r>
          </w:p>
        </w:tc>
        <w:tc>
          <w:tcPr>
            <w:tcW w:w="4814" w:type="dxa"/>
          </w:tcPr>
          <w:p w14:paraId="0B8FF458" w14:textId="7D3A2803" w:rsidR="006C1CE7" w:rsidRPr="00803B13" w:rsidRDefault="001C6E55" w:rsidP="00712DF4">
            <w:pPr>
              <w:jc w:val="both"/>
              <w:rPr>
                <w:rFonts w:asciiTheme="minorHAnsi" w:hAnsiTheme="minorHAnsi"/>
                <w:b/>
                <w:bCs/>
                <w:sz w:val="22"/>
                <w:szCs w:val="22"/>
              </w:rPr>
            </w:pPr>
            <w:r>
              <w:rPr>
                <w:rFonts w:asciiTheme="minorHAnsi" w:hAnsiTheme="minorHAnsi"/>
                <w:b/>
                <w:bCs/>
                <w:sz w:val="22"/>
                <w:szCs w:val="22"/>
              </w:rPr>
              <w:t>10:00</w:t>
            </w:r>
          </w:p>
        </w:tc>
      </w:tr>
      <w:tr w:rsidR="006C1CE7" w:rsidRPr="008F214D" w14:paraId="4BECE16F" w14:textId="77777777" w:rsidTr="00EC5C1F">
        <w:tc>
          <w:tcPr>
            <w:tcW w:w="4814" w:type="dxa"/>
            <w:shd w:val="clear" w:color="auto" w:fill="DBE5F1" w:themeFill="accent1" w:themeFillTint="33"/>
          </w:tcPr>
          <w:p w14:paraId="326A91B3" w14:textId="77777777" w:rsidR="006C1CE7" w:rsidRPr="00803B13" w:rsidRDefault="006C1CE7" w:rsidP="00712DF4">
            <w:pPr>
              <w:jc w:val="both"/>
              <w:rPr>
                <w:rFonts w:asciiTheme="minorHAnsi" w:hAnsiTheme="minorHAnsi"/>
                <w:b/>
                <w:bCs/>
                <w:sz w:val="22"/>
                <w:szCs w:val="22"/>
              </w:rPr>
            </w:pPr>
            <w:r w:rsidRPr="00803B13">
              <w:rPr>
                <w:rFonts w:asciiTheme="minorHAnsi" w:hAnsiTheme="minorHAnsi"/>
                <w:b/>
                <w:bCs/>
                <w:sz w:val="22"/>
                <w:szCs w:val="22"/>
              </w:rPr>
              <w:t>Místo konání</w:t>
            </w:r>
          </w:p>
        </w:tc>
        <w:tc>
          <w:tcPr>
            <w:tcW w:w="4814" w:type="dxa"/>
          </w:tcPr>
          <w:p w14:paraId="3D644D0E" w14:textId="3F33DCBC" w:rsidR="006C1CE7" w:rsidRPr="00803B13" w:rsidRDefault="001C6E55" w:rsidP="00712DF4">
            <w:pPr>
              <w:jc w:val="both"/>
              <w:rPr>
                <w:rFonts w:asciiTheme="minorHAnsi" w:hAnsiTheme="minorHAnsi"/>
                <w:b/>
                <w:bCs/>
                <w:sz w:val="22"/>
                <w:szCs w:val="22"/>
              </w:rPr>
            </w:pPr>
            <w:r w:rsidRPr="00D3050F">
              <w:rPr>
                <w:rFonts w:asciiTheme="minorHAnsi" w:hAnsiTheme="minorHAnsi"/>
                <w:b/>
                <w:bCs/>
                <w:sz w:val="22"/>
                <w:szCs w:val="22"/>
              </w:rPr>
              <w:t>Městský úřad Louny, Mírové náměstí 35, 440 01 Louny – Kancelář vedoucí odboru školství, kultury a sportu – dveře 410</w:t>
            </w:r>
          </w:p>
        </w:tc>
      </w:tr>
    </w:tbl>
    <w:p w14:paraId="599146E0" w14:textId="77777777" w:rsidR="006C1CE7" w:rsidRPr="008F214D" w:rsidRDefault="006C1CE7" w:rsidP="00712DF4">
      <w:pPr>
        <w:jc w:val="both"/>
        <w:rPr>
          <w:rFonts w:asciiTheme="minorHAnsi" w:hAnsiTheme="minorHAnsi"/>
          <w:b/>
          <w:bCs/>
        </w:rPr>
      </w:pPr>
    </w:p>
    <w:p w14:paraId="70518735" w14:textId="77777777" w:rsidR="00371B2A" w:rsidRPr="008F214D" w:rsidRDefault="00371B2A" w:rsidP="00712DF4">
      <w:pPr>
        <w:rPr>
          <w:rFonts w:ascii="Calibri" w:hAnsi="Calibri"/>
          <w:b/>
          <w:bCs/>
          <w:sz w:val="20"/>
          <w:szCs w:val="20"/>
        </w:rPr>
      </w:pPr>
    </w:p>
    <w:p w14:paraId="10DAE5CF" w14:textId="77777777" w:rsidR="00371B2A" w:rsidRPr="008F214D" w:rsidRDefault="00371B2A" w:rsidP="00712DF4">
      <w:pPr>
        <w:jc w:val="both"/>
        <w:rPr>
          <w:rFonts w:asciiTheme="minorHAnsi" w:hAnsiTheme="minorHAnsi"/>
          <w:b/>
          <w:bCs/>
        </w:rPr>
      </w:pPr>
    </w:p>
    <w:p w14:paraId="7F5E0F23" w14:textId="273E026B" w:rsidR="001C6E55" w:rsidRDefault="00EC5C1F" w:rsidP="001C6E55">
      <w:pPr>
        <w:jc w:val="both"/>
        <w:rPr>
          <w:rFonts w:asciiTheme="minorHAnsi" w:hAnsiTheme="minorHAnsi"/>
          <w:sz w:val="22"/>
          <w:szCs w:val="22"/>
        </w:rPr>
      </w:pPr>
      <w:r w:rsidRPr="008F214D">
        <w:rPr>
          <w:rFonts w:asciiTheme="minorHAnsi" w:hAnsiTheme="minorHAnsi"/>
          <w:b/>
          <w:bCs/>
        </w:rPr>
        <w:t>Přítomni:</w:t>
      </w:r>
      <w:r w:rsidR="000B4AAC">
        <w:rPr>
          <w:rFonts w:asciiTheme="minorHAnsi" w:hAnsiTheme="minorHAnsi"/>
          <w:b/>
          <w:bCs/>
        </w:rPr>
        <w:br/>
      </w:r>
      <w:r w:rsidR="00934F4A">
        <w:rPr>
          <w:rFonts w:asciiTheme="minorHAnsi" w:hAnsiTheme="minorHAnsi"/>
          <w:sz w:val="22"/>
          <w:szCs w:val="22"/>
        </w:rPr>
        <w:t>Bc. Tomáš Harant</w:t>
      </w:r>
    </w:p>
    <w:p w14:paraId="4A6EA83B" w14:textId="77777777" w:rsidR="001C6E55" w:rsidRDefault="001C6E55" w:rsidP="001C6E55">
      <w:pPr>
        <w:jc w:val="both"/>
        <w:rPr>
          <w:rFonts w:asciiTheme="minorHAnsi" w:hAnsiTheme="minorHAnsi"/>
          <w:sz w:val="22"/>
          <w:szCs w:val="22"/>
        </w:rPr>
      </w:pPr>
      <w:r w:rsidRPr="00D37C49">
        <w:rPr>
          <w:rFonts w:asciiTheme="minorHAnsi" w:hAnsiTheme="minorHAnsi"/>
          <w:sz w:val="22"/>
          <w:szCs w:val="22"/>
        </w:rPr>
        <w:t>Ing. Jovanka Zusková</w:t>
      </w:r>
      <w:r w:rsidRPr="007F086C">
        <w:rPr>
          <w:rFonts w:asciiTheme="minorHAnsi" w:hAnsiTheme="minorHAnsi"/>
          <w:sz w:val="22"/>
          <w:szCs w:val="22"/>
        </w:rPr>
        <w:t xml:space="preserve"> </w:t>
      </w:r>
    </w:p>
    <w:p w14:paraId="23F20583" w14:textId="4D426BAD" w:rsidR="00934F4A" w:rsidRDefault="00C82DFA" w:rsidP="00934F4A">
      <w:pPr>
        <w:jc w:val="both"/>
        <w:rPr>
          <w:rFonts w:asciiTheme="minorHAnsi" w:hAnsiTheme="minorHAnsi"/>
          <w:sz w:val="22"/>
          <w:szCs w:val="22"/>
        </w:rPr>
      </w:pPr>
      <w:r>
        <w:rPr>
          <w:rFonts w:asciiTheme="minorHAnsi" w:hAnsiTheme="minorHAnsi"/>
          <w:sz w:val="22"/>
          <w:szCs w:val="22"/>
        </w:rPr>
        <w:t>PhDr. Mgr</w:t>
      </w:r>
      <w:r w:rsidR="00934F4A" w:rsidRPr="007F086C">
        <w:rPr>
          <w:rFonts w:asciiTheme="minorHAnsi" w:hAnsiTheme="minorHAnsi"/>
          <w:sz w:val="22"/>
          <w:szCs w:val="22"/>
        </w:rPr>
        <w:t>. Vlastimil Hubert</w:t>
      </w:r>
      <w:r>
        <w:rPr>
          <w:rFonts w:asciiTheme="minorHAnsi" w:hAnsiTheme="minorHAnsi"/>
          <w:sz w:val="22"/>
          <w:szCs w:val="22"/>
        </w:rPr>
        <w:t>, MBA</w:t>
      </w:r>
    </w:p>
    <w:p w14:paraId="08916044" w14:textId="0ADDA35B" w:rsidR="001C6E55" w:rsidRDefault="00934F4A" w:rsidP="001C6E55">
      <w:pPr>
        <w:jc w:val="both"/>
        <w:rPr>
          <w:rFonts w:asciiTheme="minorHAnsi" w:hAnsiTheme="minorHAnsi"/>
          <w:sz w:val="22"/>
          <w:szCs w:val="22"/>
        </w:rPr>
      </w:pPr>
      <w:r>
        <w:rPr>
          <w:rFonts w:asciiTheme="minorHAnsi" w:hAnsiTheme="minorHAnsi"/>
          <w:sz w:val="22"/>
          <w:szCs w:val="22"/>
        </w:rPr>
        <w:t>Bc. Lucie Drobná</w:t>
      </w:r>
    </w:p>
    <w:p w14:paraId="5353242D" w14:textId="379FB81A" w:rsidR="00934F4A" w:rsidRDefault="00934F4A" w:rsidP="001C6E55">
      <w:pPr>
        <w:jc w:val="both"/>
        <w:rPr>
          <w:rFonts w:asciiTheme="minorHAnsi" w:hAnsiTheme="minorHAnsi"/>
          <w:sz w:val="22"/>
          <w:szCs w:val="22"/>
        </w:rPr>
      </w:pPr>
    </w:p>
    <w:p w14:paraId="05668A8D" w14:textId="1F81C7CB" w:rsidR="00934F4A" w:rsidRDefault="00934F4A" w:rsidP="001C6E55">
      <w:pPr>
        <w:jc w:val="both"/>
        <w:rPr>
          <w:rFonts w:asciiTheme="minorHAnsi" w:hAnsiTheme="minorHAnsi"/>
          <w:b/>
          <w:bCs/>
          <w:sz w:val="22"/>
          <w:szCs w:val="22"/>
        </w:rPr>
      </w:pPr>
      <w:r>
        <w:rPr>
          <w:rFonts w:asciiTheme="minorHAnsi" w:hAnsiTheme="minorHAnsi"/>
          <w:b/>
          <w:bCs/>
          <w:sz w:val="22"/>
          <w:szCs w:val="22"/>
        </w:rPr>
        <w:t>Omluveni:</w:t>
      </w:r>
    </w:p>
    <w:p w14:paraId="50DA7503" w14:textId="67C7CBC1" w:rsidR="00934F4A" w:rsidRPr="00934F4A" w:rsidRDefault="00934F4A" w:rsidP="001C6E55">
      <w:pPr>
        <w:jc w:val="both"/>
        <w:rPr>
          <w:rFonts w:asciiTheme="minorHAnsi" w:hAnsiTheme="minorHAnsi"/>
          <w:b/>
          <w:bCs/>
          <w:sz w:val="22"/>
          <w:szCs w:val="22"/>
        </w:rPr>
      </w:pPr>
      <w:r w:rsidRPr="007F086C">
        <w:rPr>
          <w:rFonts w:asciiTheme="minorHAnsi" w:hAnsiTheme="minorHAnsi"/>
          <w:sz w:val="22"/>
          <w:szCs w:val="22"/>
        </w:rPr>
        <w:t>Ing. Zuzana Králová</w:t>
      </w:r>
    </w:p>
    <w:p w14:paraId="089F6F19" w14:textId="22C94FAA" w:rsidR="001C6E55" w:rsidRPr="00610C18" w:rsidRDefault="001C6E55" w:rsidP="001C6E55">
      <w:pPr>
        <w:jc w:val="both"/>
        <w:rPr>
          <w:rFonts w:asciiTheme="minorHAnsi" w:hAnsiTheme="minorHAnsi"/>
          <w:sz w:val="22"/>
          <w:szCs w:val="22"/>
        </w:rPr>
      </w:pPr>
      <w:r>
        <w:rPr>
          <w:rFonts w:asciiTheme="minorHAnsi" w:hAnsiTheme="minorHAnsi"/>
          <w:sz w:val="22"/>
          <w:szCs w:val="22"/>
        </w:rPr>
        <w:t>Bc. Lucie Šebková</w:t>
      </w:r>
    </w:p>
    <w:p w14:paraId="32CC2879" w14:textId="16CA2FA9" w:rsidR="00934F4A" w:rsidRDefault="00934F4A">
      <w:pPr>
        <w:widowControl/>
        <w:suppressAutoHyphens w:val="0"/>
        <w:rPr>
          <w:rFonts w:asciiTheme="minorHAnsi" w:hAnsiTheme="minorHAnsi"/>
          <w:sz w:val="22"/>
          <w:szCs w:val="22"/>
        </w:rPr>
      </w:pPr>
      <w:r>
        <w:rPr>
          <w:rFonts w:asciiTheme="minorHAnsi" w:hAnsiTheme="minorHAnsi"/>
          <w:sz w:val="22"/>
          <w:szCs w:val="22"/>
        </w:rPr>
        <w:br w:type="page"/>
      </w:r>
    </w:p>
    <w:p w14:paraId="65931B4B" w14:textId="77777777" w:rsidR="00FA14DE" w:rsidRDefault="00FA14DE" w:rsidP="00FA14DE">
      <w:pPr>
        <w:tabs>
          <w:tab w:val="left" w:pos="1715"/>
        </w:tabs>
        <w:rPr>
          <w:rFonts w:asciiTheme="minorHAnsi" w:hAnsiTheme="minorHAnsi"/>
          <w:sz w:val="22"/>
          <w:szCs w:val="22"/>
        </w:rPr>
      </w:pPr>
    </w:p>
    <w:p w14:paraId="346E8CEB" w14:textId="78CA8B3C" w:rsidR="00EC5C1F" w:rsidRDefault="00EC5C1F" w:rsidP="00257623">
      <w:pPr>
        <w:tabs>
          <w:tab w:val="left" w:pos="1715"/>
        </w:tabs>
        <w:spacing w:after="78"/>
        <w:jc w:val="center"/>
        <w:rPr>
          <w:rFonts w:asciiTheme="minorHAnsi" w:hAnsiTheme="minorHAnsi" w:cstheme="minorHAnsi"/>
          <w:b/>
          <w:bCs/>
        </w:rPr>
      </w:pPr>
      <w:r w:rsidRPr="004834EE">
        <w:rPr>
          <w:rFonts w:asciiTheme="minorHAnsi" w:hAnsiTheme="minorHAnsi" w:cstheme="minorHAnsi"/>
          <w:b/>
          <w:bCs/>
        </w:rPr>
        <w:t>Program jednání:</w:t>
      </w:r>
    </w:p>
    <w:p w14:paraId="0D4C6819" w14:textId="47423EC1" w:rsidR="00803B13" w:rsidRDefault="00803B13" w:rsidP="00257623">
      <w:pPr>
        <w:tabs>
          <w:tab w:val="left" w:pos="1715"/>
        </w:tabs>
        <w:spacing w:after="78"/>
        <w:jc w:val="center"/>
        <w:rPr>
          <w:rFonts w:asciiTheme="minorHAnsi" w:hAnsiTheme="minorHAnsi" w:cstheme="minorHAnsi"/>
          <w:b/>
          <w:bCs/>
        </w:rPr>
      </w:pPr>
    </w:p>
    <w:p w14:paraId="1BD1539F" w14:textId="77777777" w:rsidR="00934F4A" w:rsidRDefault="009F3852" w:rsidP="00257623">
      <w:pPr>
        <w:pStyle w:val="Default"/>
        <w:numPr>
          <w:ilvl w:val="0"/>
          <w:numId w:val="20"/>
        </w:numPr>
        <w:spacing w:after="78"/>
        <w:rPr>
          <w:sz w:val="22"/>
          <w:szCs w:val="22"/>
        </w:rPr>
      </w:pPr>
      <w:r w:rsidRPr="00371B2A">
        <w:rPr>
          <w:sz w:val="22"/>
          <w:szCs w:val="22"/>
        </w:rPr>
        <w:t>Úvod, přivítání</w:t>
      </w:r>
    </w:p>
    <w:p w14:paraId="5CC07740" w14:textId="29947EA6" w:rsidR="009F3852" w:rsidRDefault="00934F4A" w:rsidP="00257623">
      <w:pPr>
        <w:pStyle w:val="Default"/>
        <w:numPr>
          <w:ilvl w:val="0"/>
          <w:numId w:val="20"/>
        </w:numPr>
        <w:spacing w:after="78"/>
        <w:rPr>
          <w:sz w:val="22"/>
          <w:szCs w:val="22"/>
        </w:rPr>
      </w:pPr>
      <w:r w:rsidRPr="00934F4A">
        <w:rPr>
          <w:sz w:val="22"/>
          <w:szCs w:val="22"/>
        </w:rPr>
        <w:t>Informace o ukon</w:t>
      </w:r>
      <w:r w:rsidRPr="00934F4A">
        <w:rPr>
          <w:rFonts w:hint="cs"/>
          <w:sz w:val="22"/>
          <w:szCs w:val="22"/>
        </w:rPr>
        <w:t>č</w:t>
      </w:r>
      <w:r w:rsidRPr="00934F4A">
        <w:rPr>
          <w:sz w:val="22"/>
          <w:szCs w:val="22"/>
        </w:rPr>
        <w:t>en</w:t>
      </w:r>
      <w:r w:rsidR="00865753">
        <w:rPr>
          <w:sz w:val="22"/>
          <w:szCs w:val="22"/>
        </w:rPr>
        <w:t>é</w:t>
      </w:r>
      <w:r w:rsidRPr="00934F4A">
        <w:rPr>
          <w:sz w:val="22"/>
          <w:szCs w:val="22"/>
        </w:rPr>
        <w:t>m projektu MAP II ORP Louny</w:t>
      </w:r>
    </w:p>
    <w:p w14:paraId="47240962" w14:textId="306AAEE4" w:rsidR="00934F4A" w:rsidRDefault="00934F4A" w:rsidP="00257623">
      <w:pPr>
        <w:pStyle w:val="Default"/>
        <w:numPr>
          <w:ilvl w:val="0"/>
          <w:numId w:val="20"/>
        </w:numPr>
        <w:spacing w:after="78"/>
        <w:rPr>
          <w:sz w:val="22"/>
          <w:szCs w:val="22"/>
        </w:rPr>
      </w:pPr>
      <w:r>
        <w:rPr>
          <w:sz w:val="22"/>
          <w:szCs w:val="22"/>
        </w:rPr>
        <w:t>Představení projektu MAP III ORP Louny</w:t>
      </w:r>
    </w:p>
    <w:p w14:paraId="07C42697" w14:textId="54D927C9" w:rsidR="00934F4A" w:rsidRDefault="00934F4A" w:rsidP="00257623">
      <w:pPr>
        <w:pStyle w:val="Default"/>
        <w:numPr>
          <w:ilvl w:val="0"/>
          <w:numId w:val="20"/>
        </w:numPr>
        <w:spacing w:after="78"/>
        <w:rPr>
          <w:sz w:val="22"/>
          <w:szCs w:val="22"/>
        </w:rPr>
      </w:pPr>
      <w:r>
        <w:rPr>
          <w:sz w:val="22"/>
          <w:szCs w:val="22"/>
        </w:rPr>
        <w:t>Aktualizace a schválení SWOT analýz</w:t>
      </w:r>
    </w:p>
    <w:p w14:paraId="29D81A92" w14:textId="066F9780" w:rsidR="00934F4A" w:rsidRDefault="00934F4A" w:rsidP="00257623">
      <w:pPr>
        <w:pStyle w:val="Default"/>
        <w:numPr>
          <w:ilvl w:val="0"/>
          <w:numId w:val="20"/>
        </w:numPr>
        <w:spacing w:after="78"/>
        <w:rPr>
          <w:sz w:val="22"/>
          <w:szCs w:val="22"/>
        </w:rPr>
      </w:pPr>
      <w:r>
        <w:rPr>
          <w:sz w:val="22"/>
          <w:szCs w:val="22"/>
        </w:rPr>
        <w:t>Náměty na možnosti řešení problémových oblastí</w:t>
      </w:r>
    </w:p>
    <w:p w14:paraId="0213C632" w14:textId="5E0CD835" w:rsidR="00934F4A" w:rsidRDefault="00934F4A" w:rsidP="00257623">
      <w:pPr>
        <w:pStyle w:val="Default"/>
        <w:numPr>
          <w:ilvl w:val="0"/>
          <w:numId w:val="20"/>
        </w:numPr>
        <w:spacing w:after="78"/>
        <w:rPr>
          <w:sz w:val="22"/>
          <w:szCs w:val="22"/>
        </w:rPr>
      </w:pPr>
      <w:r>
        <w:rPr>
          <w:sz w:val="22"/>
          <w:szCs w:val="22"/>
        </w:rPr>
        <w:t>Činnosti PS pro financování</w:t>
      </w:r>
    </w:p>
    <w:p w14:paraId="2DCF6244" w14:textId="379F02FA" w:rsidR="00934F4A" w:rsidRDefault="00934F4A" w:rsidP="00257623">
      <w:pPr>
        <w:pStyle w:val="Default"/>
        <w:numPr>
          <w:ilvl w:val="0"/>
          <w:numId w:val="20"/>
        </w:numPr>
        <w:spacing w:after="78"/>
        <w:rPr>
          <w:sz w:val="22"/>
          <w:szCs w:val="22"/>
        </w:rPr>
      </w:pPr>
      <w:r>
        <w:rPr>
          <w:sz w:val="22"/>
          <w:szCs w:val="22"/>
        </w:rPr>
        <w:t>Organizace a harmonogram</w:t>
      </w:r>
    </w:p>
    <w:p w14:paraId="17A6D900" w14:textId="09279E7B" w:rsidR="00C35D84" w:rsidRDefault="00C35D84" w:rsidP="00257623">
      <w:pPr>
        <w:pStyle w:val="Default"/>
        <w:numPr>
          <w:ilvl w:val="0"/>
          <w:numId w:val="20"/>
        </w:numPr>
        <w:spacing w:after="78"/>
        <w:rPr>
          <w:sz w:val="22"/>
          <w:szCs w:val="22"/>
        </w:rPr>
      </w:pPr>
      <w:r>
        <w:rPr>
          <w:sz w:val="22"/>
          <w:szCs w:val="22"/>
        </w:rPr>
        <w:t>Evaluační plán projektu</w:t>
      </w:r>
    </w:p>
    <w:p w14:paraId="6A4205F0" w14:textId="0C403E68" w:rsidR="00934F4A" w:rsidRDefault="00934F4A" w:rsidP="00257623">
      <w:pPr>
        <w:pStyle w:val="Default"/>
        <w:numPr>
          <w:ilvl w:val="0"/>
          <w:numId w:val="20"/>
        </w:numPr>
        <w:spacing w:after="78"/>
        <w:rPr>
          <w:sz w:val="22"/>
          <w:szCs w:val="22"/>
        </w:rPr>
      </w:pPr>
      <w:r>
        <w:rPr>
          <w:sz w:val="22"/>
          <w:szCs w:val="22"/>
        </w:rPr>
        <w:t>Úkoly</w:t>
      </w:r>
    </w:p>
    <w:p w14:paraId="53CDD45D" w14:textId="5017CD76" w:rsidR="00934F4A" w:rsidRDefault="00934F4A" w:rsidP="00257623">
      <w:pPr>
        <w:pStyle w:val="Default"/>
        <w:numPr>
          <w:ilvl w:val="0"/>
          <w:numId w:val="20"/>
        </w:numPr>
        <w:spacing w:after="78"/>
        <w:rPr>
          <w:sz w:val="22"/>
          <w:szCs w:val="22"/>
        </w:rPr>
      </w:pPr>
      <w:r>
        <w:rPr>
          <w:sz w:val="22"/>
          <w:szCs w:val="22"/>
        </w:rPr>
        <w:t>Diskuse, závěr jednání</w:t>
      </w:r>
    </w:p>
    <w:p w14:paraId="74D4988F" w14:textId="77777777" w:rsidR="00257623" w:rsidRDefault="00257623" w:rsidP="00144C8D">
      <w:pPr>
        <w:spacing w:after="78"/>
        <w:rPr>
          <w:rFonts w:ascii="Calibri" w:hAnsi="Calibri"/>
          <w:b/>
          <w:bCs/>
          <w:sz w:val="22"/>
          <w:szCs w:val="22"/>
        </w:rPr>
      </w:pPr>
    </w:p>
    <w:p w14:paraId="03020473" w14:textId="0B1D0EFC" w:rsidR="009F3852" w:rsidRPr="00FC267C" w:rsidRDefault="009F3852" w:rsidP="00257623">
      <w:pPr>
        <w:spacing w:after="78"/>
        <w:jc w:val="center"/>
        <w:rPr>
          <w:rFonts w:asciiTheme="minorHAnsi" w:hAnsiTheme="minorHAnsi" w:cstheme="minorHAnsi"/>
          <w:b/>
          <w:bCs/>
        </w:rPr>
      </w:pPr>
      <w:r w:rsidRPr="00FC267C">
        <w:rPr>
          <w:rFonts w:asciiTheme="minorHAnsi" w:hAnsiTheme="minorHAnsi" w:cstheme="minorHAnsi"/>
          <w:b/>
          <w:bCs/>
        </w:rPr>
        <w:t>Průběh jednání:</w:t>
      </w:r>
    </w:p>
    <w:p w14:paraId="7F7162A6" w14:textId="77777777" w:rsidR="009F3852" w:rsidRDefault="009F3852" w:rsidP="00257623">
      <w:pPr>
        <w:spacing w:after="78"/>
        <w:jc w:val="both"/>
        <w:rPr>
          <w:rFonts w:ascii="Calibri" w:hAnsi="Calibri"/>
          <w:sz w:val="20"/>
          <w:szCs w:val="20"/>
        </w:rPr>
      </w:pPr>
    </w:p>
    <w:p w14:paraId="3BE28753" w14:textId="77777777" w:rsidR="009F3852" w:rsidRPr="006254E1" w:rsidRDefault="009F3852" w:rsidP="00257623">
      <w:pPr>
        <w:pStyle w:val="Default"/>
        <w:spacing w:after="78"/>
        <w:jc w:val="both"/>
        <w:rPr>
          <w:b/>
          <w:bCs/>
          <w:sz w:val="22"/>
          <w:szCs w:val="22"/>
          <w:u w:val="single"/>
        </w:rPr>
      </w:pPr>
      <w:r w:rsidRPr="006254E1">
        <w:rPr>
          <w:b/>
          <w:bCs/>
          <w:sz w:val="22"/>
          <w:szCs w:val="22"/>
          <w:u w:val="single"/>
        </w:rPr>
        <w:t>1. bod jednání: Úvod, přivítání</w:t>
      </w:r>
    </w:p>
    <w:p w14:paraId="55527D27" w14:textId="128F91E2" w:rsidR="00FA14DE" w:rsidRPr="006254E1" w:rsidRDefault="00D10EB7" w:rsidP="00257623">
      <w:pPr>
        <w:pStyle w:val="Default"/>
        <w:spacing w:after="78"/>
        <w:jc w:val="both"/>
        <w:rPr>
          <w:sz w:val="22"/>
          <w:szCs w:val="22"/>
        </w:rPr>
      </w:pPr>
      <w:r>
        <w:rPr>
          <w:sz w:val="22"/>
          <w:szCs w:val="22"/>
        </w:rPr>
        <w:t xml:space="preserve">Jednání bylo zahájeno v 10:00 hod. </w:t>
      </w:r>
      <w:r w:rsidR="009C21AF">
        <w:rPr>
          <w:sz w:val="22"/>
          <w:szCs w:val="22"/>
        </w:rPr>
        <w:t>T. Harant v úvodu všechny přivítal</w:t>
      </w:r>
      <w:r w:rsidR="00127A9D">
        <w:rPr>
          <w:sz w:val="22"/>
          <w:szCs w:val="22"/>
        </w:rPr>
        <w:t xml:space="preserve"> na prvním jednání PS v rámci nového projektu MAP III a </w:t>
      </w:r>
      <w:r w:rsidR="009C21AF">
        <w:rPr>
          <w:sz w:val="22"/>
          <w:szCs w:val="22"/>
        </w:rPr>
        <w:t>poděkoval za účast. Mezi členy PS je oproti předchozímu složení nově L. Drobná, místostarostka městyse Peruc, jakožto náhrada za J. Vnoučka který se po posledních komunálních volbách stal starostou městyse Peruc.</w:t>
      </w:r>
      <w:r w:rsidR="00093374">
        <w:rPr>
          <w:sz w:val="22"/>
          <w:szCs w:val="22"/>
        </w:rPr>
        <w:t xml:space="preserve"> Členové PS schválili program jednání s doplněným bodem Evaluační plánu.</w:t>
      </w:r>
    </w:p>
    <w:p w14:paraId="2C94CA6B" w14:textId="77777777" w:rsidR="009F3852" w:rsidRPr="006254E1" w:rsidRDefault="009F3852" w:rsidP="00257623">
      <w:pPr>
        <w:spacing w:after="78"/>
        <w:jc w:val="both"/>
        <w:rPr>
          <w:rFonts w:ascii="Calibri" w:hAnsi="Calibri" w:cs="Calibri"/>
          <w:sz w:val="22"/>
          <w:szCs w:val="22"/>
        </w:rPr>
      </w:pPr>
    </w:p>
    <w:p w14:paraId="13035465" w14:textId="2F5FE985" w:rsidR="00FA14DE" w:rsidRDefault="009F3852" w:rsidP="00257623">
      <w:pPr>
        <w:pStyle w:val="Default"/>
        <w:spacing w:after="78"/>
        <w:jc w:val="both"/>
        <w:rPr>
          <w:sz w:val="22"/>
          <w:szCs w:val="22"/>
        </w:rPr>
      </w:pPr>
      <w:r w:rsidRPr="00A742F9">
        <w:rPr>
          <w:b/>
          <w:bCs/>
          <w:sz w:val="22"/>
          <w:szCs w:val="22"/>
          <w:u w:val="single"/>
        </w:rPr>
        <w:t xml:space="preserve">2. bod jednání: </w:t>
      </w:r>
      <w:r w:rsidR="00A82735" w:rsidRPr="00A82735">
        <w:rPr>
          <w:b/>
          <w:bCs/>
          <w:sz w:val="22"/>
          <w:szCs w:val="22"/>
          <w:u w:val="single"/>
        </w:rPr>
        <w:t>Informace o ukon</w:t>
      </w:r>
      <w:r w:rsidR="00A82735" w:rsidRPr="00A82735">
        <w:rPr>
          <w:rFonts w:hint="cs"/>
          <w:b/>
          <w:bCs/>
          <w:sz w:val="22"/>
          <w:szCs w:val="22"/>
          <w:u w:val="single"/>
        </w:rPr>
        <w:t>č</w:t>
      </w:r>
      <w:r w:rsidR="00A82735" w:rsidRPr="00A82735">
        <w:rPr>
          <w:b/>
          <w:bCs/>
          <w:sz w:val="22"/>
          <w:szCs w:val="22"/>
          <w:u w:val="single"/>
        </w:rPr>
        <w:t>en</w:t>
      </w:r>
      <w:r w:rsidR="00127A9D">
        <w:rPr>
          <w:b/>
          <w:bCs/>
          <w:sz w:val="22"/>
          <w:szCs w:val="22"/>
          <w:u w:val="single"/>
        </w:rPr>
        <w:t>é</w:t>
      </w:r>
      <w:r w:rsidR="00A82735" w:rsidRPr="00A82735">
        <w:rPr>
          <w:b/>
          <w:bCs/>
          <w:sz w:val="22"/>
          <w:szCs w:val="22"/>
          <w:u w:val="single"/>
        </w:rPr>
        <w:t>m projektu MAP II ORP Louny</w:t>
      </w:r>
    </w:p>
    <w:p w14:paraId="254A97D1" w14:textId="25D07EA9" w:rsidR="00313F32" w:rsidRDefault="00127A9D" w:rsidP="00257623">
      <w:pPr>
        <w:pStyle w:val="Default"/>
        <w:spacing w:after="78"/>
        <w:jc w:val="both"/>
        <w:rPr>
          <w:sz w:val="22"/>
          <w:szCs w:val="22"/>
        </w:rPr>
      </w:pPr>
      <w:r>
        <w:rPr>
          <w:sz w:val="22"/>
          <w:szCs w:val="22"/>
        </w:rPr>
        <w:t xml:space="preserve">Pro rekapitulaci a přehled shrnul T. Harant dosavadní informace z realizovaného projektu MAP II. </w:t>
      </w:r>
      <w:r w:rsidR="00E54F7D">
        <w:rPr>
          <w:sz w:val="22"/>
          <w:szCs w:val="22"/>
        </w:rPr>
        <w:t>Realizace projektu probíhala v období 0</w:t>
      </w:r>
      <w:r w:rsidR="00E54F7D" w:rsidRPr="00E54F7D">
        <w:rPr>
          <w:sz w:val="22"/>
          <w:szCs w:val="22"/>
        </w:rPr>
        <w:t xml:space="preserve">1. </w:t>
      </w:r>
      <w:r w:rsidR="00E54F7D">
        <w:rPr>
          <w:sz w:val="22"/>
          <w:szCs w:val="22"/>
        </w:rPr>
        <w:t>0</w:t>
      </w:r>
      <w:r w:rsidR="00E54F7D" w:rsidRPr="00E54F7D">
        <w:rPr>
          <w:sz w:val="22"/>
          <w:szCs w:val="22"/>
        </w:rPr>
        <w:t xml:space="preserve">7. 2019 </w:t>
      </w:r>
      <w:r w:rsidR="00E54F7D" w:rsidRPr="00E54F7D">
        <w:rPr>
          <w:rFonts w:hint="eastAsia"/>
          <w:sz w:val="22"/>
          <w:szCs w:val="22"/>
        </w:rPr>
        <w:t>–</w:t>
      </w:r>
      <w:r w:rsidR="00E54F7D" w:rsidRPr="00E54F7D">
        <w:rPr>
          <w:sz w:val="22"/>
          <w:szCs w:val="22"/>
        </w:rPr>
        <w:t xml:space="preserve"> 31. 12. 2022</w:t>
      </w:r>
      <w:r w:rsidR="00E54F7D">
        <w:rPr>
          <w:sz w:val="22"/>
          <w:szCs w:val="22"/>
        </w:rPr>
        <w:t xml:space="preserve">, tj. 42 měsíců s rozpočtem přes 10,8 mil. Kč. Při tomto bodu byly shrnuty realizované aktivity a byl </w:t>
      </w:r>
      <w:r w:rsidR="00144C8D">
        <w:rPr>
          <w:sz w:val="22"/>
          <w:szCs w:val="22"/>
        </w:rPr>
        <w:t>stručně připomenut</w:t>
      </w:r>
      <w:r w:rsidR="00E54F7D">
        <w:rPr>
          <w:sz w:val="22"/>
          <w:szCs w:val="22"/>
        </w:rPr>
        <w:t xml:space="preserve"> proces tvorby MAP.</w:t>
      </w:r>
    </w:p>
    <w:p w14:paraId="47C3FCE7" w14:textId="77777777" w:rsidR="00144C8D" w:rsidRDefault="00144C8D" w:rsidP="00257623">
      <w:pPr>
        <w:pStyle w:val="Default"/>
        <w:spacing w:after="78"/>
        <w:jc w:val="both"/>
        <w:rPr>
          <w:b/>
          <w:bCs/>
          <w:sz w:val="22"/>
          <w:szCs w:val="22"/>
          <w:u w:val="single"/>
        </w:rPr>
      </w:pPr>
    </w:p>
    <w:p w14:paraId="18F30BEE" w14:textId="74DFC636" w:rsidR="009F3852" w:rsidRDefault="009F3852" w:rsidP="00257623">
      <w:pPr>
        <w:pStyle w:val="Default"/>
        <w:spacing w:after="78"/>
        <w:jc w:val="both"/>
        <w:rPr>
          <w:b/>
          <w:bCs/>
          <w:sz w:val="22"/>
          <w:szCs w:val="22"/>
          <w:u w:val="single"/>
        </w:rPr>
      </w:pPr>
      <w:r w:rsidRPr="006254E1">
        <w:rPr>
          <w:b/>
          <w:bCs/>
          <w:sz w:val="22"/>
          <w:szCs w:val="22"/>
          <w:u w:val="single"/>
        </w:rPr>
        <w:t xml:space="preserve">3. bod jednání: </w:t>
      </w:r>
      <w:r w:rsidR="00A82735" w:rsidRPr="00A82735">
        <w:rPr>
          <w:b/>
          <w:bCs/>
          <w:sz w:val="22"/>
          <w:szCs w:val="22"/>
          <w:u w:val="single"/>
        </w:rPr>
        <w:t>Představení projektu MAP III ORP Louny</w:t>
      </w:r>
    </w:p>
    <w:p w14:paraId="40A877B0" w14:textId="3BD4B9BC" w:rsidR="00184434" w:rsidRDefault="00184434" w:rsidP="00257623">
      <w:pPr>
        <w:spacing w:after="78"/>
        <w:jc w:val="both"/>
        <w:rPr>
          <w:rFonts w:asciiTheme="minorHAnsi" w:hAnsiTheme="minorHAnsi"/>
          <w:color w:val="000000" w:themeColor="text1"/>
          <w:sz w:val="22"/>
          <w:szCs w:val="22"/>
        </w:rPr>
      </w:pPr>
      <w:r>
        <w:rPr>
          <w:rFonts w:asciiTheme="minorHAnsi" w:hAnsiTheme="minorHAnsi"/>
          <w:color w:val="000000" w:themeColor="text1"/>
          <w:sz w:val="22"/>
          <w:szCs w:val="22"/>
        </w:rPr>
        <w:t>Po informacích o projektu MAP II ORP Louny byl představen projekt MAP III ORP Louny. Projekt je oproti MAP II ORP Louny odlišný zejména v absenci implementačních aktivit projektu a je koncipován spíše jako přípravný projekt pro realizaci navazujícího projektu MAP IV ORP Louny. Při realizaci bude probíhat standardní proces aktualizace Strategického rámce dokumentu, SWOT analýz, evaluace projektu, jako tomu bylo v realizaci předchozího MAP. Struktura pracovních skupin je taktéž zachována, tedy:</w:t>
      </w:r>
    </w:p>
    <w:p w14:paraId="6AE632E4" w14:textId="5C23991E" w:rsidR="00184434" w:rsidRDefault="00184434" w:rsidP="00184434">
      <w:pPr>
        <w:pStyle w:val="Odstavecseseznamem"/>
        <w:numPr>
          <w:ilvl w:val="0"/>
          <w:numId w:val="22"/>
        </w:numPr>
        <w:spacing w:after="78"/>
        <w:jc w:val="both"/>
        <w:rPr>
          <w:rFonts w:asciiTheme="minorHAnsi" w:hAnsiTheme="minorHAnsi"/>
          <w:color w:val="000000" w:themeColor="text1"/>
          <w:sz w:val="22"/>
          <w:szCs w:val="22"/>
        </w:rPr>
      </w:pPr>
      <w:r>
        <w:rPr>
          <w:rFonts w:asciiTheme="minorHAnsi" w:hAnsiTheme="minorHAnsi"/>
          <w:color w:val="000000" w:themeColor="text1"/>
          <w:sz w:val="22"/>
          <w:szCs w:val="22"/>
        </w:rPr>
        <w:t>PS pro rozvoj matematické gramotnosti;</w:t>
      </w:r>
    </w:p>
    <w:p w14:paraId="0C1BD32E" w14:textId="5CB5F2C2" w:rsidR="00184434" w:rsidRDefault="00184434" w:rsidP="00184434">
      <w:pPr>
        <w:pStyle w:val="Odstavecseseznamem"/>
        <w:numPr>
          <w:ilvl w:val="0"/>
          <w:numId w:val="22"/>
        </w:numPr>
        <w:spacing w:after="78"/>
        <w:jc w:val="both"/>
        <w:rPr>
          <w:rFonts w:asciiTheme="minorHAnsi" w:hAnsiTheme="minorHAnsi"/>
          <w:color w:val="000000" w:themeColor="text1"/>
          <w:sz w:val="22"/>
          <w:szCs w:val="22"/>
        </w:rPr>
      </w:pPr>
      <w:r>
        <w:rPr>
          <w:rFonts w:asciiTheme="minorHAnsi" w:hAnsiTheme="minorHAnsi"/>
          <w:color w:val="000000" w:themeColor="text1"/>
          <w:sz w:val="22"/>
          <w:szCs w:val="22"/>
        </w:rPr>
        <w:t>PS pro rozvoj čtenářské gramotnosti;</w:t>
      </w:r>
    </w:p>
    <w:p w14:paraId="71A56F65" w14:textId="4B2ED4AB" w:rsidR="00184434" w:rsidRDefault="00184434" w:rsidP="00184434">
      <w:pPr>
        <w:pStyle w:val="Odstavecseseznamem"/>
        <w:numPr>
          <w:ilvl w:val="0"/>
          <w:numId w:val="22"/>
        </w:numPr>
        <w:spacing w:after="78"/>
        <w:jc w:val="both"/>
        <w:rPr>
          <w:rFonts w:asciiTheme="minorHAnsi" w:hAnsiTheme="minorHAnsi"/>
          <w:color w:val="000000" w:themeColor="text1"/>
          <w:sz w:val="22"/>
          <w:szCs w:val="22"/>
        </w:rPr>
      </w:pPr>
      <w:r>
        <w:rPr>
          <w:rFonts w:asciiTheme="minorHAnsi" w:hAnsiTheme="minorHAnsi"/>
          <w:color w:val="000000" w:themeColor="text1"/>
          <w:sz w:val="22"/>
          <w:szCs w:val="22"/>
        </w:rPr>
        <w:t>PS pro financování;</w:t>
      </w:r>
    </w:p>
    <w:p w14:paraId="4ED0EFDA" w14:textId="733685E0" w:rsidR="00184434" w:rsidRDefault="00184434" w:rsidP="00184434">
      <w:pPr>
        <w:pStyle w:val="Odstavecseseznamem"/>
        <w:numPr>
          <w:ilvl w:val="0"/>
          <w:numId w:val="22"/>
        </w:numPr>
        <w:spacing w:after="78"/>
        <w:jc w:val="both"/>
        <w:rPr>
          <w:rFonts w:asciiTheme="minorHAnsi" w:hAnsiTheme="minorHAnsi"/>
          <w:color w:val="000000" w:themeColor="text1"/>
          <w:sz w:val="22"/>
          <w:szCs w:val="22"/>
        </w:rPr>
      </w:pPr>
      <w:r>
        <w:rPr>
          <w:rFonts w:asciiTheme="minorHAnsi" w:hAnsiTheme="minorHAnsi"/>
          <w:color w:val="000000" w:themeColor="text1"/>
          <w:sz w:val="22"/>
          <w:szCs w:val="22"/>
        </w:rPr>
        <w:t>PS rovné příležitosti.</w:t>
      </w:r>
    </w:p>
    <w:p w14:paraId="481B1D8E" w14:textId="08AA664D" w:rsidR="00EF01DB" w:rsidRPr="00144C8D" w:rsidRDefault="00144C8D" w:rsidP="00144C8D">
      <w:pPr>
        <w:spacing w:after="78"/>
        <w:jc w:val="both"/>
        <w:rPr>
          <w:rFonts w:asciiTheme="minorHAnsi" w:hAnsiTheme="minorHAnsi"/>
          <w:color w:val="000000" w:themeColor="text1"/>
          <w:sz w:val="22"/>
          <w:szCs w:val="22"/>
        </w:rPr>
      </w:pPr>
      <w:r>
        <w:rPr>
          <w:rFonts w:asciiTheme="minorHAnsi" w:hAnsiTheme="minorHAnsi"/>
          <w:color w:val="000000" w:themeColor="text1"/>
          <w:sz w:val="22"/>
          <w:szCs w:val="22"/>
        </w:rPr>
        <w:t>Současně celý standardní proces realizace projektu MAP povede k přípravě na projekt MAP IV ORP Louny</w:t>
      </w:r>
      <w:r>
        <w:rPr>
          <w:rFonts w:asciiTheme="minorHAnsi" w:hAnsiTheme="minorHAnsi"/>
          <w:color w:val="000000" w:themeColor="text1"/>
          <w:sz w:val="22"/>
          <w:szCs w:val="22"/>
        </w:rPr>
        <w:t>. Velká pozornost je a bude věnována</w:t>
      </w:r>
      <w:r w:rsidR="00F84B6F">
        <w:rPr>
          <w:rFonts w:asciiTheme="minorHAnsi" w:hAnsiTheme="minorHAnsi"/>
          <w:color w:val="000000" w:themeColor="text1"/>
          <w:sz w:val="22"/>
          <w:szCs w:val="22"/>
        </w:rPr>
        <w:t xml:space="preserve"> </w:t>
      </w:r>
      <w:r w:rsidR="00D15353">
        <w:rPr>
          <w:rFonts w:asciiTheme="minorHAnsi" w:hAnsiTheme="minorHAnsi"/>
          <w:color w:val="000000" w:themeColor="text1"/>
          <w:sz w:val="22"/>
          <w:szCs w:val="22"/>
        </w:rPr>
        <w:t>k mapování aktuálních potřeb škol</w:t>
      </w:r>
      <w:r>
        <w:rPr>
          <w:rFonts w:asciiTheme="minorHAnsi" w:hAnsiTheme="minorHAnsi"/>
          <w:color w:val="000000" w:themeColor="text1"/>
          <w:sz w:val="22"/>
          <w:szCs w:val="22"/>
        </w:rPr>
        <w:t xml:space="preserve">, sběru </w:t>
      </w:r>
      <w:r w:rsidR="00F84B6F">
        <w:rPr>
          <w:rFonts w:asciiTheme="minorHAnsi" w:hAnsiTheme="minorHAnsi"/>
          <w:color w:val="000000" w:themeColor="text1"/>
          <w:sz w:val="22"/>
          <w:szCs w:val="22"/>
        </w:rPr>
        <w:t>podnětů</w:t>
      </w:r>
      <w:r w:rsidR="00D15353">
        <w:rPr>
          <w:rFonts w:asciiTheme="minorHAnsi" w:hAnsiTheme="minorHAnsi"/>
          <w:color w:val="000000" w:themeColor="text1"/>
          <w:sz w:val="22"/>
          <w:szCs w:val="22"/>
        </w:rPr>
        <w:t xml:space="preserve"> opatření, která by dané potřeby naplňovala </w:t>
      </w:r>
      <w:r>
        <w:rPr>
          <w:rFonts w:asciiTheme="minorHAnsi" w:hAnsiTheme="minorHAnsi"/>
          <w:color w:val="000000" w:themeColor="text1"/>
          <w:sz w:val="22"/>
          <w:szCs w:val="22"/>
        </w:rPr>
        <w:t>a následně</w:t>
      </w:r>
      <w:r w:rsidR="00D15353">
        <w:rPr>
          <w:rFonts w:asciiTheme="minorHAnsi" w:hAnsiTheme="minorHAnsi"/>
          <w:color w:val="000000" w:themeColor="text1"/>
          <w:sz w:val="22"/>
          <w:szCs w:val="22"/>
        </w:rPr>
        <w:t xml:space="preserve"> budou tvořeny Akční plány na stanovená období, </w:t>
      </w:r>
      <w:r>
        <w:rPr>
          <w:rFonts w:asciiTheme="minorHAnsi" w:hAnsiTheme="minorHAnsi"/>
          <w:color w:val="000000" w:themeColor="text1"/>
          <w:sz w:val="22"/>
          <w:szCs w:val="22"/>
        </w:rPr>
        <w:t>které budou obsahovat zároveň aktivity</w:t>
      </w:r>
      <w:r w:rsidR="00C82DFA">
        <w:rPr>
          <w:rFonts w:asciiTheme="minorHAnsi" w:hAnsiTheme="minorHAnsi"/>
          <w:color w:val="000000" w:themeColor="text1"/>
          <w:sz w:val="22"/>
          <w:szCs w:val="22"/>
        </w:rPr>
        <w:t>,</w:t>
      </w:r>
      <w:r>
        <w:rPr>
          <w:rFonts w:asciiTheme="minorHAnsi" w:hAnsiTheme="minorHAnsi"/>
          <w:color w:val="000000" w:themeColor="text1"/>
          <w:sz w:val="22"/>
          <w:szCs w:val="22"/>
        </w:rPr>
        <w:t xml:space="preserve"> možné k využit</w:t>
      </w:r>
      <w:r>
        <w:rPr>
          <w:rFonts w:asciiTheme="minorHAnsi" w:hAnsiTheme="minorHAnsi"/>
          <w:color w:val="000000" w:themeColor="text1"/>
          <w:sz w:val="22"/>
          <w:szCs w:val="22"/>
        </w:rPr>
        <w:t>í</w:t>
      </w:r>
      <w:r>
        <w:rPr>
          <w:rFonts w:asciiTheme="minorHAnsi" w:hAnsiTheme="minorHAnsi"/>
          <w:color w:val="000000" w:themeColor="text1"/>
          <w:sz w:val="22"/>
          <w:szCs w:val="22"/>
        </w:rPr>
        <w:t xml:space="preserve"> při realizaci v navazujícím projektu MAP IV</w:t>
      </w:r>
      <w:r w:rsidR="00C82DFA">
        <w:rPr>
          <w:rFonts w:asciiTheme="minorHAnsi" w:hAnsiTheme="minorHAnsi"/>
          <w:color w:val="000000" w:themeColor="text1"/>
          <w:sz w:val="22"/>
          <w:szCs w:val="22"/>
        </w:rPr>
        <w:t>,</w:t>
      </w:r>
      <w:r>
        <w:rPr>
          <w:rFonts w:asciiTheme="minorHAnsi" w:hAnsiTheme="minorHAnsi"/>
          <w:color w:val="000000" w:themeColor="text1"/>
          <w:sz w:val="22"/>
          <w:szCs w:val="22"/>
        </w:rPr>
        <w:t xml:space="preserve"> od zapojených subjektů do MAP. </w:t>
      </w:r>
      <w:r w:rsidR="00543E6B">
        <w:rPr>
          <w:rFonts w:asciiTheme="minorHAnsi" w:hAnsiTheme="minorHAnsi"/>
          <w:color w:val="000000" w:themeColor="text1"/>
          <w:sz w:val="22"/>
          <w:szCs w:val="22"/>
        </w:rPr>
        <w:t xml:space="preserve"> Pro účely agregace dat s podněty k realizaci dojde k vytvoření sdíleného dokumentu, kde budou všechny podněty dostupné na jednom místě pro všechny zapojené subjekty a osoby do projektu.</w:t>
      </w:r>
      <w:r w:rsidR="002D114C">
        <w:rPr>
          <w:rFonts w:asciiTheme="minorHAnsi" w:hAnsiTheme="minorHAnsi"/>
          <w:color w:val="000000" w:themeColor="text1"/>
          <w:sz w:val="22"/>
          <w:szCs w:val="22"/>
        </w:rPr>
        <w:t xml:space="preserve"> Následně bude na základě zjištěných dat ze strany realizačního týmu provedena kategorizace a preference jednotlivých podnětů</w:t>
      </w:r>
      <w:r w:rsidR="00926C9D">
        <w:rPr>
          <w:rFonts w:asciiTheme="minorHAnsi" w:hAnsiTheme="minorHAnsi"/>
          <w:color w:val="000000" w:themeColor="text1"/>
          <w:sz w:val="22"/>
          <w:szCs w:val="22"/>
        </w:rPr>
        <w:t xml:space="preserve">, které budou realizačním týmem zapojeny </w:t>
      </w:r>
      <w:r w:rsidR="00C82DFA">
        <w:rPr>
          <w:rFonts w:asciiTheme="minorHAnsi" w:hAnsiTheme="minorHAnsi"/>
          <w:color w:val="000000" w:themeColor="text1"/>
          <w:sz w:val="22"/>
          <w:szCs w:val="22"/>
        </w:rPr>
        <w:t xml:space="preserve">následně </w:t>
      </w:r>
      <w:r w:rsidR="00926C9D">
        <w:rPr>
          <w:rFonts w:asciiTheme="minorHAnsi" w:hAnsiTheme="minorHAnsi"/>
          <w:color w:val="000000" w:themeColor="text1"/>
          <w:sz w:val="22"/>
          <w:szCs w:val="22"/>
        </w:rPr>
        <w:t>do plánu aktivit MAP IV.</w:t>
      </w:r>
      <w:r w:rsidR="00532585">
        <w:rPr>
          <w:rFonts w:asciiTheme="minorHAnsi" w:hAnsiTheme="minorHAnsi"/>
          <w:color w:val="000000" w:themeColor="text1"/>
          <w:sz w:val="22"/>
          <w:szCs w:val="22"/>
        </w:rPr>
        <w:t xml:space="preserve"> </w:t>
      </w:r>
      <w:r w:rsidR="00EF01DB">
        <w:rPr>
          <w:b/>
          <w:bCs/>
          <w:sz w:val="22"/>
          <w:szCs w:val="22"/>
          <w:u w:val="single"/>
        </w:rPr>
        <w:br w:type="page"/>
      </w:r>
    </w:p>
    <w:p w14:paraId="40EFE16E" w14:textId="74C86D6E" w:rsidR="00A82735" w:rsidRDefault="00A82735" w:rsidP="00A82735">
      <w:pPr>
        <w:pStyle w:val="Default"/>
        <w:spacing w:after="78"/>
        <w:jc w:val="both"/>
        <w:rPr>
          <w:b/>
          <w:bCs/>
          <w:sz w:val="22"/>
          <w:szCs w:val="22"/>
          <w:u w:val="single"/>
        </w:rPr>
      </w:pPr>
      <w:r>
        <w:rPr>
          <w:b/>
          <w:bCs/>
          <w:sz w:val="22"/>
          <w:szCs w:val="22"/>
          <w:u w:val="single"/>
        </w:rPr>
        <w:lastRenderedPageBreak/>
        <w:t>4</w:t>
      </w:r>
      <w:r w:rsidRPr="006254E1">
        <w:rPr>
          <w:b/>
          <w:bCs/>
          <w:sz w:val="22"/>
          <w:szCs w:val="22"/>
          <w:u w:val="single"/>
        </w:rPr>
        <w:t xml:space="preserve">. bod jednání: </w:t>
      </w:r>
      <w:r w:rsidRPr="00A82735">
        <w:rPr>
          <w:b/>
          <w:bCs/>
          <w:sz w:val="22"/>
          <w:szCs w:val="22"/>
          <w:u w:val="single"/>
        </w:rPr>
        <w:t>Aktualizace a schválení SWOT analýz</w:t>
      </w:r>
    </w:p>
    <w:p w14:paraId="735C5DFE" w14:textId="614E768D" w:rsidR="00A60C67" w:rsidRDefault="00B01763" w:rsidP="00A82735">
      <w:pPr>
        <w:pStyle w:val="Default"/>
        <w:spacing w:after="78"/>
        <w:jc w:val="both"/>
        <w:rPr>
          <w:sz w:val="22"/>
          <w:szCs w:val="22"/>
        </w:rPr>
      </w:pPr>
      <w:r>
        <w:rPr>
          <w:sz w:val="22"/>
          <w:szCs w:val="22"/>
        </w:rPr>
        <w:t>Členové PS diskutovali nad SWOT analýzou PS pro financování.</w:t>
      </w:r>
      <w:r w:rsidR="00EE2455">
        <w:rPr>
          <w:sz w:val="22"/>
          <w:szCs w:val="22"/>
        </w:rPr>
        <w:t xml:space="preserve"> Oproti předchozí SWOT analýze byla provedena aktualizace</w:t>
      </w:r>
      <w:r w:rsidR="00144C8D">
        <w:rPr>
          <w:sz w:val="22"/>
          <w:szCs w:val="22"/>
        </w:rPr>
        <w:t>,</w:t>
      </w:r>
      <w:r w:rsidR="00EE2455">
        <w:rPr>
          <w:sz w:val="22"/>
          <w:szCs w:val="22"/>
        </w:rPr>
        <w:t xml:space="preserve"> v</w:t>
      </w:r>
      <w:r w:rsidR="00144C8D">
        <w:rPr>
          <w:sz w:val="22"/>
          <w:szCs w:val="22"/>
        </w:rPr>
        <w:t> </w:t>
      </w:r>
      <w:r w:rsidR="00EE2455">
        <w:rPr>
          <w:sz w:val="22"/>
          <w:szCs w:val="22"/>
        </w:rPr>
        <w:t>rámci</w:t>
      </w:r>
      <w:r w:rsidR="00144C8D">
        <w:rPr>
          <w:sz w:val="22"/>
          <w:szCs w:val="22"/>
        </w:rPr>
        <w:t>,</w:t>
      </w:r>
      <w:r w:rsidR="00EE2455">
        <w:rPr>
          <w:sz w:val="22"/>
          <w:szCs w:val="22"/>
        </w:rPr>
        <w:t xml:space="preserve"> které došlo k doplnění příležitostí a hrozeb.</w:t>
      </w:r>
    </w:p>
    <w:p w14:paraId="3990CBB1" w14:textId="77777777" w:rsidR="00FB3131" w:rsidRDefault="00FB3131" w:rsidP="00A82735">
      <w:pPr>
        <w:pStyle w:val="Default"/>
        <w:spacing w:after="78"/>
        <w:jc w:val="both"/>
        <w:rPr>
          <w:sz w:val="22"/>
          <w:szCs w:val="22"/>
          <w:u w:val="single"/>
        </w:rPr>
      </w:pPr>
    </w:p>
    <w:p w14:paraId="655C2D01" w14:textId="6168B8CD" w:rsidR="003D6952" w:rsidRDefault="00211767" w:rsidP="00FB3131">
      <w:pPr>
        <w:pStyle w:val="Default"/>
        <w:spacing w:after="78"/>
        <w:jc w:val="center"/>
        <w:rPr>
          <w:noProof/>
          <w:u w:val="single"/>
        </w:rPr>
      </w:pPr>
      <w:r>
        <w:rPr>
          <w:noProof/>
        </w:rPr>
        <w:drawing>
          <wp:anchor distT="0" distB="0" distL="114300" distR="114300" simplePos="0" relativeHeight="251660288" behindDoc="0" locked="0" layoutInCell="1" allowOverlap="1" wp14:anchorId="2E94040C" wp14:editId="440B123A">
            <wp:simplePos x="0" y="0"/>
            <wp:positionH relativeFrom="margin">
              <wp:posOffset>-710565</wp:posOffset>
            </wp:positionH>
            <wp:positionV relativeFrom="paragraph">
              <wp:posOffset>217805</wp:posOffset>
            </wp:positionV>
            <wp:extent cx="7524750" cy="564324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0" cy="564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131" w:rsidRPr="00FB3131">
        <w:rPr>
          <w:i/>
          <w:iCs/>
          <w:sz w:val="22"/>
          <w:szCs w:val="22"/>
          <w:u w:val="single"/>
        </w:rPr>
        <w:t>Aktualizovaná SWOT analýza PS pro financování</w:t>
      </w:r>
      <w:r w:rsidR="00FB3131" w:rsidRPr="00FB3131">
        <w:rPr>
          <w:noProof/>
          <w:u w:val="single"/>
        </w:rPr>
        <w:t xml:space="preserve"> </w:t>
      </w:r>
    </w:p>
    <w:p w14:paraId="50F59E16" w14:textId="77777777" w:rsidR="00DF7BA0" w:rsidRDefault="00DF7BA0" w:rsidP="00A82735">
      <w:pPr>
        <w:pStyle w:val="Default"/>
        <w:spacing w:after="78"/>
        <w:jc w:val="both"/>
        <w:rPr>
          <w:sz w:val="22"/>
          <w:szCs w:val="22"/>
        </w:rPr>
      </w:pPr>
    </w:p>
    <w:p w14:paraId="34BD799E" w14:textId="75DCF7BA" w:rsidR="008C64AF" w:rsidRDefault="00DF7BA0" w:rsidP="00A82735">
      <w:pPr>
        <w:pStyle w:val="Default"/>
        <w:spacing w:after="78"/>
        <w:jc w:val="both"/>
        <w:rPr>
          <w:sz w:val="22"/>
          <w:szCs w:val="22"/>
        </w:rPr>
      </w:pPr>
      <w:r>
        <w:rPr>
          <w:sz w:val="22"/>
          <w:szCs w:val="22"/>
        </w:rPr>
        <w:t>Další SWOT analýzy jsou nyní v pracovních verzích a budou předmětem schválení členů PS v nadcházejícím čase do jednání Řídícího výboru MAP</w:t>
      </w:r>
      <w:r w:rsidR="00276600">
        <w:rPr>
          <w:sz w:val="22"/>
          <w:szCs w:val="22"/>
        </w:rPr>
        <w:t xml:space="preserve"> (ŘV)</w:t>
      </w:r>
      <w:r>
        <w:rPr>
          <w:sz w:val="22"/>
          <w:szCs w:val="22"/>
        </w:rPr>
        <w:t xml:space="preserve">, který proběhne v květnu 2023. Připomínkování i hlasování členů PS proběhne elektronickou formou. </w:t>
      </w:r>
    </w:p>
    <w:p w14:paraId="7DCB0217" w14:textId="77777777" w:rsidR="00DF7BA0" w:rsidRPr="00BA18A5" w:rsidRDefault="00DF7BA0" w:rsidP="00A82735">
      <w:pPr>
        <w:pStyle w:val="Default"/>
        <w:spacing w:after="78"/>
        <w:jc w:val="both"/>
        <w:rPr>
          <w:sz w:val="22"/>
          <w:szCs w:val="22"/>
        </w:rPr>
      </w:pPr>
    </w:p>
    <w:p w14:paraId="5E95874A" w14:textId="77777777" w:rsidR="00DF7BA0" w:rsidRDefault="00DF7BA0">
      <w:pPr>
        <w:widowControl/>
        <w:suppressAutoHyphens w:val="0"/>
        <w:rPr>
          <w:rFonts w:ascii="Calibri" w:hAnsi="Calibri" w:cs="Calibri"/>
          <w:b/>
          <w:bCs/>
          <w:color w:val="000000"/>
          <w:sz w:val="22"/>
          <w:szCs w:val="22"/>
          <w:u w:val="single"/>
          <w:lang w:bidi="ar-SA"/>
        </w:rPr>
      </w:pPr>
      <w:r>
        <w:rPr>
          <w:b/>
          <w:bCs/>
          <w:sz w:val="22"/>
          <w:szCs w:val="22"/>
          <w:u w:val="single"/>
        </w:rPr>
        <w:br w:type="page"/>
      </w:r>
    </w:p>
    <w:p w14:paraId="7BD75B61" w14:textId="16D0AD50" w:rsidR="00A82735" w:rsidRDefault="00BA18A5" w:rsidP="00A82735">
      <w:pPr>
        <w:pStyle w:val="Default"/>
        <w:spacing w:after="78"/>
        <w:jc w:val="both"/>
        <w:rPr>
          <w:b/>
          <w:bCs/>
          <w:sz w:val="22"/>
          <w:szCs w:val="22"/>
          <w:u w:val="single"/>
        </w:rPr>
      </w:pPr>
      <w:r>
        <w:rPr>
          <w:b/>
          <w:bCs/>
          <w:sz w:val="22"/>
          <w:szCs w:val="22"/>
          <w:u w:val="single"/>
        </w:rPr>
        <w:lastRenderedPageBreak/>
        <w:t>5</w:t>
      </w:r>
      <w:r w:rsidR="00A82735" w:rsidRPr="006254E1">
        <w:rPr>
          <w:b/>
          <w:bCs/>
          <w:sz w:val="22"/>
          <w:szCs w:val="22"/>
          <w:u w:val="single"/>
        </w:rPr>
        <w:t xml:space="preserve">. bod jednání: </w:t>
      </w:r>
      <w:r w:rsidRPr="00BA18A5">
        <w:rPr>
          <w:b/>
          <w:bCs/>
          <w:sz w:val="22"/>
          <w:szCs w:val="22"/>
          <w:u w:val="single"/>
        </w:rPr>
        <w:t>Náměty na možnosti řešení problémových oblastí</w:t>
      </w:r>
    </w:p>
    <w:p w14:paraId="2D0033FE" w14:textId="689EF160" w:rsidR="00A82735" w:rsidRDefault="00BA7446" w:rsidP="00A82735">
      <w:pPr>
        <w:pStyle w:val="Default"/>
        <w:spacing w:after="78"/>
        <w:jc w:val="both"/>
        <w:rPr>
          <w:sz w:val="22"/>
          <w:szCs w:val="22"/>
        </w:rPr>
      </w:pPr>
      <w:r>
        <w:rPr>
          <w:sz w:val="22"/>
          <w:szCs w:val="22"/>
        </w:rPr>
        <w:t xml:space="preserve">V tomto bodě členové PS diskutovali </w:t>
      </w:r>
      <w:r w:rsidR="00144C8D">
        <w:rPr>
          <w:sz w:val="22"/>
          <w:szCs w:val="22"/>
        </w:rPr>
        <w:t>v </w:t>
      </w:r>
      <w:proofErr w:type="gramStart"/>
      <w:r w:rsidR="00144C8D">
        <w:rPr>
          <w:sz w:val="22"/>
          <w:szCs w:val="22"/>
        </w:rPr>
        <w:t>tématu -</w:t>
      </w:r>
      <w:r>
        <w:rPr>
          <w:sz w:val="22"/>
          <w:szCs w:val="22"/>
        </w:rPr>
        <w:t xml:space="preserve"> Problémové</w:t>
      </w:r>
      <w:proofErr w:type="gramEnd"/>
      <w:r>
        <w:rPr>
          <w:sz w:val="22"/>
          <w:szCs w:val="22"/>
        </w:rPr>
        <w:t xml:space="preserve"> oblasti</w:t>
      </w:r>
      <w:r w:rsidR="00144C8D">
        <w:rPr>
          <w:sz w:val="22"/>
          <w:szCs w:val="22"/>
        </w:rPr>
        <w:t>, které</w:t>
      </w:r>
      <w:r>
        <w:rPr>
          <w:sz w:val="22"/>
          <w:szCs w:val="22"/>
        </w:rPr>
        <w:t xml:space="preserve"> mají částečně </w:t>
      </w:r>
      <w:r w:rsidR="00144C8D">
        <w:rPr>
          <w:sz w:val="22"/>
          <w:szCs w:val="22"/>
        </w:rPr>
        <w:t>vazbu</w:t>
      </w:r>
      <w:r>
        <w:rPr>
          <w:sz w:val="22"/>
          <w:szCs w:val="22"/>
        </w:rPr>
        <w:t xml:space="preserve"> i na identifikované hrozby. Vyústěním diskuse byl</w:t>
      </w:r>
      <w:r w:rsidR="00887CCF">
        <w:rPr>
          <w:sz w:val="22"/>
          <w:szCs w:val="22"/>
        </w:rPr>
        <w:t xml:space="preserve">o vymezeno </w:t>
      </w:r>
      <w:r>
        <w:rPr>
          <w:sz w:val="22"/>
          <w:szCs w:val="22"/>
        </w:rPr>
        <w:t>5 problémových oblastí a námětů.</w:t>
      </w:r>
    </w:p>
    <w:p w14:paraId="192833F1" w14:textId="29F5FA39" w:rsidR="00887CCF" w:rsidRPr="00887CCF" w:rsidRDefault="00BA7446" w:rsidP="00A82735">
      <w:pPr>
        <w:pStyle w:val="Default"/>
        <w:numPr>
          <w:ilvl w:val="0"/>
          <w:numId w:val="23"/>
        </w:numPr>
        <w:spacing w:after="78"/>
        <w:jc w:val="both"/>
        <w:rPr>
          <w:sz w:val="22"/>
          <w:szCs w:val="22"/>
        </w:rPr>
      </w:pPr>
      <w:r>
        <w:rPr>
          <w:sz w:val="22"/>
          <w:szCs w:val="22"/>
          <w:u w:val="single"/>
        </w:rPr>
        <w:t>Dietní stravování</w:t>
      </w:r>
    </w:p>
    <w:p w14:paraId="5C8D2ED4" w14:textId="5C3DCB08" w:rsidR="00887CCF" w:rsidRPr="00887CCF" w:rsidRDefault="00887CCF" w:rsidP="00887CCF">
      <w:pPr>
        <w:pStyle w:val="Default"/>
        <w:spacing w:after="78"/>
        <w:ind w:left="720"/>
        <w:jc w:val="both"/>
        <w:rPr>
          <w:sz w:val="22"/>
          <w:szCs w:val="22"/>
        </w:rPr>
      </w:pPr>
      <w:r>
        <w:rPr>
          <w:sz w:val="22"/>
          <w:szCs w:val="22"/>
        </w:rPr>
        <w:t xml:space="preserve">Problémem je </w:t>
      </w:r>
      <w:r w:rsidR="004F70FC">
        <w:rPr>
          <w:sz w:val="22"/>
          <w:szCs w:val="22"/>
        </w:rPr>
        <w:t>nedostatečné povědomí o dietním stravování a o jeho zavádění do školních kuchyň. Jak a kdy jej zohledňovat? Jaké jsou přínosy a rizika? Možným řešením je financovat nutričního specialistu či výživového poradce, který by navštěvoval školy v ORP Louny. Nemělo by docházet ke vzniku škol specializovaných na dietní stravování, tuto oblast by měly řešit všechny školy rovnoměrně. V. Hubert dodal, že má dobré zkušenosti se zapojením nutričního specialisty ve škole. Další možné řešení představuje série školení pro ředitele i další zapojené osoby ve školách zaměřené na oblast dietního stravování.</w:t>
      </w:r>
    </w:p>
    <w:p w14:paraId="2AD53973" w14:textId="5219220E" w:rsidR="00887CCF" w:rsidRPr="00887CCF" w:rsidRDefault="00BA7446" w:rsidP="00A82735">
      <w:pPr>
        <w:pStyle w:val="Default"/>
        <w:numPr>
          <w:ilvl w:val="0"/>
          <w:numId w:val="23"/>
        </w:numPr>
        <w:spacing w:after="78"/>
        <w:jc w:val="both"/>
        <w:rPr>
          <w:sz w:val="22"/>
          <w:szCs w:val="22"/>
        </w:rPr>
      </w:pPr>
      <w:r w:rsidRPr="00887CCF">
        <w:rPr>
          <w:sz w:val="22"/>
          <w:szCs w:val="22"/>
          <w:u w:val="single"/>
        </w:rPr>
        <w:t>Cesty a vzájemné návštěvy za příklady dobré praxe</w:t>
      </w:r>
    </w:p>
    <w:p w14:paraId="293C6774" w14:textId="3C8A098A" w:rsidR="00887CCF" w:rsidRPr="00887CCF" w:rsidRDefault="00DD361C" w:rsidP="00887CCF">
      <w:pPr>
        <w:pStyle w:val="Default"/>
        <w:spacing w:after="78"/>
        <w:ind w:left="720"/>
        <w:jc w:val="both"/>
        <w:rPr>
          <w:sz w:val="22"/>
          <w:szCs w:val="22"/>
        </w:rPr>
      </w:pPr>
      <w:r>
        <w:rPr>
          <w:sz w:val="22"/>
          <w:szCs w:val="22"/>
        </w:rPr>
        <w:t>Ředitelé i zástupci zřizovatelů školských zařízení nedostatečně vyjíždí za příklady dobré praxe do jiných škol za hranice ORP Louny a Ústeckého kraje. Na základě</w:t>
      </w:r>
      <w:r w:rsidR="00B72844">
        <w:rPr>
          <w:sz w:val="22"/>
          <w:szCs w:val="22"/>
        </w:rPr>
        <w:t xml:space="preserve"> pozitivních zkušeností </w:t>
      </w:r>
      <w:r>
        <w:rPr>
          <w:sz w:val="22"/>
          <w:szCs w:val="22"/>
        </w:rPr>
        <w:t xml:space="preserve">ředitele ZŠ Přemyslovců, V. Huberta bylo </w:t>
      </w:r>
      <w:r w:rsidR="00B72844">
        <w:rPr>
          <w:sz w:val="22"/>
          <w:szCs w:val="22"/>
        </w:rPr>
        <w:t>toto opatření zařazeno do námětů k aktivitám. Výjezdy do jiných škol by měly být předem tematicky zaměřené tak, aby byly příklady dobré praxe v jiných školách navázány na problémové oblasti škol, která za příklady dobré praxe vyjíždí.</w:t>
      </w:r>
      <w:r w:rsidR="00607F3B">
        <w:rPr>
          <w:sz w:val="22"/>
          <w:szCs w:val="22"/>
        </w:rPr>
        <w:t xml:space="preserve"> Takovými tématy mohou být např. způsoby řízení, školní jídelny, družiny, i mnoho dalšího.</w:t>
      </w:r>
    </w:p>
    <w:p w14:paraId="65B78227" w14:textId="3E295940" w:rsidR="00887CCF" w:rsidRPr="00887CCF" w:rsidRDefault="00BA7446" w:rsidP="00A82735">
      <w:pPr>
        <w:pStyle w:val="Default"/>
        <w:numPr>
          <w:ilvl w:val="0"/>
          <w:numId w:val="23"/>
        </w:numPr>
        <w:spacing w:after="78"/>
        <w:jc w:val="both"/>
        <w:rPr>
          <w:sz w:val="22"/>
          <w:szCs w:val="22"/>
        </w:rPr>
      </w:pPr>
      <w:r w:rsidRPr="00887CCF">
        <w:rPr>
          <w:sz w:val="22"/>
          <w:szCs w:val="22"/>
          <w:u w:val="single"/>
        </w:rPr>
        <w:t>Žákovské a školní parlamenty</w:t>
      </w:r>
    </w:p>
    <w:p w14:paraId="5351CC02" w14:textId="22CECF04" w:rsidR="00887CCF" w:rsidRDefault="00962650" w:rsidP="00887CCF">
      <w:pPr>
        <w:pStyle w:val="Default"/>
        <w:spacing w:after="78"/>
        <w:ind w:left="720"/>
        <w:jc w:val="both"/>
        <w:rPr>
          <w:sz w:val="22"/>
          <w:szCs w:val="22"/>
        </w:rPr>
      </w:pPr>
      <w:r>
        <w:rPr>
          <w:sz w:val="22"/>
          <w:szCs w:val="22"/>
        </w:rPr>
        <w:t xml:space="preserve">Zapojování a participace s mládeží je pro udržitelný rozvoj školských zařízení i podporování kompetencí </w:t>
      </w:r>
      <w:r w:rsidR="009330B0">
        <w:rPr>
          <w:sz w:val="22"/>
          <w:szCs w:val="22"/>
        </w:rPr>
        <w:t xml:space="preserve">a osobnostní rozvoj </w:t>
      </w:r>
      <w:r>
        <w:rPr>
          <w:sz w:val="22"/>
          <w:szCs w:val="22"/>
        </w:rPr>
        <w:t xml:space="preserve">žáků </w:t>
      </w:r>
      <w:r w:rsidR="009330B0">
        <w:rPr>
          <w:sz w:val="22"/>
          <w:szCs w:val="22"/>
        </w:rPr>
        <w:t>klíčové</w:t>
      </w:r>
      <w:r>
        <w:rPr>
          <w:sz w:val="22"/>
          <w:szCs w:val="22"/>
        </w:rPr>
        <w:t>. Na území ORP Louny má řada škol funkční žákovské parlamenty. Potenciálem v této oblasti je spojování školních parlamentů do vyšších úrovní, ať</w:t>
      </w:r>
      <w:r w:rsidR="009330B0">
        <w:rPr>
          <w:sz w:val="22"/>
          <w:szCs w:val="22"/>
        </w:rPr>
        <w:t> </w:t>
      </w:r>
      <w:r>
        <w:rPr>
          <w:sz w:val="22"/>
          <w:szCs w:val="22"/>
        </w:rPr>
        <w:t>už</w:t>
      </w:r>
      <w:r w:rsidR="009330B0">
        <w:rPr>
          <w:sz w:val="22"/>
          <w:szCs w:val="22"/>
        </w:rPr>
        <w:t> </w:t>
      </w:r>
      <w:r>
        <w:rPr>
          <w:sz w:val="22"/>
          <w:szCs w:val="22"/>
        </w:rPr>
        <w:t>na</w:t>
      </w:r>
      <w:r w:rsidR="009330B0">
        <w:rPr>
          <w:sz w:val="22"/>
          <w:szCs w:val="22"/>
        </w:rPr>
        <w:t> </w:t>
      </w:r>
      <w:r>
        <w:rPr>
          <w:sz w:val="22"/>
          <w:szCs w:val="22"/>
        </w:rPr>
        <w:t>úrovně obecní/městské, či na úrovně krajské. Propojení jednotlivých realizátorů projektů MAP v Ústeckém kraji prostřednictvím platformy</w:t>
      </w:r>
      <w:r w:rsidR="00680342">
        <w:rPr>
          <w:sz w:val="22"/>
          <w:szCs w:val="22"/>
        </w:rPr>
        <w:t xml:space="preserve"> Setkání příjemců </w:t>
      </w:r>
      <w:r w:rsidR="00112283">
        <w:rPr>
          <w:sz w:val="22"/>
          <w:szCs w:val="22"/>
        </w:rPr>
        <w:t xml:space="preserve">MAP </w:t>
      </w:r>
      <w:r w:rsidR="009330B0">
        <w:rPr>
          <w:sz w:val="22"/>
          <w:szCs w:val="22"/>
        </w:rPr>
        <w:t>v Ústeckém kraji i v</w:t>
      </w:r>
      <w:r w:rsidR="00112283">
        <w:rPr>
          <w:sz w:val="22"/>
          <w:szCs w:val="22"/>
        </w:rPr>
        <w:t> České republice</w:t>
      </w:r>
      <w:r w:rsidR="009330B0">
        <w:rPr>
          <w:sz w:val="22"/>
          <w:szCs w:val="22"/>
        </w:rPr>
        <w:t xml:space="preserve"> otevírá velkou příležitost k podpoře budování struktur mládežnických parlamentů. Aktivity by měly řešit problém nedostatečné zkušenosti se zakládáním a podporou řízení žákovských parlamentů ve školách. Řešením by mohla být série školení na téma „Jak efektivně na školní parlamenty i jejich provoz“ a dále sdílení příkladů dobré praxe v oblasti školních parlamentů. V rámci toho by za účelem přiblížení fungování žákovských parlamentů bylo vhodné do aktivit zařadit výlety s žáky do jiných fungujících parlamentů a v neposlední řadě za účelem přiblížení principů parlamentů také výlety do Parlamentu Č</w:t>
      </w:r>
      <w:r w:rsidR="006809A2">
        <w:rPr>
          <w:sz w:val="22"/>
          <w:szCs w:val="22"/>
        </w:rPr>
        <w:t>R.</w:t>
      </w:r>
      <w:r w:rsidR="00194492">
        <w:rPr>
          <w:sz w:val="22"/>
          <w:szCs w:val="22"/>
        </w:rPr>
        <w:t xml:space="preserve"> Školení ke školním parlamentům poskytuje např. CEDU – Centrum pro demokratické učení (</w:t>
      </w:r>
      <w:hyperlink r:id="rId11" w:history="1">
        <w:r w:rsidR="00194492" w:rsidRPr="00FE47A1">
          <w:rPr>
            <w:rStyle w:val="Hypertextovodkaz"/>
            <w:rFonts w:hint="eastAsia"/>
            <w:sz w:val="22"/>
            <w:szCs w:val="22"/>
          </w:rPr>
          <w:t>https://cedu.cz/</w:t>
        </w:r>
      </w:hyperlink>
      <w:r w:rsidR="00194492">
        <w:rPr>
          <w:sz w:val="22"/>
          <w:szCs w:val="22"/>
        </w:rPr>
        <w:t>).</w:t>
      </w:r>
      <w:r w:rsidR="00BD1530">
        <w:rPr>
          <w:sz w:val="22"/>
          <w:szCs w:val="22"/>
        </w:rPr>
        <w:t xml:space="preserve"> Školní parlamenty mohou podporovat budování </w:t>
      </w:r>
      <w:r w:rsidR="00DE061A">
        <w:rPr>
          <w:sz w:val="22"/>
          <w:szCs w:val="22"/>
        </w:rPr>
        <w:t>a</w:t>
      </w:r>
      <w:r w:rsidR="00213386">
        <w:rPr>
          <w:sz w:val="22"/>
          <w:szCs w:val="22"/>
        </w:rPr>
        <w:t> </w:t>
      </w:r>
      <w:r w:rsidR="00DE061A">
        <w:rPr>
          <w:sz w:val="22"/>
          <w:szCs w:val="22"/>
        </w:rPr>
        <w:t xml:space="preserve">posilňování </w:t>
      </w:r>
      <w:r w:rsidR="00BD1530">
        <w:rPr>
          <w:sz w:val="22"/>
          <w:szCs w:val="22"/>
        </w:rPr>
        <w:t xml:space="preserve">vztahu dětí ke škole, kde se vzdělávají. Stejně tak městské parlamenty mohou podporovat budování </w:t>
      </w:r>
      <w:r w:rsidR="00DE061A">
        <w:rPr>
          <w:sz w:val="22"/>
          <w:szCs w:val="22"/>
        </w:rPr>
        <w:t xml:space="preserve">a posilňování </w:t>
      </w:r>
      <w:r w:rsidR="00BD1530">
        <w:rPr>
          <w:sz w:val="22"/>
          <w:szCs w:val="22"/>
        </w:rPr>
        <w:t>vztahu dětí k místu, kde žijí. To může nepřímo napomoci dlouhodobému problému odlivu mladých lidí z ORP Louny.</w:t>
      </w:r>
    </w:p>
    <w:p w14:paraId="5FB370B8" w14:textId="2DFD4234" w:rsidR="00A1207F" w:rsidRPr="00A1207F" w:rsidRDefault="00BA7446" w:rsidP="00A1207F">
      <w:pPr>
        <w:pStyle w:val="Default"/>
        <w:numPr>
          <w:ilvl w:val="0"/>
          <w:numId w:val="23"/>
        </w:numPr>
        <w:spacing w:after="78"/>
        <w:jc w:val="both"/>
        <w:rPr>
          <w:sz w:val="22"/>
          <w:szCs w:val="22"/>
        </w:rPr>
      </w:pPr>
      <w:r w:rsidRPr="00887CCF">
        <w:rPr>
          <w:sz w:val="22"/>
          <w:szCs w:val="22"/>
          <w:u w:val="single"/>
        </w:rPr>
        <w:t>Účast v</w:t>
      </w:r>
      <w:r w:rsidR="00A1207F">
        <w:rPr>
          <w:sz w:val="22"/>
          <w:szCs w:val="22"/>
          <w:u w:val="single"/>
        </w:rPr>
        <w:t> </w:t>
      </w:r>
      <w:r w:rsidRPr="00887CCF">
        <w:rPr>
          <w:sz w:val="22"/>
          <w:szCs w:val="22"/>
          <w:u w:val="single"/>
        </w:rPr>
        <w:t>soutěžích</w:t>
      </w:r>
      <w:r w:rsidR="00A1207F">
        <w:rPr>
          <w:sz w:val="22"/>
          <w:szCs w:val="22"/>
          <w:u w:val="single"/>
        </w:rPr>
        <w:t xml:space="preserve"> s vazbou na místně zakotvené učení</w:t>
      </w:r>
    </w:p>
    <w:p w14:paraId="42AD7E2B" w14:textId="0D7FA279" w:rsidR="00A1207F" w:rsidRPr="00A1207F" w:rsidRDefault="00213386" w:rsidP="00A1207F">
      <w:pPr>
        <w:pStyle w:val="Default"/>
        <w:spacing w:after="78"/>
        <w:ind w:left="720"/>
        <w:jc w:val="both"/>
        <w:rPr>
          <w:sz w:val="20"/>
          <w:szCs w:val="20"/>
        </w:rPr>
      </w:pPr>
      <w:r>
        <w:rPr>
          <w:sz w:val="22"/>
          <w:szCs w:val="22"/>
        </w:rPr>
        <w:t>Další oblastí s rozvojovou potřebou je budování vztahu dětí k</w:t>
      </w:r>
      <w:r w:rsidR="00144C8D">
        <w:rPr>
          <w:sz w:val="22"/>
          <w:szCs w:val="22"/>
        </w:rPr>
        <w:t> </w:t>
      </w:r>
      <w:r>
        <w:rPr>
          <w:sz w:val="22"/>
          <w:szCs w:val="22"/>
        </w:rPr>
        <w:t>místu</w:t>
      </w:r>
      <w:r w:rsidR="00144C8D">
        <w:rPr>
          <w:sz w:val="22"/>
          <w:szCs w:val="22"/>
        </w:rPr>
        <w:t>,</w:t>
      </w:r>
      <w:r>
        <w:rPr>
          <w:sz w:val="22"/>
          <w:szCs w:val="22"/>
        </w:rPr>
        <w:t xml:space="preserve"> kde žijí a zvyšování povědomí o tomto území. Možným řešením je aplikace principů místně zakotveného učení hrou, tedy účast v soutěžích. Jednou z takových soutěží může být např. </w:t>
      </w:r>
      <w:r w:rsidR="00A1207F" w:rsidRPr="00A1207F">
        <w:rPr>
          <w:sz w:val="22"/>
          <w:szCs w:val="22"/>
        </w:rPr>
        <w:t xml:space="preserve">on-line soutěži „Znáš svoje město?“ </w:t>
      </w:r>
      <w:r w:rsidR="00144C8D">
        <w:rPr>
          <w:sz w:val="22"/>
          <w:szCs w:val="22"/>
        </w:rPr>
        <w:t>B</w:t>
      </w:r>
      <w:r>
        <w:rPr>
          <w:sz w:val="22"/>
          <w:szCs w:val="22"/>
        </w:rPr>
        <w:t xml:space="preserve">yla </w:t>
      </w:r>
      <w:r w:rsidR="00144C8D">
        <w:rPr>
          <w:sz w:val="22"/>
          <w:szCs w:val="22"/>
        </w:rPr>
        <w:t xml:space="preserve">by </w:t>
      </w:r>
      <w:r>
        <w:rPr>
          <w:sz w:val="22"/>
          <w:szCs w:val="22"/>
        </w:rPr>
        <w:t xml:space="preserve">vhodná podpora této soutěže a stejně tak </w:t>
      </w:r>
      <w:r w:rsidR="00A1207F" w:rsidRPr="00A1207F">
        <w:rPr>
          <w:sz w:val="22"/>
          <w:szCs w:val="22"/>
        </w:rPr>
        <w:t>podpora dalších soutěží na území ORP Louny, např. městské knihovny Louny, či muzea Louny.</w:t>
      </w:r>
    </w:p>
    <w:p w14:paraId="13BCD432" w14:textId="2EBDAF56" w:rsidR="00BA7446" w:rsidRPr="00887CCF" w:rsidRDefault="00BA7446" w:rsidP="00A82735">
      <w:pPr>
        <w:pStyle w:val="Default"/>
        <w:numPr>
          <w:ilvl w:val="0"/>
          <w:numId w:val="23"/>
        </w:numPr>
        <w:spacing w:after="78"/>
        <w:jc w:val="both"/>
        <w:rPr>
          <w:sz w:val="22"/>
          <w:szCs w:val="22"/>
        </w:rPr>
      </w:pPr>
      <w:r w:rsidRPr="00887CCF">
        <w:rPr>
          <w:sz w:val="22"/>
          <w:szCs w:val="22"/>
          <w:u w:val="single"/>
        </w:rPr>
        <w:t>Finanční gramotnost a finanční olympiády</w:t>
      </w:r>
    </w:p>
    <w:p w14:paraId="7C53EA06" w14:textId="7AB19F44" w:rsidR="00BA18A5" w:rsidRPr="00BA18A5" w:rsidRDefault="00EB123A" w:rsidP="009F5C91">
      <w:pPr>
        <w:pStyle w:val="Default"/>
        <w:spacing w:after="78"/>
        <w:ind w:left="720"/>
        <w:jc w:val="both"/>
        <w:rPr>
          <w:sz w:val="22"/>
          <w:szCs w:val="22"/>
        </w:rPr>
      </w:pPr>
      <w:r>
        <w:rPr>
          <w:sz w:val="22"/>
          <w:szCs w:val="22"/>
        </w:rPr>
        <w:t>Poslední</w:t>
      </w:r>
      <w:r w:rsidR="009F5C91">
        <w:rPr>
          <w:sz w:val="22"/>
          <w:szCs w:val="22"/>
        </w:rPr>
        <w:t xml:space="preserve"> problémovou oblastí, kterou členové PS vymezili je nedostatečná finanční gramotnost a</w:t>
      </w:r>
      <w:r w:rsidR="0070743C">
        <w:rPr>
          <w:sz w:val="22"/>
          <w:szCs w:val="22"/>
        </w:rPr>
        <w:t> </w:t>
      </w:r>
      <w:r w:rsidR="009F5C91">
        <w:rPr>
          <w:sz w:val="22"/>
          <w:szCs w:val="22"/>
        </w:rPr>
        <w:t>příprava žáků na finanční olympiády. V. Hubert podotkl, že od roku 2025 budou aktualizovány RVP kdy vznikne vysoký počet disponibilních hodin, které může ředitel libovolně využít, díky čemuž vznikne prostor pro učení finanční gramotnosti žáků. Aktivity by měly vést k tomu, aby byli ředitelé i</w:t>
      </w:r>
      <w:r w:rsidR="0070743C">
        <w:rPr>
          <w:sz w:val="22"/>
          <w:szCs w:val="22"/>
        </w:rPr>
        <w:t> </w:t>
      </w:r>
      <w:r w:rsidR="009F5C91">
        <w:rPr>
          <w:sz w:val="22"/>
          <w:szCs w:val="22"/>
        </w:rPr>
        <w:t>učitelé připraveni. Může se jednat o školení pro učitele i ředitele na téma přínosů finanční gramotnosti, způsobů výuky finanční gramotnosti</w:t>
      </w:r>
      <w:r w:rsidR="0070743C">
        <w:rPr>
          <w:sz w:val="22"/>
          <w:szCs w:val="22"/>
        </w:rPr>
        <w:t>, výběr programů, soutěží i olympiád a způsoby přípravy žáků na olympiády.</w:t>
      </w:r>
    </w:p>
    <w:p w14:paraId="5D78F644" w14:textId="608D6776" w:rsidR="00865753" w:rsidRDefault="00865753">
      <w:pPr>
        <w:widowControl/>
        <w:suppressAutoHyphens w:val="0"/>
        <w:rPr>
          <w:rFonts w:ascii="Calibri" w:hAnsi="Calibri" w:cs="Calibri"/>
          <w:b/>
          <w:bCs/>
          <w:color w:val="000000"/>
          <w:sz w:val="22"/>
          <w:szCs w:val="22"/>
          <w:u w:val="single"/>
          <w:lang w:bidi="ar-SA"/>
        </w:rPr>
      </w:pPr>
    </w:p>
    <w:p w14:paraId="3471CACE" w14:textId="5A111C56" w:rsidR="00BA18A5" w:rsidRPr="00865753" w:rsidRDefault="00BA18A5" w:rsidP="00BA18A5">
      <w:pPr>
        <w:pStyle w:val="Default"/>
        <w:spacing w:after="78"/>
        <w:jc w:val="both"/>
        <w:rPr>
          <w:b/>
          <w:bCs/>
          <w:sz w:val="22"/>
          <w:szCs w:val="22"/>
          <w:u w:val="single"/>
        </w:rPr>
      </w:pPr>
      <w:r>
        <w:rPr>
          <w:b/>
          <w:bCs/>
          <w:sz w:val="22"/>
          <w:szCs w:val="22"/>
          <w:u w:val="single"/>
        </w:rPr>
        <w:t>6</w:t>
      </w:r>
      <w:r w:rsidRPr="006254E1">
        <w:rPr>
          <w:b/>
          <w:bCs/>
          <w:sz w:val="22"/>
          <w:szCs w:val="22"/>
          <w:u w:val="single"/>
        </w:rPr>
        <w:t xml:space="preserve">. bod jednání: </w:t>
      </w:r>
      <w:r w:rsidRPr="00BA18A5">
        <w:rPr>
          <w:b/>
          <w:bCs/>
          <w:sz w:val="22"/>
          <w:szCs w:val="22"/>
          <w:u w:val="single"/>
        </w:rPr>
        <w:t>Činnosti PS pro financování</w:t>
      </w:r>
    </w:p>
    <w:p w14:paraId="24478813" w14:textId="5578A423" w:rsidR="00BA18A5" w:rsidRDefault="008C1937" w:rsidP="00BA18A5">
      <w:pPr>
        <w:pStyle w:val="Default"/>
        <w:spacing w:after="78"/>
        <w:jc w:val="both"/>
        <w:rPr>
          <w:sz w:val="22"/>
          <w:szCs w:val="22"/>
        </w:rPr>
      </w:pPr>
      <w:r>
        <w:rPr>
          <w:sz w:val="22"/>
          <w:szCs w:val="22"/>
        </w:rPr>
        <w:t>Mezi základní činnosti PS pro financování se řadí návrhy způsobů financování realizace projektů a aktivit ve Strategickém rámci a akčních plánech MAP. V té souvislosti se PS bude zabývat tvorbou přehledů zdrojů financování. V případě potřeby bude také poskytovat základní poradenství školským zařízením a administrativní podporu ve věci financování projektů a souvisejících příležitostí. Dále bude PS vytvářet přehledy čerpání škol a školských zařízení na území ORP Louny ve výzvách Šablony, a to jak Šablony III v rámci OP VVV, tak Šablony I v rámci Operačního programu Jan Ámos Komenský.</w:t>
      </w:r>
      <w:r w:rsidR="00973841">
        <w:rPr>
          <w:sz w:val="22"/>
          <w:szCs w:val="22"/>
        </w:rPr>
        <w:t xml:space="preserve"> Data do těchto přehledů budou vytěžovány z MŠMT prostřednictvím Národní sítě MAS ČR.</w:t>
      </w:r>
    </w:p>
    <w:p w14:paraId="77053302" w14:textId="77777777" w:rsidR="00973841" w:rsidRPr="00BA18A5" w:rsidRDefault="00973841" w:rsidP="00BA18A5">
      <w:pPr>
        <w:pStyle w:val="Default"/>
        <w:spacing w:after="78"/>
        <w:jc w:val="both"/>
        <w:rPr>
          <w:sz w:val="22"/>
          <w:szCs w:val="22"/>
        </w:rPr>
      </w:pPr>
    </w:p>
    <w:p w14:paraId="74D50851" w14:textId="31C5F41E" w:rsidR="00BA18A5" w:rsidRPr="00BA18A5" w:rsidRDefault="00C35D84" w:rsidP="00BA18A5">
      <w:pPr>
        <w:pStyle w:val="Default"/>
        <w:spacing w:after="78"/>
        <w:jc w:val="both"/>
        <w:rPr>
          <w:b/>
          <w:bCs/>
          <w:sz w:val="22"/>
          <w:szCs w:val="22"/>
          <w:u w:val="single"/>
        </w:rPr>
      </w:pPr>
      <w:r>
        <w:rPr>
          <w:b/>
          <w:bCs/>
          <w:sz w:val="22"/>
          <w:szCs w:val="22"/>
          <w:u w:val="single"/>
        </w:rPr>
        <w:t>7</w:t>
      </w:r>
      <w:r w:rsidR="00BA18A5" w:rsidRPr="006254E1">
        <w:rPr>
          <w:b/>
          <w:bCs/>
          <w:sz w:val="22"/>
          <w:szCs w:val="22"/>
          <w:u w:val="single"/>
        </w:rPr>
        <w:t xml:space="preserve">. bod jednání: </w:t>
      </w:r>
      <w:r w:rsidR="00BA18A5" w:rsidRPr="00BA18A5">
        <w:rPr>
          <w:b/>
          <w:bCs/>
          <w:sz w:val="22"/>
          <w:szCs w:val="22"/>
          <w:u w:val="single"/>
        </w:rPr>
        <w:t>Organizace a harmonogram</w:t>
      </w:r>
    </w:p>
    <w:p w14:paraId="5207159D" w14:textId="1AF51070" w:rsidR="00BA18A5" w:rsidRDefault="00276600" w:rsidP="00BA18A5">
      <w:pPr>
        <w:pStyle w:val="Default"/>
        <w:spacing w:after="78"/>
        <w:jc w:val="both"/>
        <w:rPr>
          <w:sz w:val="22"/>
          <w:szCs w:val="22"/>
        </w:rPr>
      </w:pPr>
      <w:r>
        <w:rPr>
          <w:sz w:val="22"/>
          <w:szCs w:val="22"/>
        </w:rPr>
        <w:t xml:space="preserve">V průběhu měsíce března bude probíhat aktualizace SWOT analýz, které budou moci členové PS připomínkovat elektronicky. Schválení SWOT analýz proběhne před konáním ŘV, který je plánován na měsíc květen. V průběhu dubna bude probíhat sběr investičních záměru do Strategického rámce MAP, který bude taktéž schválen na květnovém ŘV. Po květnovém ŘV bude následně sběr investičních záměrů probíhat v období </w:t>
      </w:r>
      <w:proofErr w:type="gramStart"/>
      <w:r>
        <w:rPr>
          <w:sz w:val="22"/>
          <w:szCs w:val="22"/>
        </w:rPr>
        <w:t>květen – listopad</w:t>
      </w:r>
      <w:proofErr w:type="gramEnd"/>
      <w:r>
        <w:rPr>
          <w:sz w:val="22"/>
          <w:szCs w:val="22"/>
        </w:rPr>
        <w:t xml:space="preserve">. </w:t>
      </w:r>
      <w:r w:rsidR="00466847">
        <w:rPr>
          <w:sz w:val="22"/>
          <w:szCs w:val="22"/>
        </w:rPr>
        <w:t xml:space="preserve">V červnu a září budou probíhat další setkání PS. </w:t>
      </w:r>
      <w:r w:rsidR="00C82DFA">
        <w:rPr>
          <w:sz w:val="22"/>
          <w:szCs w:val="22"/>
        </w:rPr>
        <w:t>Na podzim</w:t>
      </w:r>
      <w:r w:rsidR="00466847">
        <w:rPr>
          <w:sz w:val="22"/>
          <w:szCs w:val="22"/>
        </w:rPr>
        <w:t xml:space="preserve"> bude probíhat velké informační setkání. </w:t>
      </w:r>
      <w:r>
        <w:rPr>
          <w:sz w:val="22"/>
          <w:szCs w:val="22"/>
        </w:rPr>
        <w:t>Na konci roku opět proběhne schválení Strategického rámce</w:t>
      </w:r>
      <w:r w:rsidR="00FA5EDC">
        <w:rPr>
          <w:sz w:val="22"/>
          <w:szCs w:val="22"/>
        </w:rPr>
        <w:t xml:space="preserve"> i dalších souvisejících dokumentů s MAP </w:t>
      </w:r>
      <w:r>
        <w:rPr>
          <w:sz w:val="22"/>
          <w:szCs w:val="22"/>
        </w:rPr>
        <w:t>a realizace projektu bude ukončena.</w:t>
      </w:r>
    </w:p>
    <w:p w14:paraId="06C3E93E" w14:textId="03370487" w:rsidR="00BA18A5" w:rsidRDefault="00BA18A5" w:rsidP="00BA18A5">
      <w:pPr>
        <w:pStyle w:val="Default"/>
        <w:spacing w:after="78"/>
        <w:jc w:val="both"/>
        <w:rPr>
          <w:sz w:val="22"/>
          <w:szCs w:val="22"/>
        </w:rPr>
      </w:pPr>
    </w:p>
    <w:p w14:paraId="70B56B35" w14:textId="3FE679F0" w:rsidR="004F798A" w:rsidRDefault="004F798A" w:rsidP="00BA18A5">
      <w:pPr>
        <w:pStyle w:val="Default"/>
        <w:spacing w:after="78"/>
        <w:jc w:val="both"/>
        <w:rPr>
          <w:sz w:val="22"/>
          <w:szCs w:val="22"/>
        </w:rPr>
      </w:pPr>
      <w:r>
        <w:rPr>
          <w:b/>
          <w:bCs/>
          <w:sz w:val="22"/>
          <w:szCs w:val="22"/>
          <w:u w:val="single"/>
        </w:rPr>
        <w:t>8. bod: Evaluační plán projektu</w:t>
      </w:r>
    </w:p>
    <w:p w14:paraId="07E0C43B" w14:textId="5C3A1F91" w:rsidR="004F798A" w:rsidRPr="004F798A" w:rsidRDefault="00093374" w:rsidP="00BA18A5">
      <w:pPr>
        <w:pStyle w:val="Default"/>
        <w:spacing w:after="78"/>
        <w:jc w:val="both"/>
        <w:rPr>
          <w:sz w:val="22"/>
          <w:szCs w:val="22"/>
        </w:rPr>
      </w:pPr>
      <w:r>
        <w:rPr>
          <w:sz w:val="22"/>
          <w:szCs w:val="22"/>
        </w:rPr>
        <w:t>K původnímu programu</w:t>
      </w:r>
      <w:r w:rsidR="00DD2745">
        <w:rPr>
          <w:sz w:val="22"/>
          <w:szCs w:val="22"/>
        </w:rPr>
        <w:t xml:space="preserve"> byl zařazen bod schválení Evaluačního plánu projektu MAP. T. Harant představil strukturu dokumentu</w:t>
      </w:r>
      <w:r w:rsidR="007B345A">
        <w:rPr>
          <w:sz w:val="22"/>
          <w:szCs w:val="22"/>
        </w:rPr>
        <w:t>. Následovala diskuse členů PS nad dokumentem samotným. Vzhledem k tomu, že</w:t>
      </w:r>
      <w:r w:rsidR="009B270C">
        <w:rPr>
          <w:sz w:val="22"/>
          <w:szCs w:val="22"/>
        </w:rPr>
        <w:t> </w:t>
      </w:r>
      <w:r w:rsidR="007B345A">
        <w:rPr>
          <w:sz w:val="22"/>
          <w:szCs w:val="22"/>
        </w:rPr>
        <w:t>nebyli přítomni všichni členové PS, dokument bude členům PS zaslán prostřednictvím e-mailu a schválen elektronicky.</w:t>
      </w:r>
    </w:p>
    <w:p w14:paraId="501E2AB2" w14:textId="77777777" w:rsidR="004F798A" w:rsidRPr="00BA18A5" w:rsidRDefault="004F798A" w:rsidP="00BA18A5">
      <w:pPr>
        <w:pStyle w:val="Default"/>
        <w:spacing w:after="78"/>
        <w:jc w:val="both"/>
        <w:rPr>
          <w:sz w:val="22"/>
          <w:szCs w:val="22"/>
        </w:rPr>
      </w:pPr>
    </w:p>
    <w:p w14:paraId="6C89AB55" w14:textId="543C5FE7" w:rsidR="00BA18A5" w:rsidRPr="00BA18A5" w:rsidRDefault="00C35D84" w:rsidP="00BA18A5">
      <w:pPr>
        <w:pStyle w:val="Default"/>
        <w:spacing w:after="78"/>
        <w:jc w:val="both"/>
        <w:rPr>
          <w:b/>
          <w:bCs/>
          <w:sz w:val="22"/>
          <w:szCs w:val="22"/>
          <w:u w:val="single"/>
        </w:rPr>
      </w:pPr>
      <w:r>
        <w:rPr>
          <w:b/>
          <w:bCs/>
          <w:sz w:val="22"/>
          <w:szCs w:val="22"/>
          <w:u w:val="single"/>
        </w:rPr>
        <w:t>9</w:t>
      </w:r>
      <w:r w:rsidR="00BA18A5" w:rsidRPr="006254E1">
        <w:rPr>
          <w:b/>
          <w:bCs/>
          <w:sz w:val="22"/>
          <w:szCs w:val="22"/>
          <w:u w:val="single"/>
        </w:rPr>
        <w:t xml:space="preserve">. bod jednání: </w:t>
      </w:r>
      <w:r w:rsidR="00BA18A5" w:rsidRPr="00BA18A5">
        <w:rPr>
          <w:b/>
          <w:bCs/>
          <w:sz w:val="22"/>
          <w:szCs w:val="22"/>
          <w:u w:val="single"/>
        </w:rPr>
        <w:t>Úkoly</w:t>
      </w:r>
    </w:p>
    <w:p w14:paraId="253CF859" w14:textId="1FAFA55E" w:rsidR="00BA18A5" w:rsidRDefault="00EC7933" w:rsidP="00BA18A5">
      <w:pPr>
        <w:pStyle w:val="Default"/>
        <w:spacing w:after="78"/>
        <w:jc w:val="both"/>
        <w:rPr>
          <w:sz w:val="22"/>
          <w:szCs w:val="22"/>
        </w:rPr>
      </w:pPr>
      <w:r>
        <w:rPr>
          <w:sz w:val="22"/>
          <w:szCs w:val="22"/>
        </w:rPr>
        <w:t>Členové PS se do 16. 03. 2023 vyjádří k Evaluačnímu plánu projektu a SWOT analýze pro PS financování.</w:t>
      </w:r>
    </w:p>
    <w:p w14:paraId="01EDCDA6" w14:textId="77777777" w:rsidR="00BA18A5" w:rsidRPr="00BA18A5" w:rsidRDefault="00BA18A5" w:rsidP="00BA18A5">
      <w:pPr>
        <w:pStyle w:val="Default"/>
        <w:spacing w:after="78"/>
        <w:jc w:val="both"/>
        <w:rPr>
          <w:sz w:val="22"/>
          <w:szCs w:val="22"/>
        </w:rPr>
      </w:pPr>
    </w:p>
    <w:p w14:paraId="17AE04DC" w14:textId="1AB77CED" w:rsidR="00BA18A5" w:rsidRPr="00BA18A5" w:rsidRDefault="00C35D84" w:rsidP="00BA18A5">
      <w:pPr>
        <w:pStyle w:val="Default"/>
        <w:spacing w:after="78"/>
        <w:jc w:val="both"/>
        <w:rPr>
          <w:b/>
          <w:bCs/>
          <w:sz w:val="22"/>
          <w:szCs w:val="22"/>
          <w:u w:val="single"/>
        </w:rPr>
      </w:pPr>
      <w:r>
        <w:rPr>
          <w:b/>
          <w:bCs/>
          <w:sz w:val="22"/>
          <w:szCs w:val="22"/>
          <w:u w:val="single"/>
        </w:rPr>
        <w:t>10</w:t>
      </w:r>
      <w:r w:rsidR="00BA18A5" w:rsidRPr="006254E1">
        <w:rPr>
          <w:b/>
          <w:bCs/>
          <w:sz w:val="22"/>
          <w:szCs w:val="22"/>
          <w:u w:val="single"/>
        </w:rPr>
        <w:t xml:space="preserve">. bod jednání: </w:t>
      </w:r>
      <w:r w:rsidR="00BA18A5" w:rsidRPr="00BA18A5">
        <w:rPr>
          <w:b/>
          <w:bCs/>
          <w:sz w:val="22"/>
          <w:szCs w:val="22"/>
          <w:u w:val="single"/>
        </w:rPr>
        <w:t>Diskuse, závěr jednání</w:t>
      </w:r>
    </w:p>
    <w:p w14:paraId="32418C3E" w14:textId="4C51D747" w:rsidR="00BA18A5" w:rsidRPr="00BA18A5" w:rsidRDefault="00710694" w:rsidP="00BA18A5">
      <w:pPr>
        <w:pStyle w:val="Default"/>
        <w:spacing w:after="78"/>
        <w:jc w:val="both"/>
        <w:rPr>
          <w:sz w:val="22"/>
          <w:szCs w:val="22"/>
        </w:rPr>
      </w:pPr>
      <w:r>
        <w:rPr>
          <w:sz w:val="22"/>
          <w:szCs w:val="22"/>
        </w:rPr>
        <w:t xml:space="preserve">T. Harant všem členům poděkoval za účast na jednání a požádal členy o součinnost při schvalování dokumentů, které bude následovat. </w:t>
      </w:r>
      <w:r w:rsidR="00EC7933">
        <w:rPr>
          <w:sz w:val="22"/>
          <w:szCs w:val="22"/>
        </w:rPr>
        <w:t>Jednání PS bylo ukončeno ve 12:00 hod.</w:t>
      </w:r>
    </w:p>
    <w:p w14:paraId="1C04504F" w14:textId="77777777" w:rsidR="00BA18A5" w:rsidRDefault="00BA18A5" w:rsidP="00BA18A5">
      <w:pPr>
        <w:pStyle w:val="Default"/>
        <w:spacing w:after="78"/>
        <w:jc w:val="both"/>
        <w:rPr>
          <w:b/>
          <w:bCs/>
          <w:sz w:val="22"/>
          <w:szCs w:val="22"/>
          <w:u w:val="single"/>
        </w:rPr>
      </w:pPr>
    </w:p>
    <w:p w14:paraId="2F2F74AC" w14:textId="57CF5DE1" w:rsidR="00C0572A" w:rsidRDefault="00C0572A" w:rsidP="00257623">
      <w:pPr>
        <w:spacing w:after="78"/>
        <w:rPr>
          <w:rFonts w:asciiTheme="minorHAnsi" w:hAnsiTheme="minorHAnsi"/>
          <w:sz w:val="22"/>
          <w:szCs w:val="22"/>
        </w:rPr>
      </w:pPr>
      <w:r>
        <w:rPr>
          <w:rFonts w:asciiTheme="minorHAnsi" w:hAnsiTheme="minorHAnsi"/>
          <w:sz w:val="22"/>
          <w:szCs w:val="22"/>
        </w:rPr>
        <w:t xml:space="preserve">Zapsal dne: </w:t>
      </w:r>
      <w:r w:rsidR="00710694">
        <w:rPr>
          <w:rFonts w:asciiTheme="minorHAnsi" w:hAnsiTheme="minorHAnsi"/>
          <w:sz w:val="22"/>
          <w:szCs w:val="22"/>
        </w:rPr>
        <w:t>13</w:t>
      </w:r>
      <w:r>
        <w:rPr>
          <w:rFonts w:asciiTheme="minorHAnsi" w:hAnsiTheme="minorHAnsi"/>
          <w:sz w:val="22"/>
          <w:szCs w:val="22"/>
        </w:rPr>
        <w:t>.</w:t>
      </w:r>
      <w:r w:rsidR="00A5333E">
        <w:rPr>
          <w:rFonts w:asciiTheme="minorHAnsi" w:hAnsiTheme="minorHAnsi"/>
          <w:sz w:val="22"/>
          <w:szCs w:val="22"/>
        </w:rPr>
        <w:t xml:space="preserve"> </w:t>
      </w:r>
      <w:r w:rsidR="00710694">
        <w:rPr>
          <w:rFonts w:asciiTheme="minorHAnsi" w:hAnsiTheme="minorHAnsi"/>
          <w:sz w:val="22"/>
          <w:szCs w:val="22"/>
        </w:rPr>
        <w:t>03</w:t>
      </w:r>
      <w:r>
        <w:rPr>
          <w:rFonts w:asciiTheme="minorHAnsi" w:hAnsiTheme="minorHAnsi"/>
          <w:sz w:val="22"/>
          <w:szCs w:val="22"/>
        </w:rPr>
        <w:t>. 202</w:t>
      </w:r>
      <w:r w:rsidR="00710694">
        <w:rPr>
          <w:rFonts w:asciiTheme="minorHAnsi" w:hAnsiTheme="minorHAnsi"/>
          <w:sz w:val="22"/>
          <w:szCs w:val="22"/>
        </w:rPr>
        <w:t>3</w:t>
      </w:r>
      <w:r>
        <w:rPr>
          <w:rFonts w:asciiTheme="minorHAnsi" w:hAnsiTheme="minorHAnsi"/>
          <w:sz w:val="22"/>
          <w:szCs w:val="22"/>
        </w:rPr>
        <w:t xml:space="preserve">, </w:t>
      </w:r>
      <w:r w:rsidR="00710694">
        <w:rPr>
          <w:rFonts w:asciiTheme="minorHAnsi" w:hAnsiTheme="minorHAnsi"/>
          <w:sz w:val="22"/>
          <w:szCs w:val="22"/>
        </w:rPr>
        <w:t>Bc. Tomáš Harant – vedoucí pracovní skupiny pro financování</w:t>
      </w:r>
      <w:r w:rsidR="00144C8D">
        <w:rPr>
          <w:rFonts w:asciiTheme="minorHAnsi" w:hAnsiTheme="minorHAnsi"/>
          <w:sz w:val="22"/>
          <w:szCs w:val="22"/>
        </w:rPr>
        <w:t xml:space="preserve">, kontrola </w:t>
      </w:r>
      <w:r w:rsidR="00C82DFA">
        <w:rPr>
          <w:rFonts w:asciiTheme="minorHAnsi" w:hAnsiTheme="minorHAnsi"/>
          <w:sz w:val="22"/>
          <w:szCs w:val="22"/>
        </w:rPr>
        <w:t>Ing. Alena Pospíšilová – manažer projektu</w:t>
      </w:r>
    </w:p>
    <w:p w14:paraId="49515C86" w14:textId="51576E13" w:rsidR="00C82DFA" w:rsidRPr="00C82DFA" w:rsidRDefault="00C82DFA" w:rsidP="00C82DFA">
      <w:pPr>
        <w:rPr>
          <w:rFonts w:asciiTheme="minorHAnsi" w:hAnsiTheme="minorHAnsi"/>
          <w:sz w:val="22"/>
          <w:szCs w:val="22"/>
        </w:rPr>
      </w:pPr>
    </w:p>
    <w:p w14:paraId="2226B03D" w14:textId="4143C5C3" w:rsidR="00C82DFA" w:rsidRPr="00C82DFA" w:rsidRDefault="00C82DFA" w:rsidP="00C82DFA">
      <w:pPr>
        <w:rPr>
          <w:rFonts w:asciiTheme="minorHAnsi" w:hAnsiTheme="minorHAnsi"/>
          <w:sz w:val="22"/>
          <w:szCs w:val="22"/>
        </w:rPr>
      </w:pPr>
    </w:p>
    <w:p w14:paraId="6006AD1E" w14:textId="7B2C4B96" w:rsidR="00C82DFA" w:rsidRDefault="00C82DFA" w:rsidP="00C82DFA">
      <w:pPr>
        <w:rPr>
          <w:rFonts w:asciiTheme="minorHAnsi" w:hAnsiTheme="minorHAnsi"/>
          <w:sz w:val="22"/>
          <w:szCs w:val="22"/>
        </w:rPr>
      </w:pPr>
    </w:p>
    <w:p w14:paraId="6D5CA4B6" w14:textId="64B490DF" w:rsidR="00C82DFA" w:rsidRPr="00C82DFA" w:rsidRDefault="00C82DFA" w:rsidP="00C82DFA">
      <w:pPr>
        <w:jc w:val="center"/>
        <w:rPr>
          <w:rFonts w:asciiTheme="minorHAnsi" w:hAnsiTheme="minorHAnsi"/>
          <w:sz w:val="22"/>
          <w:szCs w:val="22"/>
        </w:rPr>
      </w:pPr>
      <w:r>
        <w:rPr>
          <w:noProof/>
        </w:rPr>
        <w:lastRenderedPageBreak/>
        <w:drawing>
          <wp:inline distT="0" distB="0" distL="0" distR="0" wp14:anchorId="22977D11" wp14:editId="7B072873">
            <wp:extent cx="6120130" cy="4589145"/>
            <wp:effectExtent l="0" t="0" r="0" b="1905"/>
            <wp:docPr id="1" name="Obrázek 1" descr="Obsah obrázku interiér, okno, computer,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interiér, okno, computer, osoba&#10;&#10;Popis byl vytvořen automatic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589145"/>
                    </a:xfrm>
                    <a:prstGeom prst="rect">
                      <a:avLst/>
                    </a:prstGeom>
                    <a:noFill/>
                    <a:ln>
                      <a:noFill/>
                    </a:ln>
                  </pic:spPr>
                </pic:pic>
              </a:graphicData>
            </a:graphic>
          </wp:inline>
        </w:drawing>
      </w:r>
    </w:p>
    <w:sectPr w:rsidR="00C82DFA" w:rsidRPr="00C82DFA" w:rsidSect="00887CCF">
      <w:headerReference w:type="default" r:id="rId13"/>
      <w:footerReference w:type="default" r:id="rId14"/>
      <w:pgSz w:w="11906" w:h="16838"/>
      <w:pgMar w:top="1134" w:right="1134" w:bottom="1134" w:left="1134" w:header="0" w:footer="340"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4390" w14:textId="77777777" w:rsidR="00913256" w:rsidRDefault="00913256" w:rsidP="00675A90">
      <w:pPr>
        <w:rPr>
          <w:rFonts w:hint="eastAsia"/>
        </w:rPr>
      </w:pPr>
      <w:r>
        <w:separator/>
      </w:r>
    </w:p>
  </w:endnote>
  <w:endnote w:type="continuationSeparator" w:id="0">
    <w:p w14:paraId="3E4018B3" w14:textId="77777777" w:rsidR="00913256" w:rsidRDefault="00913256" w:rsidP="00675A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iberation Serif" w:eastAsia="SimSun" w:hAnsi="Liberation Serif" w:cs="Mangal"/>
        <w:sz w:val="24"/>
        <w:szCs w:val="21"/>
      </w:rPr>
      <w:id w:val="938643480"/>
      <w:docPartObj>
        <w:docPartGallery w:val="Page Numbers (Bottom of Page)"/>
        <w:docPartUnique/>
      </w:docPartObj>
    </w:sdtPr>
    <w:sdtEndPr>
      <w:rPr>
        <w:rFonts w:asciiTheme="minorHAnsi" w:eastAsia="Microsoft YaHei" w:hAnsiTheme="minorHAnsi" w:cs="Arial"/>
        <w:sz w:val="22"/>
        <w:szCs w:val="22"/>
      </w:rPr>
    </w:sdtEndPr>
    <w:sdtContent>
      <w:p w14:paraId="39E5235E" w14:textId="61D6447E" w:rsidR="0056728F" w:rsidRPr="00675A90" w:rsidRDefault="0056728F" w:rsidP="00887CCF">
        <w:pPr>
          <w:pStyle w:val="Nadpis3"/>
          <w:jc w:val="center"/>
          <w:rPr>
            <w:rFonts w:asciiTheme="minorHAnsi" w:hAnsiTheme="minorHAnsi"/>
            <w:sz w:val="22"/>
            <w:szCs w:val="22"/>
          </w:rPr>
        </w:pPr>
        <w:r w:rsidRPr="00675A90">
          <w:rPr>
            <w:rFonts w:asciiTheme="minorHAnsi" w:hAnsiTheme="minorHAnsi"/>
            <w:sz w:val="22"/>
            <w:szCs w:val="22"/>
          </w:rPr>
          <w:fldChar w:fldCharType="begin"/>
        </w:r>
        <w:r w:rsidRPr="00675A90">
          <w:rPr>
            <w:rFonts w:asciiTheme="minorHAnsi" w:hAnsiTheme="minorHAnsi"/>
            <w:sz w:val="22"/>
            <w:szCs w:val="22"/>
          </w:rPr>
          <w:instrText>PAGE   \* MERGEFORMAT</w:instrText>
        </w:r>
        <w:r w:rsidRPr="00675A90">
          <w:rPr>
            <w:rFonts w:asciiTheme="minorHAnsi" w:hAnsiTheme="minorHAnsi"/>
            <w:sz w:val="22"/>
            <w:szCs w:val="22"/>
          </w:rPr>
          <w:fldChar w:fldCharType="separate"/>
        </w:r>
        <w:r>
          <w:rPr>
            <w:rFonts w:asciiTheme="minorHAnsi" w:hAnsiTheme="minorHAnsi"/>
            <w:noProof/>
            <w:sz w:val="22"/>
            <w:szCs w:val="22"/>
          </w:rPr>
          <w:t>5</w:t>
        </w:r>
        <w:r w:rsidRPr="00675A90">
          <w:rPr>
            <w:rFonts w:asciiTheme="minorHAnsi" w:hAnsi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3400" w14:textId="77777777" w:rsidR="00913256" w:rsidRDefault="00913256" w:rsidP="00675A90">
      <w:pPr>
        <w:rPr>
          <w:rFonts w:hint="eastAsia"/>
        </w:rPr>
      </w:pPr>
      <w:r>
        <w:separator/>
      </w:r>
    </w:p>
  </w:footnote>
  <w:footnote w:type="continuationSeparator" w:id="0">
    <w:p w14:paraId="148921B6" w14:textId="77777777" w:rsidR="00913256" w:rsidRDefault="00913256" w:rsidP="00675A9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970D" w14:textId="68493A2C" w:rsidR="0056728F" w:rsidRDefault="00057DAB" w:rsidP="000E73EE">
    <w:pPr>
      <w:pStyle w:val="Zhlav"/>
      <w:rPr>
        <w:rFonts w:hint="eastAsia"/>
      </w:rPr>
    </w:pPr>
    <w:r w:rsidRPr="003E5669">
      <w:rPr>
        <w:rFonts w:ascii="Times New Roman" w:eastAsia="Times New Roman" w:hAnsi="Times New Roman" w:cs="Times New Roman"/>
        <w:noProof/>
        <w:szCs w:val="24"/>
        <w:lang w:eastAsia="cs-CZ"/>
      </w:rPr>
      <w:drawing>
        <wp:anchor distT="0" distB="0" distL="114300" distR="114300" simplePos="0" relativeHeight="251658752" behindDoc="1" locked="0" layoutInCell="1" allowOverlap="1" wp14:anchorId="74D94E7A" wp14:editId="66464B09">
          <wp:simplePos x="0" y="0"/>
          <wp:positionH relativeFrom="margin">
            <wp:align>center</wp:align>
          </wp:positionH>
          <wp:positionV relativeFrom="paragraph">
            <wp:posOffset>13335</wp:posOffset>
          </wp:positionV>
          <wp:extent cx="4611370" cy="1029335"/>
          <wp:effectExtent l="0" t="0" r="0" b="0"/>
          <wp:wrapNone/>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611370" cy="1029335"/>
                  </a:xfrm>
                  <a:prstGeom prst="rect">
                    <a:avLst/>
                  </a:prstGeom>
                </pic:spPr>
              </pic:pic>
            </a:graphicData>
          </a:graphic>
          <wp14:sizeRelH relativeFrom="page">
            <wp14:pctWidth>0</wp14:pctWidth>
          </wp14:sizeRelH>
          <wp14:sizeRelV relativeFrom="page">
            <wp14:pctHeight>0</wp14:pctHeight>
          </wp14:sizeRelV>
        </wp:anchor>
      </w:drawing>
    </w:r>
  </w:p>
  <w:p w14:paraId="2FA14F9F" w14:textId="5A7854B0" w:rsidR="00057DAB" w:rsidRDefault="00057DAB" w:rsidP="00C453A3">
    <w:pPr>
      <w:pStyle w:val="Zhlav"/>
      <w:jc w:val="center"/>
      <w:rPr>
        <w:rFonts w:hint="eastAsia"/>
      </w:rPr>
    </w:pPr>
  </w:p>
  <w:p w14:paraId="5555BA2E" w14:textId="54D4532C" w:rsidR="00057DAB" w:rsidRDefault="00057DAB" w:rsidP="00C453A3">
    <w:pPr>
      <w:pStyle w:val="Zhlav"/>
      <w:jc w:val="center"/>
      <w:rPr>
        <w:rFonts w:hint="eastAsia"/>
      </w:rPr>
    </w:pPr>
  </w:p>
  <w:p w14:paraId="70879E5E" w14:textId="2A6451C1" w:rsidR="00057DAB" w:rsidRDefault="00057DAB" w:rsidP="00057DAB">
    <w:pPr>
      <w:pStyle w:val="Zhlav"/>
      <w:tabs>
        <w:tab w:val="left" w:pos="492"/>
      </w:tabs>
      <w:jc w:val="center"/>
      <w:rPr>
        <w:rFonts w:hint="eastAsia"/>
      </w:rPr>
    </w:pPr>
  </w:p>
  <w:p w14:paraId="114490A3" w14:textId="152CF379" w:rsidR="0056728F" w:rsidRPr="00C453A3" w:rsidRDefault="0056728F" w:rsidP="000E3B8A">
    <w:pPr>
      <w:pStyle w:val="Zhlav"/>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93A"/>
    <w:multiLevelType w:val="hybridMultilevel"/>
    <w:tmpl w:val="95F2E9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9162307"/>
    <w:multiLevelType w:val="hybridMultilevel"/>
    <w:tmpl w:val="05A85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9E37EB"/>
    <w:multiLevelType w:val="hybridMultilevel"/>
    <w:tmpl w:val="F934C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D210CE"/>
    <w:multiLevelType w:val="hybridMultilevel"/>
    <w:tmpl w:val="A2623A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944585C"/>
    <w:multiLevelType w:val="hybridMultilevel"/>
    <w:tmpl w:val="0AEC84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3A5CFB"/>
    <w:multiLevelType w:val="hybridMultilevel"/>
    <w:tmpl w:val="87622A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0C26F0"/>
    <w:multiLevelType w:val="hybridMultilevel"/>
    <w:tmpl w:val="0D562234"/>
    <w:lvl w:ilvl="0" w:tplc="B1E655FA">
      <w:start w:val="2"/>
      <w:numFmt w:val="bullet"/>
      <w:lvlText w:val="-"/>
      <w:lvlJc w:val="left"/>
      <w:pPr>
        <w:ind w:left="720" w:hanging="360"/>
      </w:pPr>
      <w:rPr>
        <w:rFonts w:ascii="Calibri" w:eastAsia="SimSu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99702A"/>
    <w:multiLevelType w:val="hybridMultilevel"/>
    <w:tmpl w:val="98986E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F0A30CB"/>
    <w:multiLevelType w:val="hybridMultilevel"/>
    <w:tmpl w:val="4768F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657EC8"/>
    <w:multiLevelType w:val="multilevel"/>
    <w:tmpl w:val="1B70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55968"/>
    <w:multiLevelType w:val="hybridMultilevel"/>
    <w:tmpl w:val="818693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C54751"/>
    <w:multiLevelType w:val="hybridMultilevel"/>
    <w:tmpl w:val="7D325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EF4249"/>
    <w:multiLevelType w:val="hybridMultilevel"/>
    <w:tmpl w:val="34D64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9F78C9"/>
    <w:multiLevelType w:val="hybridMultilevel"/>
    <w:tmpl w:val="170A2028"/>
    <w:lvl w:ilvl="0" w:tplc="B1E655FA">
      <w:start w:val="2"/>
      <w:numFmt w:val="bullet"/>
      <w:lvlText w:val="-"/>
      <w:lvlJc w:val="left"/>
      <w:pPr>
        <w:ind w:left="720" w:hanging="360"/>
      </w:pPr>
      <w:rPr>
        <w:rFonts w:ascii="Calibri" w:eastAsia="SimSun" w:hAnsi="Calibri" w:cs="Calibri" w:hint="default"/>
      </w:rPr>
    </w:lvl>
    <w:lvl w:ilvl="1" w:tplc="EA66CE84">
      <w:numFmt w:val="bullet"/>
      <w:lvlText w:val="–"/>
      <w:lvlJc w:val="left"/>
      <w:pPr>
        <w:ind w:left="1440" w:hanging="360"/>
      </w:pPr>
      <w:rPr>
        <w:rFonts w:ascii="Calibri" w:eastAsia="SimSu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190289C"/>
    <w:multiLevelType w:val="hybridMultilevel"/>
    <w:tmpl w:val="4D68E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CA2F11"/>
    <w:multiLevelType w:val="hybridMultilevel"/>
    <w:tmpl w:val="C012F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1553F0"/>
    <w:multiLevelType w:val="hybridMultilevel"/>
    <w:tmpl w:val="5CFA38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F12AF2"/>
    <w:multiLevelType w:val="hybridMultilevel"/>
    <w:tmpl w:val="75F0D4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1F7ED2"/>
    <w:multiLevelType w:val="hybridMultilevel"/>
    <w:tmpl w:val="35A8D49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9" w15:restartNumberingAfterBreak="0">
    <w:nsid w:val="6FDF06A3"/>
    <w:multiLevelType w:val="hybridMultilevel"/>
    <w:tmpl w:val="7F20853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791C016A"/>
    <w:multiLevelType w:val="hybridMultilevel"/>
    <w:tmpl w:val="2ACE7BB0"/>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9B3DAF"/>
    <w:multiLevelType w:val="hybridMultilevel"/>
    <w:tmpl w:val="536018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A94977"/>
    <w:multiLevelType w:val="hybridMultilevel"/>
    <w:tmpl w:val="20885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F4838CE"/>
    <w:multiLevelType w:val="hybridMultilevel"/>
    <w:tmpl w:val="0A42DE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29249886">
    <w:abstractNumId w:val="13"/>
  </w:num>
  <w:num w:numId="2" w16cid:durableId="328602654">
    <w:abstractNumId w:val="19"/>
  </w:num>
  <w:num w:numId="3" w16cid:durableId="1785005216">
    <w:abstractNumId w:val="22"/>
  </w:num>
  <w:num w:numId="4" w16cid:durableId="541670719">
    <w:abstractNumId w:val="14"/>
  </w:num>
  <w:num w:numId="5" w16cid:durableId="870848943">
    <w:abstractNumId w:val="5"/>
  </w:num>
  <w:num w:numId="6" w16cid:durableId="1524856831">
    <w:abstractNumId w:val="4"/>
  </w:num>
  <w:num w:numId="7" w16cid:durableId="1367213285">
    <w:abstractNumId w:val="15"/>
  </w:num>
  <w:num w:numId="8" w16cid:durableId="1416393972">
    <w:abstractNumId w:val="6"/>
  </w:num>
  <w:num w:numId="9" w16cid:durableId="1310673544">
    <w:abstractNumId w:val="1"/>
  </w:num>
  <w:num w:numId="10" w16cid:durableId="901062538">
    <w:abstractNumId w:val="11"/>
  </w:num>
  <w:num w:numId="11" w16cid:durableId="1294602659">
    <w:abstractNumId w:val="8"/>
  </w:num>
  <w:num w:numId="12" w16cid:durableId="10761389">
    <w:abstractNumId w:val="21"/>
  </w:num>
  <w:num w:numId="13" w16cid:durableId="630985757">
    <w:abstractNumId w:val="3"/>
  </w:num>
  <w:num w:numId="14" w16cid:durableId="915439475">
    <w:abstractNumId w:val="12"/>
  </w:num>
  <w:num w:numId="15" w16cid:durableId="610554435">
    <w:abstractNumId w:val="0"/>
  </w:num>
  <w:num w:numId="16" w16cid:durableId="479854822">
    <w:abstractNumId w:val="16"/>
  </w:num>
  <w:num w:numId="17" w16cid:durableId="340280382">
    <w:abstractNumId w:val="20"/>
  </w:num>
  <w:num w:numId="18" w16cid:durableId="1103696147">
    <w:abstractNumId w:val="9"/>
  </w:num>
  <w:num w:numId="19" w16cid:durableId="1555193670">
    <w:abstractNumId w:val="17"/>
  </w:num>
  <w:num w:numId="20" w16cid:durableId="1627469291">
    <w:abstractNumId w:val="7"/>
  </w:num>
  <w:num w:numId="21" w16cid:durableId="503201309">
    <w:abstractNumId w:val="18"/>
  </w:num>
  <w:num w:numId="22" w16cid:durableId="989987727">
    <w:abstractNumId w:val="2"/>
  </w:num>
  <w:num w:numId="23" w16cid:durableId="1013217474">
    <w:abstractNumId w:val="23"/>
  </w:num>
  <w:num w:numId="24" w16cid:durableId="166489117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AD"/>
    <w:rsid w:val="000061A7"/>
    <w:rsid w:val="00014BA7"/>
    <w:rsid w:val="00032AC8"/>
    <w:rsid w:val="00044663"/>
    <w:rsid w:val="000472B8"/>
    <w:rsid w:val="00047398"/>
    <w:rsid w:val="000521B1"/>
    <w:rsid w:val="00054A74"/>
    <w:rsid w:val="000565ED"/>
    <w:rsid w:val="00057DAB"/>
    <w:rsid w:val="00076BA1"/>
    <w:rsid w:val="00080320"/>
    <w:rsid w:val="000918E9"/>
    <w:rsid w:val="00092E55"/>
    <w:rsid w:val="00093374"/>
    <w:rsid w:val="000937D9"/>
    <w:rsid w:val="000A4333"/>
    <w:rsid w:val="000A7B9E"/>
    <w:rsid w:val="000B2B97"/>
    <w:rsid w:val="000B4AAC"/>
    <w:rsid w:val="000E0829"/>
    <w:rsid w:val="000E0EC4"/>
    <w:rsid w:val="000E29FB"/>
    <w:rsid w:val="000E3407"/>
    <w:rsid w:val="000E3B8A"/>
    <w:rsid w:val="000E4A5F"/>
    <w:rsid w:val="000E73EE"/>
    <w:rsid w:val="000F3ACC"/>
    <w:rsid w:val="000F6D32"/>
    <w:rsid w:val="001013EE"/>
    <w:rsid w:val="00112283"/>
    <w:rsid w:val="001144D5"/>
    <w:rsid w:val="00116346"/>
    <w:rsid w:val="0012730F"/>
    <w:rsid w:val="00127842"/>
    <w:rsid w:val="00127A9D"/>
    <w:rsid w:val="0013148C"/>
    <w:rsid w:val="001352A8"/>
    <w:rsid w:val="00144C8D"/>
    <w:rsid w:val="00155DC4"/>
    <w:rsid w:val="001653DE"/>
    <w:rsid w:val="001777EB"/>
    <w:rsid w:val="00184434"/>
    <w:rsid w:val="00192F70"/>
    <w:rsid w:val="001940D6"/>
    <w:rsid w:val="00194492"/>
    <w:rsid w:val="001A0B8C"/>
    <w:rsid w:val="001B5F60"/>
    <w:rsid w:val="001B6B96"/>
    <w:rsid w:val="001C53CF"/>
    <w:rsid w:val="001C6E55"/>
    <w:rsid w:val="001D2FAB"/>
    <w:rsid w:val="001D550D"/>
    <w:rsid w:val="001D721A"/>
    <w:rsid w:val="001E20F9"/>
    <w:rsid w:val="001F083A"/>
    <w:rsid w:val="001F0995"/>
    <w:rsid w:val="001F4DDB"/>
    <w:rsid w:val="002010DD"/>
    <w:rsid w:val="00211767"/>
    <w:rsid w:val="00213386"/>
    <w:rsid w:val="00224AD8"/>
    <w:rsid w:val="00252A49"/>
    <w:rsid w:val="0025390B"/>
    <w:rsid w:val="00257623"/>
    <w:rsid w:val="00261CF9"/>
    <w:rsid w:val="00261F36"/>
    <w:rsid w:val="00264B77"/>
    <w:rsid w:val="00276600"/>
    <w:rsid w:val="002808A7"/>
    <w:rsid w:val="00290155"/>
    <w:rsid w:val="00292C67"/>
    <w:rsid w:val="002A330F"/>
    <w:rsid w:val="002B2EFB"/>
    <w:rsid w:val="002B4C2D"/>
    <w:rsid w:val="002C7419"/>
    <w:rsid w:val="002D114C"/>
    <w:rsid w:val="002D1D40"/>
    <w:rsid w:val="002E0580"/>
    <w:rsid w:val="002E6112"/>
    <w:rsid w:val="00302018"/>
    <w:rsid w:val="003057F1"/>
    <w:rsid w:val="00306ED3"/>
    <w:rsid w:val="00313F32"/>
    <w:rsid w:val="0031630B"/>
    <w:rsid w:val="00316550"/>
    <w:rsid w:val="003241B5"/>
    <w:rsid w:val="00325890"/>
    <w:rsid w:val="0033234D"/>
    <w:rsid w:val="003423E6"/>
    <w:rsid w:val="00365AC5"/>
    <w:rsid w:val="00371B2A"/>
    <w:rsid w:val="003765FA"/>
    <w:rsid w:val="003812F2"/>
    <w:rsid w:val="00387836"/>
    <w:rsid w:val="003A49A6"/>
    <w:rsid w:val="003B3C8D"/>
    <w:rsid w:val="003C0C36"/>
    <w:rsid w:val="003C34DF"/>
    <w:rsid w:val="003D6952"/>
    <w:rsid w:val="003E3FE1"/>
    <w:rsid w:val="00410779"/>
    <w:rsid w:val="00411327"/>
    <w:rsid w:val="00411CD6"/>
    <w:rsid w:val="00414050"/>
    <w:rsid w:val="00415D14"/>
    <w:rsid w:val="00445CA5"/>
    <w:rsid w:val="00450224"/>
    <w:rsid w:val="00461BD1"/>
    <w:rsid w:val="00461C8C"/>
    <w:rsid w:val="004644C0"/>
    <w:rsid w:val="00464503"/>
    <w:rsid w:val="00466847"/>
    <w:rsid w:val="00472E44"/>
    <w:rsid w:val="00493AE1"/>
    <w:rsid w:val="00495C73"/>
    <w:rsid w:val="0049658F"/>
    <w:rsid w:val="004B6FCB"/>
    <w:rsid w:val="004C5FF5"/>
    <w:rsid w:val="004D0D00"/>
    <w:rsid w:val="004D39EF"/>
    <w:rsid w:val="004E7192"/>
    <w:rsid w:val="004E76D2"/>
    <w:rsid w:val="004F60D4"/>
    <w:rsid w:val="004F70FC"/>
    <w:rsid w:val="004F798A"/>
    <w:rsid w:val="0050193B"/>
    <w:rsid w:val="005250B9"/>
    <w:rsid w:val="0052727B"/>
    <w:rsid w:val="00532585"/>
    <w:rsid w:val="00543E6B"/>
    <w:rsid w:val="005556CA"/>
    <w:rsid w:val="0056038B"/>
    <w:rsid w:val="00561CFB"/>
    <w:rsid w:val="00562C14"/>
    <w:rsid w:val="00563ED4"/>
    <w:rsid w:val="00564D5F"/>
    <w:rsid w:val="0056728F"/>
    <w:rsid w:val="00571347"/>
    <w:rsid w:val="00575072"/>
    <w:rsid w:val="00596CBA"/>
    <w:rsid w:val="005A010F"/>
    <w:rsid w:val="005A22A7"/>
    <w:rsid w:val="005A4581"/>
    <w:rsid w:val="005B4E97"/>
    <w:rsid w:val="005C3C98"/>
    <w:rsid w:val="005D0C64"/>
    <w:rsid w:val="005D104D"/>
    <w:rsid w:val="005D17BA"/>
    <w:rsid w:val="005E1666"/>
    <w:rsid w:val="005E36C1"/>
    <w:rsid w:val="005E6A9C"/>
    <w:rsid w:val="005F2E09"/>
    <w:rsid w:val="005F6229"/>
    <w:rsid w:val="005F6262"/>
    <w:rsid w:val="006019E1"/>
    <w:rsid w:val="00603BF5"/>
    <w:rsid w:val="006059BC"/>
    <w:rsid w:val="00607F3B"/>
    <w:rsid w:val="00613D9C"/>
    <w:rsid w:val="00615DB7"/>
    <w:rsid w:val="00620298"/>
    <w:rsid w:val="00624990"/>
    <w:rsid w:val="006254E1"/>
    <w:rsid w:val="00625B21"/>
    <w:rsid w:val="00633DC8"/>
    <w:rsid w:val="00636286"/>
    <w:rsid w:val="00641AF2"/>
    <w:rsid w:val="00642319"/>
    <w:rsid w:val="00646988"/>
    <w:rsid w:val="0066404F"/>
    <w:rsid w:val="00665B31"/>
    <w:rsid w:val="00671EF3"/>
    <w:rsid w:val="00674206"/>
    <w:rsid w:val="00675A90"/>
    <w:rsid w:val="00676E3C"/>
    <w:rsid w:val="00680342"/>
    <w:rsid w:val="006809A2"/>
    <w:rsid w:val="006900A6"/>
    <w:rsid w:val="006A0B5A"/>
    <w:rsid w:val="006C1CE7"/>
    <w:rsid w:val="006D0EAD"/>
    <w:rsid w:val="006D400B"/>
    <w:rsid w:val="006D516C"/>
    <w:rsid w:val="006D6CA1"/>
    <w:rsid w:val="006E42CC"/>
    <w:rsid w:val="007030B1"/>
    <w:rsid w:val="007073AC"/>
    <w:rsid w:val="0070743C"/>
    <w:rsid w:val="00710694"/>
    <w:rsid w:val="00712DF4"/>
    <w:rsid w:val="007214EF"/>
    <w:rsid w:val="00721A8D"/>
    <w:rsid w:val="00725F98"/>
    <w:rsid w:val="007277F4"/>
    <w:rsid w:val="007326F7"/>
    <w:rsid w:val="007510E1"/>
    <w:rsid w:val="00755BD8"/>
    <w:rsid w:val="00763FAD"/>
    <w:rsid w:val="00781C99"/>
    <w:rsid w:val="007840C0"/>
    <w:rsid w:val="007842D9"/>
    <w:rsid w:val="007A0F2C"/>
    <w:rsid w:val="007A394D"/>
    <w:rsid w:val="007B0857"/>
    <w:rsid w:val="007B345A"/>
    <w:rsid w:val="007B6C3D"/>
    <w:rsid w:val="007B77ED"/>
    <w:rsid w:val="007C330C"/>
    <w:rsid w:val="007F440C"/>
    <w:rsid w:val="00803B13"/>
    <w:rsid w:val="00811441"/>
    <w:rsid w:val="00817B2F"/>
    <w:rsid w:val="00821833"/>
    <w:rsid w:val="00835D8D"/>
    <w:rsid w:val="00847ACD"/>
    <w:rsid w:val="008545F4"/>
    <w:rsid w:val="00864E85"/>
    <w:rsid w:val="00865753"/>
    <w:rsid w:val="00867CB9"/>
    <w:rsid w:val="0087435A"/>
    <w:rsid w:val="00874400"/>
    <w:rsid w:val="00876150"/>
    <w:rsid w:val="00887CCF"/>
    <w:rsid w:val="00891460"/>
    <w:rsid w:val="0089330B"/>
    <w:rsid w:val="00897CBB"/>
    <w:rsid w:val="008A7A9B"/>
    <w:rsid w:val="008C1937"/>
    <w:rsid w:val="008C207B"/>
    <w:rsid w:val="008C33A5"/>
    <w:rsid w:val="008C64AF"/>
    <w:rsid w:val="008D1DAD"/>
    <w:rsid w:val="008E1575"/>
    <w:rsid w:val="008E3FFA"/>
    <w:rsid w:val="008F0F77"/>
    <w:rsid w:val="008F214D"/>
    <w:rsid w:val="009017F4"/>
    <w:rsid w:val="00913256"/>
    <w:rsid w:val="009144A3"/>
    <w:rsid w:val="009144D9"/>
    <w:rsid w:val="00915034"/>
    <w:rsid w:val="00926C9D"/>
    <w:rsid w:val="00930A4D"/>
    <w:rsid w:val="009330B0"/>
    <w:rsid w:val="00934F4A"/>
    <w:rsid w:val="00951049"/>
    <w:rsid w:val="00962650"/>
    <w:rsid w:val="009663D0"/>
    <w:rsid w:val="00973841"/>
    <w:rsid w:val="00982DA3"/>
    <w:rsid w:val="00984829"/>
    <w:rsid w:val="009A4643"/>
    <w:rsid w:val="009B0D3E"/>
    <w:rsid w:val="009B0E01"/>
    <w:rsid w:val="009B270C"/>
    <w:rsid w:val="009B6E19"/>
    <w:rsid w:val="009C21AF"/>
    <w:rsid w:val="009C3CCC"/>
    <w:rsid w:val="009C4022"/>
    <w:rsid w:val="009C5A2A"/>
    <w:rsid w:val="009D5B73"/>
    <w:rsid w:val="009E7B0F"/>
    <w:rsid w:val="009F1FE7"/>
    <w:rsid w:val="009F3852"/>
    <w:rsid w:val="009F5C91"/>
    <w:rsid w:val="00A01E7E"/>
    <w:rsid w:val="00A11E33"/>
    <w:rsid w:val="00A1207F"/>
    <w:rsid w:val="00A22FC0"/>
    <w:rsid w:val="00A33DB0"/>
    <w:rsid w:val="00A349D9"/>
    <w:rsid w:val="00A36CDB"/>
    <w:rsid w:val="00A43F89"/>
    <w:rsid w:val="00A5333E"/>
    <w:rsid w:val="00A60C67"/>
    <w:rsid w:val="00A65732"/>
    <w:rsid w:val="00A734F4"/>
    <w:rsid w:val="00A742F9"/>
    <w:rsid w:val="00A82735"/>
    <w:rsid w:val="00A87690"/>
    <w:rsid w:val="00A9184C"/>
    <w:rsid w:val="00A92C53"/>
    <w:rsid w:val="00AB061E"/>
    <w:rsid w:val="00AB21AF"/>
    <w:rsid w:val="00AC2488"/>
    <w:rsid w:val="00AD000B"/>
    <w:rsid w:val="00AD6C26"/>
    <w:rsid w:val="00AE3300"/>
    <w:rsid w:val="00B01763"/>
    <w:rsid w:val="00B077F1"/>
    <w:rsid w:val="00B102A5"/>
    <w:rsid w:val="00B10EFC"/>
    <w:rsid w:val="00B11D9C"/>
    <w:rsid w:val="00B13A49"/>
    <w:rsid w:val="00B2702E"/>
    <w:rsid w:val="00B43F99"/>
    <w:rsid w:val="00B66978"/>
    <w:rsid w:val="00B72621"/>
    <w:rsid w:val="00B72844"/>
    <w:rsid w:val="00B75042"/>
    <w:rsid w:val="00B75414"/>
    <w:rsid w:val="00B873DE"/>
    <w:rsid w:val="00B97ED5"/>
    <w:rsid w:val="00BA18A5"/>
    <w:rsid w:val="00BA7446"/>
    <w:rsid w:val="00BB2D69"/>
    <w:rsid w:val="00BB526D"/>
    <w:rsid w:val="00BD1530"/>
    <w:rsid w:val="00BD74D2"/>
    <w:rsid w:val="00BE59B8"/>
    <w:rsid w:val="00C0572A"/>
    <w:rsid w:val="00C05AC3"/>
    <w:rsid w:val="00C05F22"/>
    <w:rsid w:val="00C07270"/>
    <w:rsid w:val="00C33A08"/>
    <w:rsid w:val="00C35D84"/>
    <w:rsid w:val="00C453A3"/>
    <w:rsid w:val="00C453EB"/>
    <w:rsid w:val="00C475EE"/>
    <w:rsid w:val="00C51966"/>
    <w:rsid w:val="00C56DD7"/>
    <w:rsid w:val="00C633DE"/>
    <w:rsid w:val="00C670DC"/>
    <w:rsid w:val="00C77FD6"/>
    <w:rsid w:val="00C82DFA"/>
    <w:rsid w:val="00C9166B"/>
    <w:rsid w:val="00C95AC4"/>
    <w:rsid w:val="00CA3927"/>
    <w:rsid w:val="00CB0F9A"/>
    <w:rsid w:val="00CB7BC5"/>
    <w:rsid w:val="00CC79AA"/>
    <w:rsid w:val="00CC7B58"/>
    <w:rsid w:val="00CE00FA"/>
    <w:rsid w:val="00D0276B"/>
    <w:rsid w:val="00D03F73"/>
    <w:rsid w:val="00D051A2"/>
    <w:rsid w:val="00D06871"/>
    <w:rsid w:val="00D10EB7"/>
    <w:rsid w:val="00D15353"/>
    <w:rsid w:val="00D17B8C"/>
    <w:rsid w:val="00D233AC"/>
    <w:rsid w:val="00D3050F"/>
    <w:rsid w:val="00D34D0A"/>
    <w:rsid w:val="00D4068A"/>
    <w:rsid w:val="00D50979"/>
    <w:rsid w:val="00D641F2"/>
    <w:rsid w:val="00D65A84"/>
    <w:rsid w:val="00D7305E"/>
    <w:rsid w:val="00D73691"/>
    <w:rsid w:val="00D766F9"/>
    <w:rsid w:val="00D92B50"/>
    <w:rsid w:val="00D957A7"/>
    <w:rsid w:val="00D965CC"/>
    <w:rsid w:val="00DB4430"/>
    <w:rsid w:val="00DD20DF"/>
    <w:rsid w:val="00DD2745"/>
    <w:rsid w:val="00DD361C"/>
    <w:rsid w:val="00DE061A"/>
    <w:rsid w:val="00DE136D"/>
    <w:rsid w:val="00DF7823"/>
    <w:rsid w:val="00DF7BA0"/>
    <w:rsid w:val="00E020F5"/>
    <w:rsid w:val="00E069FE"/>
    <w:rsid w:val="00E15F09"/>
    <w:rsid w:val="00E257EB"/>
    <w:rsid w:val="00E3245F"/>
    <w:rsid w:val="00E42B31"/>
    <w:rsid w:val="00E44D92"/>
    <w:rsid w:val="00E47E9A"/>
    <w:rsid w:val="00E5408E"/>
    <w:rsid w:val="00E54F7D"/>
    <w:rsid w:val="00E60DE7"/>
    <w:rsid w:val="00E618F0"/>
    <w:rsid w:val="00E73ABA"/>
    <w:rsid w:val="00E74509"/>
    <w:rsid w:val="00E755ED"/>
    <w:rsid w:val="00E76EF9"/>
    <w:rsid w:val="00E8370A"/>
    <w:rsid w:val="00E9601E"/>
    <w:rsid w:val="00EB123A"/>
    <w:rsid w:val="00EB49CA"/>
    <w:rsid w:val="00EC5C1F"/>
    <w:rsid w:val="00EC7933"/>
    <w:rsid w:val="00EE2455"/>
    <w:rsid w:val="00EE7C8C"/>
    <w:rsid w:val="00EF01DB"/>
    <w:rsid w:val="00EF3F3B"/>
    <w:rsid w:val="00F02BD5"/>
    <w:rsid w:val="00F0351F"/>
    <w:rsid w:val="00F036C2"/>
    <w:rsid w:val="00F10B92"/>
    <w:rsid w:val="00F1202F"/>
    <w:rsid w:val="00F159E8"/>
    <w:rsid w:val="00F235EF"/>
    <w:rsid w:val="00F326AE"/>
    <w:rsid w:val="00F370E3"/>
    <w:rsid w:val="00F60334"/>
    <w:rsid w:val="00F63E1D"/>
    <w:rsid w:val="00F64730"/>
    <w:rsid w:val="00F64D46"/>
    <w:rsid w:val="00F70BCE"/>
    <w:rsid w:val="00F7190B"/>
    <w:rsid w:val="00F84B6F"/>
    <w:rsid w:val="00F855D4"/>
    <w:rsid w:val="00FA14DE"/>
    <w:rsid w:val="00FA5EDC"/>
    <w:rsid w:val="00FA696D"/>
    <w:rsid w:val="00FB3131"/>
    <w:rsid w:val="00FC13B2"/>
    <w:rsid w:val="00FC267C"/>
    <w:rsid w:val="00FC2EAB"/>
    <w:rsid w:val="00FC3ED9"/>
    <w:rsid w:val="00FC5AA2"/>
    <w:rsid w:val="00FD4EFA"/>
    <w:rsid w:val="00FE0B35"/>
    <w:rsid w:val="00FE6F94"/>
    <w:rsid w:val="00FF092A"/>
    <w:rsid w:val="00FF5F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A809"/>
  <w15:docId w15:val="{48C08484-CD6A-44D0-9D13-865BEFE7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7836"/>
    <w:pPr>
      <w:widowControl w:val="0"/>
      <w:suppressAutoHyphens/>
    </w:pPr>
    <w:rPr>
      <w:color w:val="00000A"/>
      <w:sz w:val="24"/>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ListLabel2">
    <w:name w:val="ListLabel 2"/>
    <w:qFormat/>
    <w:rPr>
      <w:rFonts w:ascii="Times New Roman" w:hAnsi="Times New Roman"/>
      <w:b/>
      <w:sz w:val="24"/>
    </w:rPr>
  </w:style>
  <w:style w:type="character" w:customStyle="1" w:styleId="ListLabel1">
    <w:name w:val="ListLabel 1"/>
    <w:qFormat/>
    <w:rPr>
      <w:rFonts w:ascii="Times New Roman" w:hAnsi="Times New Roman" w:cs="Courier New"/>
      <w:sz w:val="24"/>
    </w:rPr>
  </w:style>
  <w:style w:type="character" w:customStyle="1" w:styleId="Symbolyproslovn">
    <w:name w:val="Symboly pro číslování"/>
    <w:qFormat/>
  </w:style>
  <w:style w:type="character" w:customStyle="1" w:styleId="ListLabel3">
    <w:name w:val="ListLabel 3"/>
    <w:qFormat/>
    <w:rPr>
      <w:rFonts w:ascii="Times New Roman" w:hAnsi="Times New Roman" w:cs="OpenSymbol"/>
      <w:b w:val="0"/>
      <w:sz w:val="24"/>
    </w:rPr>
  </w:style>
  <w:style w:type="character" w:customStyle="1" w:styleId="ListLabel4">
    <w:name w:val="ListLabel 4"/>
    <w:qFormat/>
    <w:rPr>
      <w:b/>
      <w:sz w:val="24"/>
    </w:rPr>
  </w:style>
  <w:style w:type="character" w:customStyle="1" w:styleId="ListLabel5">
    <w:name w:val="ListLabel 5"/>
    <w:qFormat/>
    <w:rPr>
      <w:rFonts w:cs="Courier New"/>
      <w:sz w:val="24"/>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 w:type="paragraph" w:styleId="Textbubliny">
    <w:name w:val="Balloon Text"/>
    <w:basedOn w:val="Normln"/>
    <w:link w:val="TextbublinyChar"/>
    <w:uiPriority w:val="99"/>
    <w:semiHidden/>
    <w:unhideWhenUsed/>
    <w:rsid w:val="00B102A5"/>
    <w:rPr>
      <w:rFonts w:ascii="Tahoma" w:hAnsi="Tahoma" w:cs="Mangal"/>
      <w:sz w:val="16"/>
      <w:szCs w:val="14"/>
    </w:rPr>
  </w:style>
  <w:style w:type="character" w:customStyle="1" w:styleId="TextbublinyChar">
    <w:name w:val="Text bubliny Char"/>
    <w:basedOn w:val="Standardnpsmoodstavce"/>
    <w:link w:val="Textbubliny"/>
    <w:uiPriority w:val="99"/>
    <w:semiHidden/>
    <w:rsid w:val="00B102A5"/>
    <w:rPr>
      <w:rFonts w:ascii="Tahoma" w:hAnsi="Tahoma" w:cs="Mangal"/>
      <w:color w:val="00000A"/>
      <w:sz w:val="16"/>
      <w:szCs w:val="14"/>
    </w:rPr>
  </w:style>
  <w:style w:type="paragraph" w:styleId="Zhlav">
    <w:name w:val="header"/>
    <w:basedOn w:val="Normln"/>
    <w:link w:val="ZhlavChar"/>
    <w:unhideWhenUsed/>
    <w:rsid w:val="00675A90"/>
    <w:pPr>
      <w:tabs>
        <w:tab w:val="center" w:pos="4536"/>
        <w:tab w:val="right" w:pos="9072"/>
      </w:tabs>
    </w:pPr>
    <w:rPr>
      <w:rFonts w:cs="Mangal"/>
      <w:szCs w:val="21"/>
    </w:rPr>
  </w:style>
  <w:style w:type="character" w:customStyle="1" w:styleId="ZhlavChar">
    <w:name w:val="Záhlaví Char"/>
    <w:basedOn w:val="Standardnpsmoodstavce"/>
    <w:link w:val="Zhlav"/>
    <w:rsid w:val="00675A90"/>
    <w:rPr>
      <w:rFonts w:cs="Mangal"/>
      <w:color w:val="00000A"/>
      <w:sz w:val="24"/>
      <w:szCs w:val="21"/>
    </w:rPr>
  </w:style>
  <w:style w:type="paragraph" w:styleId="Zpat">
    <w:name w:val="footer"/>
    <w:basedOn w:val="Normln"/>
    <w:link w:val="ZpatChar"/>
    <w:uiPriority w:val="99"/>
    <w:unhideWhenUsed/>
    <w:rsid w:val="00675A90"/>
    <w:pPr>
      <w:tabs>
        <w:tab w:val="center" w:pos="4536"/>
        <w:tab w:val="right" w:pos="9072"/>
      </w:tabs>
    </w:pPr>
    <w:rPr>
      <w:rFonts w:cs="Mangal"/>
      <w:szCs w:val="21"/>
    </w:rPr>
  </w:style>
  <w:style w:type="character" w:customStyle="1" w:styleId="ZpatChar">
    <w:name w:val="Zápatí Char"/>
    <w:basedOn w:val="Standardnpsmoodstavce"/>
    <w:link w:val="Zpat"/>
    <w:uiPriority w:val="99"/>
    <w:rsid w:val="00675A90"/>
    <w:rPr>
      <w:rFonts w:cs="Mangal"/>
      <w:color w:val="00000A"/>
      <w:sz w:val="24"/>
      <w:szCs w:val="21"/>
    </w:rPr>
  </w:style>
  <w:style w:type="paragraph" w:styleId="Odstavecseseznamem">
    <w:name w:val="List Paragraph"/>
    <w:aliases w:val="seznam písmena"/>
    <w:basedOn w:val="Normln"/>
    <w:link w:val="OdstavecseseznamemChar"/>
    <w:uiPriority w:val="34"/>
    <w:qFormat/>
    <w:rsid w:val="00EE7C8C"/>
    <w:pPr>
      <w:ind w:left="720"/>
      <w:contextualSpacing/>
    </w:pPr>
    <w:rPr>
      <w:rFonts w:cs="Mangal"/>
      <w:szCs w:val="21"/>
    </w:rPr>
  </w:style>
  <w:style w:type="paragraph" w:styleId="Bezmezer">
    <w:name w:val="No Spacing"/>
    <w:uiPriority w:val="1"/>
    <w:qFormat/>
    <w:rsid w:val="00AC2488"/>
    <w:rPr>
      <w:rFonts w:asciiTheme="minorHAnsi" w:eastAsiaTheme="minorHAnsi" w:hAnsiTheme="minorHAnsi" w:cstheme="minorBidi"/>
      <w:sz w:val="22"/>
      <w:szCs w:val="22"/>
      <w:lang w:eastAsia="en-US" w:bidi="ar-SA"/>
    </w:rPr>
  </w:style>
  <w:style w:type="paragraph" w:customStyle="1" w:styleId="Default">
    <w:name w:val="Default"/>
    <w:rsid w:val="00CC7B58"/>
    <w:pPr>
      <w:autoSpaceDE w:val="0"/>
      <w:autoSpaceDN w:val="0"/>
      <w:adjustRightInd w:val="0"/>
    </w:pPr>
    <w:rPr>
      <w:rFonts w:ascii="Calibri" w:hAnsi="Calibri" w:cs="Calibri"/>
      <w:color w:val="000000"/>
      <w:sz w:val="24"/>
      <w:lang w:bidi="ar-SA"/>
    </w:rPr>
  </w:style>
  <w:style w:type="table" w:styleId="Mkatabulky">
    <w:name w:val="Table Grid"/>
    <w:basedOn w:val="Normlntabulka"/>
    <w:uiPriority w:val="59"/>
    <w:rsid w:val="006C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192F70"/>
    <w:pPr>
      <w:widowControl/>
      <w:suppressAutoHyphens w:val="0"/>
      <w:spacing w:before="100" w:beforeAutospacing="1" w:after="360"/>
      <w:jc w:val="both"/>
    </w:pPr>
    <w:rPr>
      <w:rFonts w:ascii="Times New Roman" w:eastAsia="Times New Roman" w:hAnsi="Times New Roman" w:cs="Times New Roman"/>
      <w:color w:val="auto"/>
      <w:lang w:eastAsia="cs-CZ" w:bidi="ar-SA"/>
    </w:rPr>
  </w:style>
  <w:style w:type="character" w:customStyle="1" w:styleId="ftresult1">
    <w:name w:val="ftresult1"/>
    <w:basedOn w:val="Standardnpsmoodstavce"/>
    <w:rsid w:val="00847ACD"/>
    <w:rPr>
      <w:color w:val="000000"/>
    </w:rPr>
  </w:style>
  <w:style w:type="character" w:styleId="Hypertextovodkaz">
    <w:name w:val="Hyperlink"/>
    <w:basedOn w:val="Standardnpsmoodstavce"/>
    <w:uiPriority w:val="99"/>
    <w:unhideWhenUsed/>
    <w:rsid w:val="00876150"/>
    <w:rPr>
      <w:color w:val="FC6722"/>
      <w:u w:val="single"/>
    </w:rPr>
  </w:style>
  <w:style w:type="paragraph" w:customStyle="1" w:styleId="-wm-msonormal">
    <w:name w:val="-wm-msonormal"/>
    <w:basedOn w:val="Normln"/>
    <w:rsid w:val="00B077F1"/>
    <w:pPr>
      <w:widowControl/>
      <w:suppressAutoHyphens w:val="0"/>
      <w:spacing w:before="100" w:beforeAutospacing="1" w:after="100" w:afterAutospacing="1"/>
    </w:pPr>
    <w:rPr>
      <w:rFonts w:ascii="Times New Roman" w:eastAsia="Times New Roman" w:hAnsi="Times New Roman" w:cs="Times New Roman"/>
      <w:color w:val="auto"/>
      <w:lang w:eastAsia="cs-CZ" w:bidi="ar-SA"/>
    </w:rPr>
  </w:style>
  <w:style w:type="character" w:styleId="Odkaznakoment">
    <w:name w:val="annotation reference"/>
    <w:basedOn w:val="Standardnpsmoodstavce"/>
    <w:uiPriority w:val="99"/>
    <w:semiHidden/>
    <w:unhideWhenUsed/>
    <w:rsid w:val="00E755ED"/>
    <w:rPr>
      <w:sz w:val="16"/>
      <w:szCs w:val="16"/>
    </w:rPr>
  </w:style>
  <w:style w:type="paragraph" w:styleId="Textkomente">
    <w:name w:val="annotation text"/>
    <w:basedOn w:val="Normln"/>
    <w:link w:val="TextkomenteChar"/>
    <w:uiPriority w:val="99"/>
    <w:semiHidden/>
    <w:unhideWhenUsed/>
    <w:rsid w:val="00E755ED"/>
    <w:rPr>
      <w:rFonts w:cs="Mangal"/>
      <w:sz w:val="20"/>
      <w:szCs w:val="18"/>
    </w:rPr>
  </w:style>
  <w:style w:type="character" w:customStyle="1" w:styleId="TextkomenteChar">
    <w:name w:val="Text komentáře Char"/>
    <w:basedOn w:val="Standardnpsmoodstavce"/>
    <w:link w:val="Textkomente"/>
    <w:uiPriority w:val="99"/>
    <w:semiHidden/>
    <w:rsid w:val="00E755ED"/>
    <w:rPr>
      <w:rFonts w:cs="Mangal"/>
      <w:color w:val="00000A"/>
      <w:szCs w:val="18"/>
    </w:rPr>
  </w:style>
  <w:style w:type="paragraph" w:styleId="Pedmtkomente">
    <w:name w:val="annotation subject"/>
    <w:basedOn w:val="Textkomente"/>
    <w:next w:val="Textkomente"/>
    <w:link w:val="PedmtkomenteChar"/>
    <w:uiPriority w:val="99"/>
    <w:semiHidden/>
    <w:unhideWhenUsed/>
    <w:rsid w:val="00E755ED"/>
    <w:rPr>
      <w:b/>
      <w:bCs/>
    </w:rPr>
  </w:style>
  <w:style w:type="character" w:customStyle="1" w:styleId="PedmtkomenteChar">
    <w:name w:val="Předmět komentáře Char"/>
    <w:basedOn w:val="TextkomenteChar"/>
    <w:link w:val="Pedmtkomente"/>
    <w:uiPriority w:val="99"/>
    <w:semiHidden/>
    <w:rsid w:val="00E755ED"/>
    <w:rPr>
      <w:rFonts w:cs="Mangal"/>
      <w:b/>
      <w:bCs/>
      <w:color w:val="00000A"/>
      <w:szCs w:val="18"/>
    </w:rPr>
  </w:style>
  <w:style w:type="character" w:styleId="Nevyeenzmnka">
    <w:name w:val="Unresolved Mention"/>
    <w:basedOn w:val="Standardnpsmoodstavce"/>
    <w:uiPriority w:val="99"/>
    <w:semiHidden/>
    <w:unhideWhenUsed/>
    <w:rsid w:val="00B2702E"/>
    <w:rPr>
      <w:color w:val="605E5C"/>
      <w:shd w:val="clear" w:color="auto" w:fill="E1DFDD"/>
    </w:rPr>
  </w:style>
  <w:style w:type="character" w:customStyle="1" w:styleId="OdstavecseseznamemChar">
    <w:name w:val="Odstavec se seznamem Char"/>
    <w:aliases w:val="seznam písmena Char"/>
    <w:link w:val="Odstavecseseznamem"/>
    <w:uiPriority w:val="34"/>
    <w:locked/>
    <w:rsid w:val="001F0995"/>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572">
      <w:bodyDiv w:val="1"/>
      <w:marLeft w:val="0"/>
      <w:marRight w:val="0"/>
      <w:marTop w:val="0"/>
      <w:marBottom w:val="0"/>
      <w:divBdr>
        <w:top w:val="none" w:sz="0" w:space="0" w:color="auto"/>
        <w:left w:val="none" w:sz="0" w:space="0" w:color="auto"/>
        <w:bottom w:val="none" w:sz="0" w:space="0" w:color="auto"/>
        <w:right w:val="none" w:sz="0" w:space="0" w:color="auto"/>
      </w:divBdr>
    </w:div>
    <w:div w:id="94323402">
      <w:bodyDiv w:val="1"/>
      <w:marLeft w:val="0"/>
      <w:marRight w:val="0"/>
      <w:marTop w:val="0"/>
      <w:marBottom w:val="0"/>
      <w:divBdr>
        <w:top w:val="none" w:sz="0" w:space="0" w:color="auto"/>
        <w:left w:val="none" w:sz="0" w:space="0" w:color="auto"/>
        <w:bottom w:val="none" w:sz="0" w:space="0" w:color="auto"/>
        <w:right w:val="none" w:sz="0" w:space="0" w:color="auto"/>
      </w:divBdr>
    </w:div>
    <w:div w:id="166674454">
      <w:bodyDiv w:val="1"/>
      <w:marLeft w:val="0"/>
      <w:marRight w:val="0"/>
      <w:marTop w:val="0"/>
      <w:marBottom w:val="0"/>
      <w:divBdr>
        <w:top w:val="none" w:sz="0" w:space="0" w:color="auto"/>
        <w:left w:val="none" w:sz="0" w:space="0" w:color="auto"/>
        <w:bottom w:val="none" w:sz="0" w:space="0" w:color="auto"/>
        <w:right w:val="none" w:sz="0" w:space="0" w:color="auto"/>
      </w:divBdr>
    </w:div>
    <w:div w:id="220797375">
      <w:bodyDiv w:val="1"/>
      <w:marLeft w:val="0"/>
      <w:marRight w:val="0"/>
      <w:marTop w:val="0"/>
      <w:marBottom w:val="0"/>
      <w:divBdr>
        <w:top w:val="none" w:sz="0" w:space="0" w:color="auto"/>
        <w:left w:val="none" w:sz="0" w:space="0" w:color="auto"/>
        <w:bottom w:val="none" w:sz="0" w:space="0" w:color="auto"/>
        <w:right w:val="none" w:sz="0" w:space="0" w:color="auto"/>
      </w:divBdr>
    </w:div>
    <w:div w:id="340668631">
      <w:bodyDiv w:val="1"/>
      <w:marLeft w:val="0"/>
      <w:marRight w:val="0"/>
      <w:marTop w:val="0"/>
      <w:marBottom w:val="0"/>
      <w:divBdr>
        <w:top w:val="none" w:sz="0" w:space="0" w:color="auto"/>
        <w:left w:val="none" w:sz="0" w:space="0" w:color="auto"/>
        <w:bottom w:val="none" w:sz="0" w:space="0" w:color="auto"/>
        <w:right w:val="none" w:sz="0" w:space="0" w:color="auto"/>
      </w:divBdr>
    </w:div>
    <w:div w:id="365256112">
      <w:bodyDiv w:val="1"/>
      <w:marLeft w:val="0"/>
      <w:marRight w:val="0"/>
      <w:marTop w:val="0"/>
      <w:marBottom w:val="0"/>
      <w:divBdr>
        <w:top w:val="none" w:sz="0" w:space="0" w:color="auto"/>
        <w:left w:val="none" w:sz="0" w:space="0" w:color="auto"/>
        <w:bottom w:val="none" w:sz="0" w:space="0" w:color="auto"/>
        <w:right w:val="none" w:sz="0" w:space="0" w:color="auto"/>
      </w:divBdr>
      <w:divsChild>
        <w:div w:id="482934864">
          <w:marLeft w:val="0"/>
          <w:marRight w:val="0"/>
          <w:marTop w:val="0"/>
          <w:marBottom w:val="0"/>
          <w:divBdr>
            <w:top w:val="none" w:sz="0" w:space="0" w:color="auto"/>
            <w:left w:val="none" w:sz="0" w:space="0" w:color="auto"/>
            <w:bottom w:val="none" w:sz="0" w:space="0" w:color="auto"/>
            <w:right w:val="none" w:sz="0" w:space="0" w:color="auto"/>
          </w:divBdr>
          <w:divsChild>
            <w:div w:id="1578902338">
              <w:marLeft w:val="0"/>
              <w:marRight w:val="0"/>
              <w:marTop w:val="0"/>
              <w:marBottom w:val="0"/>
              <w:divBdr>
                <w:top w:val="none" w:sz="0" w:space="0" w:color="auto"/>
                <w:left w:val="none" w:sz="0" w:space="0" w:color="auto"/>
                <w:bottom w:val="none" w:sz="0" w:space="0" w:color="auto"/>
                <w:right w:val="none" w:sz="0" w:space="0" w:color="auto"/>
              </w:divBdr>
              <w:divsChild>
                <w:div w:id="1990750111">
                  <w:marLeft w:val="0"/>
                  <w:marRight w:val="0"/>
                  <w:marTop w:val="0"/>
                  <w:marBottom w:val="0"/>
                  <w:divBdr>
                    <w:top w:val="none" w:sz="0" w:space="0" w:color="auto"/>
                    <w:left w:val="none" w:sz="0" w:space="0" w:color="auto"/>
                    <w:bottom w:val="none" w:sz="0" w:space="0" w:color="auto"/>
                    <w:right w:val="none" w:sz="0" w:space="0" w:color="auto"/>
                  </w:divBdr>
                  <w:divsChild>
                    <w:div w:id="1375151410">
                      <w:marLeft w:val="0"/>
                      <w:marRight w:val="0"/>
                      <w:marTop w:val="0"/>
                      <w:marBottom w:val="0"/>
                      <w:divBdr>
                        <w:top w:val="none" w:sz="0" w:space="0" w:color="auto"/>
                        <w:left w:val="none" w:sz="0" w:space="0" w:color="auto"/>
                        <w:bottom w:val="none" w:sz="0" w:space="0" w:color="auto"/>
                        <w:right w:val="none" w:sz="0" w:space="0" w:color="auto"/>
                      </w:divBdr>
                      <w:divsChild>
                        <w:div w:id="27032787">
                          <w:marLeft w:val="0"/>
                          <w:marRight w:val="0"/>
                          <w:marTop w:val="0"/>
                          <w:marBottom w:val="0"/>
                          <w:divBdr>
                            <w:top w:val="none" w:sz="0" w:space="0" w:color="auto"/>
                            <w:left w:val="none" w:sz="0" w:space="0" w:color="auto"/>
                            <w:bottom w:val="none" w:sz="0" w:space="0" w:color="auto"/>
                            <w:right w:val="none" w:sz="0" w:space="0" w:color="auto"/>
                          </w:divBdr>
                          <w:divsChild>
                            <w:div w:id="2460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6623">
      <w:bodyDiv w:val="1"/>
      <w:marLeft w:val="0"/>
      <w:marRight w:val="0"/>
      <w:marTop w:val="0"/>
      <w:marBottom w:val="0"/>
      <w:divBdr>
        <w:top w:val="none" w:sz="0" w:space="0" w:color="auto"/>
        <w:left w:val="none" w:sz="0" w:space="0" w:color="auto"/>
        <w:bottom w:val="none" w:sz="0" w:space="0" w:color="auto"/>
        <w:right w:val="none" w:sz="0" w:space="0" w:color="auto"/>
      </w:divBdr>
    </w:div>
    <w:div w:id="594704626">
      <w:bodyDiv w:val="1"/>
      <w:marLeft w:val="0"/>
      <w:marRight w:val="0"/>
      <w:marTop w:val="0"/>
      <w:marBottom w:val="0"/>
      <w:divBdr>
        <w:top w:val="none" w:sz="0" w:space="0" w:color="auto"/>
        <w:left w:val="none" w:sz="0" w:space="0" w:color="auto"/>
        <w:bottom w:val="none" w:sz="0" w:space="0" w:color="auto"/>
        <w:right w:val="none" w:sz="0" w:space="0" w:color="auto"/>
      </w:divBdr>
    </w:div>
    <w:div w:id="601106054">
      <w:bodyDiv w:val="1"/>
      <w:marLeft w:val="0"/>
      <w:marRight w:val="0"/>
      <w:marTop w:val="0"/>
      <w:marBottom w:val="0"/>
      <w:divBdr>
        <w:top w:val="none" w:sz="0" w:space="0" w:color="auto"/>
        <w:left w:val="none" w:sz="0" w:space="0" w:color="auto"/>
        <w:bottom w:val="none" w:sz="0" w:space="0" w:color="auto"/>
        <w:right w:val="none" w:sz="0" w:space="0" w:color="auto"/>
      </w:divBdr>
    </w:div>
    <w:div w:id="628896359">
      <w:bodyDiv w:val="1"/>
      <w:marLeft w:val="0"/>
      <w:marRight w:val="0"/>
      <w:marTop w:val="0"/>
      <w:marBottom w:val="0"/>
      <w:divBdr>
        <w:top w:val="none" w:sz="0" w:space="0" w:color="auto"/>
        <w:left w:val="none" w:sz="0" w:space="0" w:color="auto"/>
        <w:bottom w:val="none" w:sz="0" w:space="0" w:color="auto"/>
        <w:right w:val="none" w:sz="0" w:space="0" w:color="auto"/>
      </w:divBdr>
    </w:div>
    <w:div w:id="960840029">
      <w:bodyDiv w:val="1"/>
      <w:marLeft w:val="0"/>
      <w:marRight w:val="0"/>
      <w:marTop w:val="0"/>
      <w:marBottom w:val="0"/>
      <w:divBdr>
        <w:top w:val="none" w:sz="0" w:space="0" w:color="auto"/>
        <w:left w:val="none" w:sz="0" w:space="0" w:color="auto"/>
        <w:bottom w:val="none" w:sz="0" w:space="0" w:color="auto"/>
        <w:right w:val="none" w:sz="0" w:space="0" w:color="auto"/>
      </w:divBdr>
    </w:div>
    <w:div w:id="1024941783">
      <w:bodyDiv w:val="1"/>
      <w:marLeft w:val="0"/>
      <w:marRight w:val="0"/>
      <w:marTop w:val="0"/>
      <w:marBottom w:val="0"/>
      <w:divBdr>
        <w:top w:val="none" w:sz="0" w:space="0" w:color="auto"/>
        <w:left w:val="none" w:sz="0" w:space="0" w:color="auto"/>
        <w:bottom w:val="none" w:sz="0" w:space="0" w:color="auto"/>
        <w:right w:val="none" w:sz="0" w:space="0" w:color="auto"/>
      </w:divBdr>
    </w:div>
    <w:div w:id="1102920180">
      <w:bodyDiv w:val="1"/>
      <w:marLeft w:val="0"/>
      <w:marRight w:val="0"/>
      <w:marTop w:val="0"/>
      <w:marBottom w:val="0"/>
      <w:divBdr>
        <w:top w:val="none" w:sz="0" w:space="0" w:color="auto"/>
        <w:left w:val="none" w:sz="0" w:space="0" w:color="auto"/>
        <w:bottom w:val="none" w:sz="0" w:space="0" w:color="auto"/>
        <w:right w:val="none" w:sz="0" w:space="0" w:color="auto"/>
      </w:divBdr>
    </w:div>
    <w:div w:id="1197037559">
      <w:bodyDiv w:val="1"/>
      <w:marLeft w:val="0"/>
      <w:marRight w:val="0"/>
      <w:marTop w:val="0"/>
      <w:marBottom w:val="0"/>
      <w:divBdr>
        <w:top w:val="none" w:sz="0" w:space="0" w:color="auto"/>
        <w:left w:val="none" w:sz="0" w:space="0" w:color="auto"/>
        <w:bottom w:val="none" w:sz="0" w:space="0" w:color="auto"/>
        <w:right w:val="none" w:sz="0" w:space="0" w:color="auto"/>
      </w:divBdr>
    </w:div>
    <w:div w:id="1205867930">
      <w:bodyDiv w:val="1"/>
      <w:marLeft w:val="0"/>
      <w:marRight w:val="0"/>
      <w:marTop w:val="0"/>
      <w:marBottom w:val="0"/>
      <w:divBdr>
        <w:top w:val="none" w:sz="0" w:space="0" w:color="auto"/>
        <w:left w:val="none" w:sz="0" w:space="0" w:color="auto"/>
        <w:bottom w:val="none" w:sz="0" w:space="0" w:color="auto"/>
        <w:right w:val="none" w:sz="0" w:space="0" w:color="auto"/>
      </w:divBdr>
    </w:div>
    <w:div w:id="1667830322">
      <w:bodyDiv w:val="1"/>
      <w:marLeft w:val="0"/>
      <w:marRight w:val="0"/>
      <w:marTop w:val="0"/>
      <w:marBottom w:val="0"/>
      <w:divBdr>
        <w:top w:val="none" w:sz="0" w:space="0" w:color="auto"/>
        <w:left w:val="none" w:sz="0" w:space="0" w:color="auto"/>
        <w:bottom w:val="none" w:sz="0" w:space="0" w:color="auto"/>
        <w:right w:val="none" w:sz="0" w:space="0" w:color="auto"/>
      </w:divBdr>
    </w:div>
    <w:div w:id="1700735788">
      <w:bodyDiv w:val="1"/>
      <w:marLeft w:val="0"/>
      <w:marRight w:val="0"/>
      <w:marTop w:val="0"/>
      <w:marBottom w:val="0"/>
      <w:divBdr>
        <w:top w:val="none" w:sz="0" w:space="0" w:color="auto"/>
        <w:left w:val="none" w:sz="0" w:space="0" w:color="auto"/>
        <w:bottom w:val="none" w:sz="0" w:space="0" w:color="auto"/>
        <w:right w:val="none" w:sz="0" w:space="0" w:color="auto"/>
      </w:divBdr>
    </w:div>
    <w:div w:id="184963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fcr.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d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pvvv.msm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26B0-0C03-4CC6-AD1A-8677854E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1460</Words>
  <Characters>8615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dc:creator>
  <cp:keywords/>
  <dc:description/>
  <cp:lastModifiedBy>Alena Pospíšilová</cp:lastModifiedBy>
  <cp:revision>3</cp:revision>
  <cp:lastPrinted>2021-02-22T09:08:00Z</cp:lastPrinted>
  <dcterms:created xsi:type="dcterms:W3CDTF">2023-03-22T12:50:00Z</dcterms:created>
  <dcterms:modified xsi:type="dcterms:W3CDTF">2023-04-19T07:16:00Z</dcterms:modified>
  <dc:language>cs-CZ</dc:language>
</cp:coreProperties>
</file>